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JPG" ContentType="image/.jpg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黑体" w:hAnsi="黑体" w:eastAsia="黑体"/>
          <w:sz w:val="24"/>
          <w:szCs w:val="24"/>
        </w:rPr>
      </w:pPr>
      <w:r>
        <w:rPr>
          <w:rFonts w:ascii="黑体" w:hAnsi="黑体" w:eastAsia="黑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page">
                  <wp:posOffset>899795</wp:posOffset>
                </wp:positionH>
                <wp:positionV relativeFrom="page">
                  <wp:posOffset>2694940</wp:posOffset>
                </wp:positionV>
                <wp:extent cx="6120130" cy="9525"/>
                <wp:effectExtent l="13970" t="8890" r="9525" b="635"/>
                <wp:wrapNone/>
                <wp:docPr id="382" name="Freeform 3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0130" cy="9525"/>
                        </a:xfrm>
                        <a:custGeom>
                          <a:avLst/>
                          <a:gdLst>
                            <a:gd name="T0" fmla="*/ 0 w 9637"/>
                            <a:gd name="T1" fmla="*/ 7 h 15"/>
                            <a:gd name="T2" fmla="*/ 9637 w 9637"/>
                            <a:gd name="T3" fmla="*/ 7 h 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637" h="15">
                              <a:moveTo>
                                <a:pt x="0" y="7"/>
                              </a:moveTo>
                              <a:lnTo>
                                <a:pt x="9637" y="7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4A7EBB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354" o:spid="_x0000_s1026" o:spt="100" style="position:absolute;left:0pt;margin-left:70.85pt;margin-top:212.2pt;height:0.75pt;width:481.9pt;mso-position-horizontal-relative:page;mso-position-vertical-relative:page;z-index:251660288;mso-width-relative:page;mso-height-relative:page;" filled="f" stroked="t" coordsize="9637,15" o:allowincell="f" o:gfxdata="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" path="m0,7l9637,7e">
                <v:path o:connectlocs="0,4445;6120130,4445" o:connectangles="0,0"/>
                <v:fill on="f" focussize="0,0"/>
                <v:stroke color="#4A7EBB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spacing w:line="360" w:lineRule="auto"/>
        <w:rPr>
          <w:rFonts w:ascii="黑体" w:hAnsi="黑体" w:eastAsia="黑体"/>
          <w:sz w:val="24"/>
          <w:szCs w:val="24"/>
        </w:rPr>
      </w:pPr>
    </w:p>
    <w:p>
      <w:pPr>
        <w:spacing w:line="360" w:lineRule="auto"/>
        <w:rPr>
          <w:rFonts w:ascii="黑体" w:hAnsi="黑体" w:eastAsia="黑体"/>
          <w:sz w:val="24"/>
          <w:szCs w:val="24"/>
        </w:rPr>
      </w:pPr>
    </w:p>
    <w:p>
      <w:pPr>
        <w:spacing w:line="360" w:lineRule="auto"/>
        <w:rPr>
          <w:rFonts w:ascii="黑体" w:hAnsi="黑体" w:eastAsia="黑体"/>
          <w:sz w:val="24"/>
          <w:szCs w:val="24"/>
        </w:rPr>
      </w:pPr>
    </w:p>
    <w:p>
      <w:pPr>
        <w:spacing w:line="360" w:lineRule="auto"/>
        <w:rPr>
          <w:rFonts w:ascii="黑体" w:hAnsi="黑体" w:eastAsia="黑体"/>
          <w:sz w:val="24"/>
          <w:szCs w:val="24"/>
        </w:rPr>
      </w:pPr>
    </w:p>
    <w:p>
      <w:pPr>
        <w:spacing w:line="360" w:lineRule="auto"/>
        <w:rPr>
          <w:rFonts w:ascii="黑体" w:hAnsi="黑体" w:eastAsia="黑体"/>
          <w:sz w:val="24"/>
          <w:szCs w:val="24"/>
        </w:rPr>
      </w:pPr>
    </w:p>
    <w:p>
      <w:pPr>
        <w:spacing w:line="360" w:lineRule="auto"/>
        <w:rPr>
          <w:rFonts w:ascii="黑体" w:hAnsi="黑体" w:eastAsia="黑体"/>
          <w:sz w:val="24"/>
          <w:szCs w:val="24"/>
        </w:rPr>
      </w:pPr>
    </w:p>
    <w:p>
      <w:pPr>
        <w:spacing w:line="360" w:lineRule="auto"/>
        <w:rPr>
          <w:rFonts w:ascii="黑体" w:hAnsi="黑体" w:eastAsia="黑体"/>
          <w:sz w:val="24"/>
          <w:szCs w:val="24"/>
        </w:rPr>
      </w:pPr>
    </w:p>
    <w:p>
      <w:pPr>
        <w:spacing w:line="360" w:lineRule="auto"/>
        <w:rPr>
          <w:rFonts w:ascii="黑体" w:hAnsi="黑体" w:eastAsia="黑体"/>
          <w:sz w:val="24"/>
          <w:szCs w:val="24"/>
        </w:rPr>
      </w:pPr>
    </w:p>
    <w:p>
      <w:pPr>
        <w:spacing w:line="360" w:lineRule="auto"/>
        <w:rPr>
          <w:rFonts w:ascii="黑体" w:hAnsi="黑体" w:eastAsia="黑体"/>
          <w:sz w:val="24"/>
          <w:szCs w:val="24"/>
        </w:rPr>
      </w:pPr>
    </w:p>
    <w:p>
      <w:pPr>
        <w:spacing w:line="360" w:lineRule="auto"/>
        <w:rPr>
          <w:rFonts w:ascii="黑体" w:hAnsi="黑体" w:eastAsia="黑体"/>
          <w:sz w:val="24"/>
          <w:szCs w:val="24"/>
        </w:rPr>
      </w:pPr>
    </w:p>
    <w:p>
      <w:pPr>
        <w:spacing w:line="360" w:lineRule="auto"/>
        <w:rPr>
          <w:rFonts w:ascii="黑体" w:hAnsi="黑体" w:eastAsia="黑体"/>
          <w:sz w:val="24"/>
          <w:szCs w:val="24"/>
        </w:rPr>
      </w:pPr>
    </w:p>
    <w:p>
      <w:pPr>
        <w:spacing w:line="360" w:lineRule="auto"/>
        <w:rPr>
          <w:rFonts w:ascii="黑体" w:hAnsi="黑体" w:eastAsia="黑体"/>
          <w:sz w:val="24"/>
          <w:szCs w:val="24"/>
        </w:rPr>
      </w:pPr>
    </w:p>
    <w:p>
      <w:pPr>
        <w:spacing w:line="360" w:lineRule="auto"/>
        <w:jc w:val="center"/>
        <w:rPr>
          <w:rFonts w:ascii="黑体" w:hAnsi="黑体" w:eastAsia="黑体" w:cs="黑体"/>
          <w:spacing w:val="-2"/>
          <w:sz w:val="24"/>
          <w:szCs w:val="24"/>
        </w:rPr>
      </w:pPr>
      <w:r>
        <w:rPr>
          <w:rFonts w:hint="eastAsia" w:ascii="黑体" w:hAnsi="黑体" w:eastAsia="黑体" w:cs="黑体"/>
          <w:spacing w:val="-2"/>
          <w:sz w:val="24"/>
          <w:szCs w:val="24"/>
        </w:rPr>
        <w:t>一期智慧照明系统平台</w:t>
      </w:r>
    </w:p>
    <w:p>
      <w:pPr>
        <w:spacing w:line="360" w:lineRule="auto"/>
        <w:jc w:val="center"/>
        <w:rPr>
          <w:rFonts w:ascii="黑体" w:hAnsi="黑体" w:eastAsia="黑体" w:cs="黑体"/>
          <w:spacing w:val="-2"/>
          <w:sz w:val="24"/>
          <w:szCs w:val="24"/>
        </w:rPr>
      </w:pPr>
      <w:r>
        <w:rPr>
          <w:rFonts w:hint="eastAsia" w:ascii="黑体" w:hAnsi="黑体" w:eastAsia="黑体" w:cs="黑体"/>
          <w:spacing w:val="-2"/>
          <w:sz w:val="24"/>
          <w:szCs w:val="24"/>
        </w:rPr>
        <w:t>照明设施接入规范</w:t>
      </w:r>
    </w:p>
    <w:p>
      <w:pPr>
        <w:spacing w:line="360" w:lineRule="auto"/>
        <w:rPr>
          <w:rFonts w:ascii="黑体" w:hAnsi="黑体" w:eastAsia="黑体"/>
          <w:sz w:val="24"/>
          <w:szCs w:val="24"/>
        </w:rPr>
      </w:pPr>
    </w:p>
    <w:p>
      <w:pPr>
        <w:spacing w:line="360" w:lineRule="auto"/>
        <w:rPr>
          <w:rFonts w:ascii="黑体" w:hAnsi="黑体" w:eastAsia="黑体"/>
          <w:sz w:val="24"/>
          <w:szCs w:val="24"/>
        </w:rPr>
      </w:pPr>
    </w:p>
    <w:p>
      <w:pPr>
        <w:spacing w:line="360" w:lineRule="auto"/>
        <w:rPr>
          <w:rFonts w:ascii="黑体" w:hAnsi="黑体" w:eastAsia="黑体"/>
          <w:sz w:val="24"/>
          <w:szCs w:val="24"/>
        </w:rPr>
      </w:pPr>
    </w:p>
    <w:p>
      <w:pPr>
        <w:spacing w:line="360" w:lineRule="auto"/>
        <w:rPr>
          <w:rFonts w:ascii="黑体" w:hAnsi="黑体" w:eastAsia="黑体"/>
          <w:sz w:val="24"/>
          <w:szCs w:val="24"/>
        </w:rPr>
      </w:pPr>
    </w:p>
    <w:p>
      <w:pPr>
        <w:spacing w:line="360" w:lineRule="auto"/>
        <w:rPr>
          <w:rFonts w:ascii="黑体" w:hAnsi="黑体" w:eastAsia="黑体"/>
          <w:sz w:val="24"/>
          <w:szCs w:val="24"/>
        </w:rPr>
        <w:sectPr>
          <w:pgSz w:w="11907" w:h="16839"/>
          <w:pgMar w:top="1325" w:right="818" w:bottom="1482" w:left="1304" w:header="0" w:footer="1150" w:gutter="0"/>
          <w:cols w:equalWidth="0" w:num="1">
            <w:col w:w="9784"/>
          </w:cols>
        </w:sectPr>
      </w:pPr>
    </w:p>
    <w:p>
      <w:pPr>
        <w:spacing w:line="360" w:lineRule="auto"/>
        <w:rPr>
          <w:rFonts w:ascii="黑体" w:hAnsi="黑体" w:eastAsia="黑体"/>
          <w:sz w:val="24"/>
          <w:szCs w:val="24"/>
        </w:rPr>
      </w:pPr>
    </w:p>
    <w:p>
      <w:pPr>
        <w:spacing w:line="360" w:lineRule="auto"/>
        <w:ind w:firstLine="110"/>
        <w:textAlignment w:val="center"/>
        <w:rPr>
          <w:rFonts w:ascii="黑体" w:hAnsi="黑体" w:eastAsia="黑体"/>
          <w:sz w:val="24"/>
          <w:szCs w:val="24"/>
        </w:rPr>
      </w:pPr>
      <w:r>
        <w:rPr>
          <w:rFonts w:ascii="黑体" w:hAnsi="黑体" w:eastAsia="黑体"/>
          <w:sz w:val="24"/>
          <w:szCs w:val="24"/>
        </w:rPr>
        <mc:AlternateContent>
          <mc:Choice Requires="wps">
            <w:drawing>
              <wp:inline distT="0" distB="0" distL="0" distR="0">
                <wp:extent cx="5976620" cy="292735"/>
                <wp:effectExtent l="0" t="0" r="0" b="2540"/>
                <wp:docPr id="380" name="Text Box 3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6620" cy="292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93" w:line="225" w:lineRule="auto"/>
                              <w:ind w:firstLine="4118"/>
                              <w:rPr>
                                <w:rFonts w:ascii="黑体" w:hAnsi="黑体" w:eastAsia="黑体" w:cs="黑体"/>
                                <w:sz w:val="31"/>
                                <w:szCs w:val="31"/>
                              </w:rPr>
                            </w:pPr>
                            <w:r>
                              <w:rPr>
                                <w:rFonts w:ascii="黑体" w:hAnsi="黑体" w:eastAsia="黑体" w:cs="黑体"/>
                                <w:spacing w:val="-1"/>
                                <w:sz w:val="31"/>
                                <w:szCs w:val="31"/>
                              </w:rPr>
                              <w:t>目</w:t>
                            </w:r>
                            <w:r>
                              <w:rPr>
                                <w:rFonts w:ascii="黑体" w:hAnsi="黑体" w:eastAsia="黑体" w:cs="黑体"/>
                                <w:spacing w:val="-2"/>
                                <w:sz w:val="31"/>
                                <w:szCs w:val="31"/>
                              </w:rPr>
                              <w:t xml:space="preserve">    录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352" o:spid="_x0000_s1026" o:spt="202" type="#_x0000_t202" style="height:23.05pt;width:470.6pt;" fillcolor="#FFFFFF" filled="t" stroked="f" coordsize="21600,21600" o:gfxdata="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+Vi771QAAAAQBAAAPAAAAAAAAAAEAIAAAACIAAABkcnMvZG93bnJldi54bWxQ&#10;SwECFAAUAAAACACHTuJAKHZTifoBAADjAwAADgAAAAAAAAABACAAAAAkAQAAZHJzL2Uyb0RvYy54&#10;bWxQSwUGAAAAAAYABgBZAQAAkA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93" w:line="225" w:lineRule="auto"/>
                        <w:ind w:firstLine="4118"/>
                        <w:rPr>
                          <w:rFonts w:ascii="黑体" w:hAnsi="黑体" w:eastAsia="黑体" w:cs="黑体"/>
                          <w:sz w:val="31"/>
                          <w:szCs w:val="31"/>
                        </w:rPr>
                      </w:pPr>
                      <w:r>
                        <w:rPr>
                          <w:rFonts w:ascii="黑体" w:hAnsi="黑体" w:eastAsia="黑体" w:cs="黑体"/>
                          <w:spacing w:val="-1"/>
                          <w:sz w:val="31"/>
                          <w:szCs w:val="31"/>
                        </w:rPr>
                        <w:t>目</w:t>
                      </w:r>
                      <w:r>
                        <w:rPr>
                          <w:rFonts w:ascii="黑体" w:hAnsi="黑体" w:eastAsia="黑体" w:cs="黑体"/>
                          <w:spacing w:val="-2"/>
                          <w:sz w:val="31"/>
                          <w:szCs w:val="31"/>
                        </w:rPr>
                        <w:t xml:space="preserve">    录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spacing w:line="360" w:lineRule="auto"/>
        <w:rPr>
          <w:rFonts w:ascii="黑体" w:hAnsi="黑体" w:eastAsia="黑体"/>
          <w:sz w:val="24"/>
          <w:szCs w:val="24"/>
        </w:rPr>
      </w:pPr>
    </w:p>
    <w:p>
      <w:pPr>
        <w:spacing w:line="360" w:lineRule="auto"/>
        <w:rPr>
          <w:rFonts w:ascii="黑体" w:hAnsi="黑体" w:eastAsia="黑体"/>
          <w:sz w:val="24"/>
          <w:szCs w:val="24"/>
        </w:rPr>
      </w:pPr>
    </w:p>
    <w:sdt>
      <w:sdtPr>
        <w:rPr>
          <w:rFonts w:ascii="Arial" w:hAnsi="Arial" w:cs="Arial" w:eastAsiaTheme="minorEastAsia"/>
          <w:snapToGrid w:val="0"/>
          <w:color w:val="000000"/>
          <w:sz w:val="21"/>
          <w:szCs w:val="21"/>
          <w:lang w:val="zh-CN"/>
        </w:rPr>
        <w:id w:val="-1234690493"/>
        <w:docPartObj>
          <w:docPartGallery w:val="Table of Contents"/>
          <w:docPartUnique/>
        </w:docPartObj>
      </w:sdtPr>
      <w:sdtEndPr>
        <w:rPr>
          <w:rFonts w:ascii="Arial" w:hAnsi="Arial" w:cs="Arial" w:eastAsiaTheme="minorEastAsia"/>
          <w:b/>
          <w:bCs/>
          <w:snapToGrid w:val="0"/>
          <w:color w:val="000000"/>
          <w:sz w:val="21"/>
          <w:szCs w:val="21"/>
          <w:lang w:val="zh-CN"/>
        </w:rPr>
      </w:sdtEndPr>
      <w:sdtContent>
        <w:p>
          <w:pPr>
            <w:pStyle w:val="16"/>
          </w:pPr>
          <w:r>
            <w:rPr>
              <w:lang w:val="zh-CN"/>
            </w:rPr>
            <w:t>目录</w:t>
          </w:r>
        </w:p>
        <w:p>
          <w:pPr>
            <w:pStyle w:val="6"/>
            <w:tabs>
              <w:tab w:val="left" w:pos="840"/>
              <w:tab w:val="right" w:leader="dot" w:pos="9621"/>
            </w:tabs>
            <w:rPr>
              <w:rFonts w:asciiTheme="minorHAnsi" w:hAnsiTheme="minorHAnsi" w:cstheme="minorBidi"/>
              <w:snapToGrid/>
              <w:color w:val="auto"/>
              <w:kern w:val="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r>
            <w:fldChar w:fldCharType="begin"/>
          </w:r>
          <w:r>
            <w:instrText xml:space="preserve"> HYPERLINK \l "_Toc107827860" </w:instrText>
          </w:r>
          <w:r>
            <w:fldChar w:fldCharType="separate"/>
          </w:r>
          <w:r>
            <w:rPr>
              <w:rStyle w:val="10"/>
              <w:rFonts w:ascii="黑体" w:hAnsi="黑体" w:eastAsia="黑体" w:cs="黑体"/>
            </w:rPr>
            <w:t>1.</w:t>
          </w:r>
          <w:r>
            <w:rPr>
              <w:rFonts w:asciiTheme="minorHAnsi" w:hAnsiTheme="minorHAnsi" w:cstheme="minorBidi"/>
              <w:snapToGrid/>
              <w:color w:val="auto"/>
              <w:kern w:val="2"/>
              <w:szCs w:val="22"/>
            </w:rPr>
            <w:tab/>
          </w:r>
          <w:r>
            <w:rPr>
              <w:rStyle w:val="10"/>
              <w:rFonts w:ascii="黑体" w:hAnsi="黑体" w:eastAsia="黑体" w:cs="黑体"/>
              <w:spacing w:val="-1"/>
            </w:rPr>
            <w:t>范围</w:t>
          </w:r>
          <w:r>
            <w:tab/>
          </w:r>
          <w:r>
            <w:fldChar w:fldCharType="begin"/>
          </w:r>
          <w:r>
            <w:instrText xml:space="preserve"> PAGEREF _Toc107827860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>
          <w:pPr>
            <w:pStyle w:val="6"/>
            <w:tabs>
              <w:tab w:val="left" w:pos="420"/>
              <w:tab w:val="right" w:leader="dot" w:pos="9621"/>
            </w:tabs>
            <w:rPr>
              <w:rFonts w:asciiTheme="minorHAnsi" w:hAnsiTheme="minorHAnsi" w:cstheme="minorBidi"/>
              <w:snapToGrid/>
              <w:color w:val="auto"/>
              <w:kern w:val="2"/>
              <w:szCs w:val="22"/>
            </w:rPr>
          </w:pPr>
          <w:r>
            <w:fldChar w:fldCharType="begin"/>
          </w:r>
          <w:r>
            <w:instrText xml:space="preserve"> HYPERLINK \l "_Toc107827861" </w:instrText>
          </w:r>
          <w:r>
            <w:fldChar w:fldCharType="separate"/>
          </w:r>
          <w:r>
            <w:rPr>
              <w:rStyle w:val="10"/>
              <w:rFonts w:ascii="黑体" w:hAnsi="黑体" w:eastAsia="黑体" w:cs="黑体"/>
              <w:spacing w:val="-1"/>
            </w:rPr>
            <w:t>2.</w:t>
          </w:r>
          <w:r>
            <w:rPr>
              <w:rFonts w:asciiTheme="minorHAnsi" w:hAnsiTheme="minorHAnsi" w:cstheme="minorBidi"/>
              <w:snapToGrid/>
              <w:color w:val="auto"/>
              <w:kern w:val="2"/>
              <w:szCs w:val="22"/>
            </w:rPr>
            <w:tab/>
          </w:r>
          <w:r>
            <w:rPr>
              <w:rStyle w:val="10"/>
              <w:rFonts w:ascii="黑体" w:hAnsi="黑体" w:eastAsia="黑体" w:cs="黑体"/>
              <w:spacing w:val="-1"/>
            </w:rPr>
            <w:t>规范性引用文件</w:t>
          </w:r>
          <w:r>
            <w:tab/>
          </w:r>
          <w:r>
            <w:fldChar w:fldCharType="begin"/>
          </w:r>
          <w:r>
            <w:instrText xml:space="preserve"> PAGEREF _Toc107827861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>
          <w:pPr>
            <w:pStyle w:val="6"/>
            <w:tabs>
              <w:tab w:val="left" w:pos="420"/>
              <w:tab w:val="right" w:leader="dot" w:pos="9621"/>
            </w:tabs>
            <w:rPr>
              <w:rFonts w:asciiTheme="minorHAnsi" w:hAnsiTheme="minorHAnsi" w:cstheme="minorBidi"/>
              <w:snapToGrid/>
              <w:color w:val="auto"/>
              <w:kern w:val="2"/>
              <w:szCs w:val="22"/>
            </w:rPr>
          </w:pPr>
          <w:r>
            <w:fldChar w:fldCharType="begin"/>
          </w:r>
          <w:r>
            <w:instrText xml:space="preserve"> HYPERLINK \l "_Toc107827862" </w:instrText>
          </w:r>
          <w:r>
            <w:fldChar w:fldCharType="separate"/>
          </w:r>
          <w:r>
            <w:rPr>
              <w:rStyle w:val="10"/>
              <w:rFonts w:ascii="黑体" w:hAnsi="黑体" w:eastAsia="黑体" w:cs="黑体"/>
              <w:spacing w:val="-1"/>
            </w:rPr>
            <w:t>3.</w:t>
          </w:r>
          <w:r>
            <w:rPr>
              <w:rFonts w:asciiTheme="minorHAnsi" w:hAnsiTheme="minorHAnsi" w:cstheme="minorBidi"/>
              <w:snapToGrid/>
              <w:color w:val="auto"/>
              <w:kern w:val="2"/>
              <w:szCs w:val="22"/>
            </w:rPr>
            <w:tab/>
          </w:r>
          <w:r>
            <w:rPr>
              <w:rStyle w:val="10"/>
              <w:rFonts w:ascii="黑体" w:hAnsi="黑体" w:eastAsia="黑体" w:cs="黑体"/>
              <w:spacing w:val="-1"/>
            </w:rPr>
            <w:t>术语、定义和缩略语</w:t>
          </w:r>
          <w:r>
            <w:tab/>
          </w:r>
          <w:r>
            <w:fldChar w:fldCharType="begin"/>
          </w:r>
          <w:r>
            <w:instrText xml:space="preserve"> PAGEREF _Toc107827862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>
          <w:pPr>
            <w:pStyle w:val="7"/>
            <w:tabs>
              <w:tab w:val="left" w:pos="1050"/>
              <w:tab w:val="right" w:leader="dot" w:pos="9621"/>
            </w:tabs>
            <w:rPr>
              <w:rFonts w:asciiTheme="minorHAnsi" w:hAnsiTheme="minorHAnsi" w:cstheme="minorBidi"/>
              <w:snapToGrid/>
              <w:color w:val="auto"/>
              <w:kern w:val="2"/>
              <w:szCs w:val="22"/>
            </w:rPr>
          </w:pPr>
          <w:r>
            <w:fldChar w:fldCharType="begin"/>
          </w:r>
          <w:r>
            <w:instrText xml:space="preserve"> HYPERLINK \l "_Toc107827863" </w:instrText>
          </w:r>
          <w:r>
            <w:fldChar w:fldCharType="separate"/>
          </w:r>
          <w:r>
            <w:rPr>
              <w:rStyle w:val="10"/>
              <w:rFonts w:ascii="黑体" w:hAnsi="黑体" w:eastAsia="黑体" w:cs="黑体"/>
              <w:spacing w:val="-1"/>
            </w:rPr>
            <w:t>3.1.</w:t>
          </w:r>
          <w:r>
            <w:rPr>
              <w:rFonts w:asciiTheme="minorHAnsi" w:hAnsiTheme="minorHAnsi" w:cstheme="minorBidi"/>
              <w:snapToGrid/>
              <w:color w:val="auto"/>
              <w:kern w:val="2"/>
              <w:szCs w:val="22"/>
            </w:rPr>
            <w:tab/>
          </w:r>
          <w:r>
            <w:rPr>
              <w:rStyle w:val="10"/>
              <w:rFonts w:ascii="黑体" w:hAnsi="黑体" w:eastAsia="黑体" w:cs="黑体"/>
              <w:spacing w:val="-1"/>
            </w:rPr>
            <w:t>术语和定义</w:t>
          </w:r>
          <w:r>
            <w:tab/>
          </w:r>
          <w:r>
            <w:fldChar w:fldCharType="begin"/>
          </w:r>
          <w:r>
            <w:instrText xml:space="preserve"> PAGEREF _Toc107827863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>
          <w:pPr>
            <w:pStyle w:val="3"/>
            <w:tabs>
              <w:tab w:val="left" w:pos="1680"/>
              <w:tab w:val="right" w:leader="dot" w:pos="9621"/>
            </w:tabs>
            <w:rPr>
              <w:rFonts w:asciiTheme="minorHAnsi" w:hAnsiTheme="minorHAnsi" w:cstheme="minorBidi"/>
              <w:snapToGrid/>
              <w:color w:val="auto"/>
              <w:kern w:val="2"/>
              <w:szCs w:val="22"/>
            </w:rPr>
          </w:pPr>
          <w:r>
            <w:fldChar w:fldCharType="begin"/>
          </w:r>
          <w:r>
            <w:instrText xml:space="preserve"> HYPERLINK \l "_Toc107827864" </w:instrText>
          </w:r>
          <w:r>
            <w:fldChar w:fldCharType="separate"/>
          </w:r>
          <w:r>
            <w:rPr>
              <w:rStyle w:val="10"/>
              <w:rFonts w:ascii="黑体" w:hAnsi="黑体" w:eastAsia="黑体" w:cs="黑体"/>
              <w:spacing w:val="-1"/>
            </w:rPr>
            <w:t>3.1.1.</w:t>
          </w:r>
          <w:r>
            <w:rPr>
              <w:rFonts w:asciiTheme="minorHAnsi" w:hAnsiTheme="minorHAnsi" w:cstheme="minorBidi"/>
              <w:snapToGrid/>
              <w:color w:val="auto"/>
              <w:kern w:val="2"/>
              <w:szCs w:val="22"/>
            </w:rPr>
            <w:tab/>
          </w:r>
          <w:r>
            <w:rPr>
              <w:rStyle w:val="10"/>
              <w:rFonts w:ascii="黑体" w:hAnsi="黑体" w:eastAsia="黑体" w:cs="黑体"/>
              <w:spacing w:val="-1"/>
            </w:rPr>
            <w:t>HTTP请求</w:t>
          </w:r>
          <w:r>
            <w:tab/>
          </w:r>
          <w:r>
            <w:fldChar w:fldCharType="begin"/>
          </w:r>
          <w:r>
            <w:instrText xml:space="preserve"> PAGEREF _Toc107827864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>
          <w:pPr>
            <w:pStyle w:val="3"/>
            <w:tabs>
              <w:tab w:val="left" w:pos="1680"/>
              <w:tab w:val="right" w:leader="dot" w:pos="9621"/>
            </w:tabs>
            <w:rPr>
              <w:rFonts w:asciiTheme="minorHAnsi" w:hAnsiTheme="minorHAnsi" w:cstheme="minorBidi"/>
              <w:snapToGrid/>
              <w:color w:val="auto"/>
              <w:kern w:val="2"/>
              <w:szCs w:val="22"/>
            </w:rPr>
          </w:pPr>
          <w:r>
            <w:fldChar w:fldCharType="begin"/>
          </w:r>
          <w:r>
            <w:instrText xml:space="preserve"> HYPERLINK \l "_Toc107827865" </w:instrText>
          </w:r>
          <w:r>
            <w:fldChar w:fldCharType="separate"/>
          </w:r>
          <w:r>
            <w:rPr>
              <w:rStyle w:val="10"/>
              <w:rFonts w:ascii="黑体" w:hAnsi="黑体" w:eastAsia="黑体" w:cs="黑体"/>
              <w:spacing w:val="-1"/>
            </w:rPr>
            <w:t>3.1.2.</w:t>
          </w:r>
          <w:r>
            <w:rPr>
              <w:rFonts w:asciiTheme="minorHAnsi" w:hAnsiTheme="minorHAnsi" w:cstheme="minorBidi"/>
              <w:snapToGrid/>
              <w:color w:val="auto"/>
              <w:kern w:val="2"/>
              <w:szCs w:val="22"/>
            </w:rPr>
            <w:tab/>
          </w:r>
          <w:r>
            <w:rPr>
              <w:rStyle w:val="10"/>
              <w:rFonts w:ascii="黑体" w:hAnsi="黑体" w:eastAsia="黑体" w:cs="黑体"/>
              <w:spacing w:val="-1"/>
            </w:rPr>
            <w:t>推送数据</w:t>
          </w:r>
          <w:r>
            <w:tab/>
          </w:r>
          <w:r>
            <w:fldChar w:fldCharType="begin"/>
          </w:r>
          <w:r>
            <w:instrText xml:space="preserve"> PAGEREF _Toc107827865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>
          <w:pPr>
            <w:pStyle w:val="3"/>
            <w:tabs>
              <w:tab w:val="left" w:pos="1680"/>
              <w:tab w:val="right" w:leader="dot" w:pos="9621"/>
            </w:tabs>
            <w:rPr>
              <w:rFonts w:asciiTheme="minorHAnsi" w:hAnsiTheme="minorHAnsi" w:cstheme="minorBidi"/>
              <w:snapToGrid/>
              <w:color w:val="auto"/>
              <w:kern w:val="2"/>
              <w:szCs w:val="22"/>
            </w:rPr>
          </w:pPr>
          <w:r>
            <w:fldChar w:fldCharType="begin"/>
          </w:r>
          <w:r>
            <w:instrText xml:space="preserve"> HYPERLINK \l "_Toc107827866" </w:instrText>
          </w:r>
          <w:r>
            <w:fldChar w:fldCharType="separate"/>
          </w:r>
          <w:r>
            <w:rPr>
              <w:rStyle w:val="10"/>
              <w:rFonts w:ascii="黑体" w:hAnsi="黑体" w:eastAsia="黑体" w:cs="黑体"/>
              <w:spacing w:val="-1"/>
            </w:rPr>
            <w:t>3.1.3.</w:t>
          </w:r>
          <w:r>
            <w:rPr>
              <w:rFonts w:asciiTheme="minorHAnsi" w:hAnsiTheme="minorHAnsi" w:cstheme="minorBidi"/>
              <w:snapToGrid/>
              <w:color w:val="auto"/>
              <w:kern w:val="2"/>
              <w:szCs w:val="22"/>
            </w:rPr>
            <w:tab/>
          </w:r>
          <w:r>
            <w:rPr>
              <w:rStyle w:val="10"/>
              <w:rFonts w:ascii="黑体" w:hAnsi="黑体" w:eastAsia="黑体" w:cs="黑体"/>
              <w:spacing w:val="-1"/>
            </w:rPr>
            <w:t>改造</w:t>
          </w:r>
          <w:r>
            <w:tab/>
          </w:r>
          <w:r>
            <w:fldChar w:fldCharType="begin"/>
          </w:r>
          <w:r>
            <w:instrText xml:space="preserve"> PAGEREF _Toc107827866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>
          <w:pPr>
            <w:pStyle w:val="3"/>
            <w:tabs>
              <w:tab w:val="left" w:pos="1680"/>
              <w:tab w:val="right" w:leader="dot" w:pos="9621"/>
            </w:tabs>
            <w:rPr>
              <w:rFonts w:asciiTheme="minorHAnsi" w:hAnsiTheme="minorHAnsi" w:cstheme="minorBidi"/>
              <w:snapToGrid/>
              <w:color w:val="auto"/>
              <w:kern w:val="2"/>
              <w:szCs w:val="22"/>
            </w:rPr>
          </w:pPr>
          <w:r>
            <w:fldChar w:fldCharType="begin"/>
          </w:r>
          <w:r>
            <w:instrText xml:space="preserve"> HYPERLINK \l "_Toc107827867" </w:instrText>
          </w:r>
          <w:r>
            <w:fldChar w:fldCharType="separate"/>
          </w:r>
          <w:r>
            <w:rPr>
              <w:rStyle w:val="10"/>
              <w:rFonts w:ascii="黑体" w:hAnsi="黑体" w:eastAsia="黑体" w:cs="黑体"/>
              <w:spacing w:val="-1"/>
            </w:rPr>
            <w:t>3.1.4.</w:t>
          </w:r>
          <w:r>
            <w:rPr>
              <w:rFonts w:asciiTheme="minorHAnsi" w:hAnsiTheme="minorHAnsi" w:cstheme="minorBidi"/>
              <w:snapToGrid/>
              <w:color w:val="auto"/>
              <w:kern w:val="2"/>
              <w:szCs w:val="22"/>
            </w:rPr>
            <w:tab/>
          </w:r>
          <w:r>
            <w:rPr>
              <w:rStyle w:val="10"/>
              <w:rFonts w:ascii="黑体" w:hAnsi="黑体" w:eastAsia="黑体" w:cs="黑体"/>
              <w:spacing w:val="-1"/>
            </w:rPr>
            <w:t>username</w:t>
          </w:r>
          <w:r>
            <w:tab/>
          </w:r>
          <w:r>
            <w:fldChar w:fldCharType="begin"/>
          </w:r>
          <w:r>
            <w:instrText xml:space="preserve"> PAGEREF _Toc107827867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>
          <w:pPr>
            <w:pStyle w:val="3"/>
            <w:tabs>
              <w:tab w:val="left" w:pos="1680"/>
              <w:tab w:val="right" w:leader="dot" w:pos="9621"/>
            </w:tabs>
            <w:rPr>
              <w:rFonts w:asciiTheme="minorHAnsi" w:hAnsiTheme="minorHAnsi" w:cstheme="minorBidi"/>
              <w:snapToGrid/>
              <w:color w:val="auto"/>
              <w:kern w:val="2"/>
              <w:szCs w:val="22"/>
            </w:rPr>
          </w:pPr>
          <w:r>
            <w:fldChar w:fldCharType="begin"/>
          </w:r>
          <w:r>
            <w:instrText xml:space="preserve"> HYPERLINK \l "_Toc107827868" </w:instrText>
          </w:r>
          <w:r>
            <w:fldChar w:fldCharType="separate"/>
          </w:r>
          <w:r>
            <w:rPr>
              <w:rStyle w:val="10"/>
              <w:rFonts w:ascii="黑体" w:hAnsi="黑体" w:eastAsia="黑体" w:cs="黑体"/>
              <w:spacing w:val="-1"/>
            </w:rPr>
            <w:t>3.1.5.</w:t>
          </w:r>
          <w:r>
            <w:rPr>
              <w:rFonts w:asciiTheme="minorHAnsi" w:hAnsiTheme="minorHAnsi" w:cstheme="minorBidi"/>
              <w:snapToGrid/>
              <w:color w:val="auto"/>
              <w:kern w:val="2"/>
              <w:szCs w:val="22"/>
            </w:rPr>
            <w:tab/>
          </w:r>
          <w:r>
            <w:rPr>
              <w:rStyle w:val="10"/>
              <w:rFonts w:ascii="黑体" w:hAnsi="黑体" w:eastAsia="黑体" w:cs="黑体"/>
              <w:spacing w:val="-1"/>
            </w:rPr>
            <w:t>password</w:t>
          </w:r>
          <w:r>
            <w:tab/>
          </w:r>
          <w:r>
            <w:fldChar w:fldCharType="begin"/>
          </w:r>
          <w:r>
            <w:instrText xml:space="preserve"> PAGEREF _Toc107827868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>
          <w:pPr>
            <w:pStyle w:val="3"/>
            <w:tabs>
              <w:tab w:val="left" w:pos="1680"/>
              <w:tab w:val="right" w:leader="dot" w:pos="9621"/>
            </w:tabs>
            <w:rPr>
              <w:rFonts w:asciiTheme="minorHAnsi" w:hAnsiTheme="minorHAnsi" w:cstheme="minorBidi"/>
              <w:snapToGrid/>
              <w:color w:val="auto"/>
              <w:kern w:val="2"/>
              <w:szCs w:val="22"/>
            </w:rPr>
          </w:pPr>
          <w:r>
            <w:fldChar w:fldCharType="begin"/>
          </w:r>
          <w:r>
            <w:instrText xml:space="preserve"> HYPERLINK \l "_Toc107827869" </w:instrText>
          </w:r>
          <w:r>
            <w:fldChar w:fldCharType="separate"/>
          </w:r>
          <w:r>
            <w:rPr>
              <w:rStyle w:val="10"/>
              <w:rFonts w:ascii="黑体" w:hAnsi="黑体" w:eastAsia="黑体" w:cs="黑体"/>
              <w:spacing w:val="-1"/>
            </w:rPr>
            <w:t>3.1.6.</w:t>
          </w:r>
          <w:r>
            <w:rPr>
              <w:rFonts w:asciiTheme="minorHAnsi" w:hAnsiTheme="minorHAnsi" w:cstheme="minorBidi"/>
              <w:snapToGrid/>
              <w:color w:val="auto"/>
              <w:kern w:val="2"/>
              <w:szCs w:val="22"/>
            </w:rPr>
            <w:tab/>
          </w:r>
          <w:r>
            <w:rPr>
              <w:rStyle w:val="10"/>
              <w:rFonts w:ascii="黑体" w:hAnsi="黑体" w:eastAsia="黑体" w:cs="黑体"/>
              <w:spacing w:val="-1"/>
            </w:rPr>
            <w:t>cmd</w:t>
          </w:r>
          <w:r>
            <w:tab/>
          </w:r>
          <w:r>
            <w:fldChar w:fldCharType="begin"/>
          </w:r>
          <w:r>
            <w:instrText xml:space="preserve"> PAGEREF _Toc107827869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>
          <w:pPr>
            <w:pStyle w:val="7"/>
            <w:tabs>
              <w:tab w:val="left" w:pos="1050"/>
              <w:tab w:val="right" w:leader="dot" w:pos="9621"/>
            </w:tabs>
            <w:rPr>
              <w:rFonts w:asciiTheme="minorHAnsi" w:hAnsiTheme="minorHAnsi" w:cstheme="minorBidi"/>
              <w:snapToGrid/>
              <w:color w:val="auto"/>
              <w:kern w:val="2"/>
              <w:szCs w:val="22"/>
            </w:rPr>
          </w:pPr>
          <w:r>
            <w:fldChar w:fldCharType="begin"/>
          </w:r>
          <w:r>
            <w:instrText xml:space="preserve"> HYPERLINK \l "_Toc107827870" </w:instrText>
          </w:r>
          <w:r>
            <w:fldChar w:fldCharType="separate"/>
          </w:r>
          <w:r>
            <w:rPr>
              <w:rStyle w:val="10"/>
              <w:rFonts w:ascii="黑体" w:hAnsi="黑体" w:eastAsia="黑体" w:cs="黑体"/>
              <w:spacing w:val="-1"/>
            </w:rPr>
            <w:t>3.2.</w:t>
          </w:r>
          <w:r>
            <w:rPr>
              <w:rFonts w:asciiTheme="minorHAnsi" w:hAnsiTheme="minorHAnsi" w:cstheme="minorBidi"/>
              <w:snapToGrid/>
              <w:color w:val="auto"/>
              <w:kern w:val="2"/>
              <w:szCs w:val="22"/>
            </w:rPr>
            <w:tab/>
          </w:r>
          <w:r>
            <w:rPr>
              <w:rStyle w:val="10"/>
              <w:rFonts w:ascii="黑体" w:hAnsi="黑体" w:eastAsia="黑体" w:cs="黑体"/>
              <w:spacing w:val="-1"/>
            </w:rPr>
            <w:t>缩略语</w:t>
          </w:r>
          <w:r>
            <w:tab/>
          </w:r>
          <w:r>
            <w:fldChar w:fldCharType="begin"/>
          </w:r>
          <w:r>
            <w:instrText xml:space="preserve"> PAGEREF _Toc107827870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>
          <w:pPr>
            <w:pStyle w:val="6"/>
            <w:tabs>
              <w:tab w:val="left" w:pos="420"/>
              <w:tab w:val="right" w:leader="dot" w:pos="9621"/>
            </w:tabs>
            <w:rPr>
              <w:rFonts w:asciiTheme="minorHAnsi" w:hAnsiTheme="minorHAnsi" w:cstheme="minorBidi"/>
              <w:snapToGrid/>
              <w:color w:val="auto"/>
              <w:kern w:val="2"/>
              <w:szCs w:val="22"/>
            </w:rPr>
          </w:pPr>
          <w:r>
            <w:fldChar w:fldCharType="begin"/>
          </w:r>
          <w:r>
            <w:instrText xml:space="preserve"> HYPERLINK \l "_Toc107827871" </w:instrText>
          </w:r>
          <w:r>
            <w:fldChar w:fldCharType="separate"/>
          </w:r>
          <w:r>
            <w:rPr>
              <w:rStyle w:val="10"/>
              <w:rFonts w:ascii="黑体" w:hAnsi="黑体" w:eastAsia="黑体" w:cs="黑体"/>
              <w:spacing w:val="-1"/>
            </w:rPr>
            <w:t>4.</w:t>
          </w:r>
          <w:r>
            <w:rPr>
              <w:rFonts w:asciiTheme="minorHAnsi" w:hAnsiTheme="minorHAnsi" w:cstheme="minorBidi"/>
              <w:snapToGrid/>
              <w:color w:val="auto"/>
              <w:kern w:val="2"/>
              <w:szCs w:val="22"/>
            </w:rPr>
            <w:tab/>
          </w:r>
          <w:r>
            <w:rPr>
              <w:rStyle w:val="10"/>
              <w:rFonts w:ascii="黑体" w:hAnsi="黑体" w:eastAsia="黑体" w:cs="黑体"/>
              <w:spacing w:val="-1"/>
            </w:rPr>
            <w:t>第三方系统接入照明平台 规范</w:t>
          </w:r>
          <w:r>
            <w:tab/>
          </w:r>
          <w:r>
            <w:fldChar w:fldCharType="begin"/>
          </w:r>
          <w:r>
            <w:instrText xml:space="preserve"> PAGEREF _Toc107827871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>
          <w:pPr>
            <w:pStyle w:val="7"/>
            <w:tabs>
              <w:tab w:val="left" w:pos="1050"/>
              <w:tab w:val="right" w:leader="dot" w:pos="9621"/>
            </w:tabs>
            <w:rPr>
              <w:rFonts w:asciiTheme="minorHAnsi" w:hAnsiTheme="minorHAnsi" w:cstheme="minorBidi"/>
              <w:snapToGrid/>
              <w:color w:val="auto"/>
              <w:kern w:val="2"/>
              <w:szCs w:val="22"/>
            </w:rPr>
          </w:pPr>
          <w:r>
            <w:fldChar w:fldCharType="begin"/>
          </w:r>
          <w:r>
            <w:instrText xml:space="preserve"> HYPERLINK \l "_Toc107827872" </w:instrText>
          </w:r>
          <w:r>
            <w:fldChar w:fldCharType="separate"/>
          </w:r>
          <w:r>
            <w:rPr>
              <w:rStyle w:val="10"/>
              <w:rFonts w:ascii="黑体" w:hAnsi="黑体" w:eastAsia="黑体" w:cs="黑体"/>
              <w:spacing w:val="-1"/>
            </w:rPr>
            <w:t>4.1.</w:t>
          </w:r>
          <w:r>
            <w:rPr>
              <w:rFonts w:asciiTheme="minorHAnsi" w:hAnsiTheme="minorHAnsi" w:cstheme="minorBidi"/>
              <w:snapToGrid/>
              <w:color w:val="auto"/>
              <w:kern w:val="2"/>
              <w:szCs w:val="22"/>
            </w:rPr>
            <w:tab/>
          </w:r>
          <w:r>
            <w:rPr>
              <w:rStyle w:val="10"/>
              <w:rFonts w:ascii="黑体" w:hAnsi="黑体" w:eastAsia="黑体" w:cs="黑体"/>
              <w:spacing w:val="-1"/>
            </w:rPr>
            <w:t>接入限制条件规范</w:t>
          </w:r>
          <w:r>
            <w:tab/>
          </w:r>
          <w:r>
            <w:fldChar w:fldCharType="begin"/>
          </w:r>
          <w:r>
            <w:instrText xml:space="preserve"> PAGEREF _Toc107827872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>
          <w:pPr>
            <w:pStyle w:val="7"/>
            <w:tabs>
              <w:tab w:val="left" w:pos="1260"/>
              <w:tab w:val="right" w:leader="dot" w:pos="9621"/>
            </w:tabs>
            <w:rPr>
              <w:rFonts w:asciiTheme="minorHAnsi" w:hAnsiTheme="minorHAnsi" w:cstheme="minorBidi"/>
              <w:snapToGrid/>
              <w:color w:val="auto"/>
              <w:kern w:val="2"/>
              <w:szCs w:val="22"/>
            </w:rPr>
          </w:pPr>
          <w:r>
            <w:fldChar w:fldCharType="begin"/>
          </w:r>
          <w:r>
            <w:instrText xml:space="preserve"> HYPERLINK \l "_Toc107827873" </w:instrText>
          </w:r>
          <w:r>
            <w:fldChar w:fldCharType="separate"/>
          </w:r>
          <w:r>
            <w:rPr>
              <w:rStyle w:val="10"/>
              <w:rFonts w:ascii="黑体" w:hAnsi="黑体" w:eastAsia="黑体" w:cs="黑体"/>
              <w:spacing w:val="-1"/>
            </w:rPr>
            <w:t>4.1.1.</w:t>
          </w:r>
          <w:r>
            <w:rPr>
              <w:rFonts w:asciiTheme="minorHAnsi" w:hAnsiTheme="minorHAnsi" w:cstheme="minorBidi"/>
              <w:snapToGrid/>
              <w:color w:val="auto"/>
              <w:kern w:val="2"/>
              <w:szCs w:val="22"/>
            </w:rPr>
            <w:tab/>
          </w:r>
          <w:r>
            <w:rPr>
              <w:rStyle w:val="10"/>
              <w:rFonts w:ascii="黑体" w:hAnsi="黑体" w:eastAsia="黑体" w:cs="黑体"/>
              <w:spacing w:val="-1"/>
            </w:rPr>
            <w:t>支持 http 协议</w:t>
          </w:r>
          <w:r>
            <w:tab/>
          </w:r>
          <w:r>
            <w:fldChar w:fldCharType="begin"/>
          </w:r>
          <w:r>
            <w:instrText xml:space="preserve"> PAGEREF _Toc107827873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>
          <w:pPr>
            <w:pStyle w:val="7"/>
            <w:tabs>
              <w:tab w:val="left" w:pos="1260"/>
              <w:tab w:val="right" w:leader="dot" w:pos="9621"/>
            </w:tabs>
            <w:rPr>
              <w:rFonts w:asciiTheme="minorHAnsi" w:hAnsiTheme="minorHAnsi" w:cstheme="minorBidi"/>
              <w:snapToGrid/>
              <w:color w:val="auto"/>
              <w:kern w:val="2"/>
              <w:szCs w:val="22"/>
            </w:rPr>
          </w:pPr>
          <w:r>
            <w:fldChar w:fldCharType="begin"/>
          </w:r>
          <w:r>
            <w:instrText xml:space="preserve"> HYPERLINK \l "_Toc107827874" </w:instrText>
          </w:r>
          <w:r>
            <w:fldChar w:fldCharType="separate"/>
          </w:r>
          <w:r>
            <w:rPr>
              <w:rStyle w:val="10"/>
              <w:rFonts w:ascii="黑体" w:hAnsi="黑体" w:eastAsia="黑体" w:cs="黑体"/>
              <w:spacing w:val="-1"/>
            </w:rPr>
            <w:t>4.1.2.</w:t>
          </w:r>
          <w:r>
            <w:rPr>
              <w:rFonts w:asciiTheme="minorHAnsi" w:hAnsiTheme="minorHAnsi" w:cstheme="minorBidi"/>
              <w:snapToGrid/>
              <w:color w:val="auto"/>
              <w:kern w:val="2"/>
              <w:szCs w:val="22"/>
            </w:rPr>
            <w:tab/>
          </w:r>
          <w:r>
            <w:rPr>
              <w:rStyle w:val="10"/>
              <w:rFonts w:ascii="黑体" w:hAnsi="黑体" w:eastAsia="黑体" w:cs="黑体"/>
              <w:spacing w:val="-1"/>
            </w:rPr>
            <w:t>支持 json 数据格式</w:t>
          </w:r>
          <w:r>
            <w:tab/>
          </w:r>
          <w:r>
            <w:fldChar w:fldCharType="begin"/>
          </w:r>
          <w:r>
            <w:instrText xml:space="preserve"> PAGEREF _Toc107827874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>
          <w:pPr>
            <w:pStyle w:val="7"/>
            <w:tabs>
              <w:tab w:val="left" w:pos="1260"/>
              <w:tab w:val="right" w:leader="dot" w:pos="9621"/>
            </w:tabs>
            <w:rPr>
              <w:rFonts w:asciiTheme="minorHAnsi" w:hAnsiTheme="minorHAnsi" w:cstheme="minorBidi"/>
              <w:snapToGrid/>
              <w:color w:val="auto"/>
              <w:kern w:val="2"/>
              <w:szCs w:val="22"/>
            </w:rPr>
          </w:pPr>
          <w:r>
            <w:fldChar w:fldCharType="begin"/>
          </w:r>
          <w:r>
            <w:instrText xml:space="preserve"> HYPERLINK \l "_Toc107827875" </w:instrText>
          </w:r>
          <w:r>
            <w:fldChar w:fldCharType="separate"/>
          </w:r>
          <w:r>
            <w:rPr>
              <w:rStyle w:val="10"/>
              <w:rFonts w:ascii="黑体" w:hAnsi="黑体" w:eastAsia="黑体" w:cs="黑体"/>
              <w:spacing w:val="-1"/>
            </w:rPr>
            <w:t>4.1.3.</w:t>
          </w:r>
          <w:r>
            <w:rPr>
              <w:rFonts w:asciiTheme="minorHAnsi" w:hAnsiTheme="minorHAnsi" w:cstheme="minorBidi"/>
              <w:snapToGrid/>
              <w:color w:val="auto"/>
              <w:kern w:val="2"/>
              <w:szCs w:val="22"/>
            </w:rPr>
            <w:tab/>
          </w:r>
          <w:r>
            <w:rPr>
              <w:rStyle w:val="10"/>
              <w:rFonts w:ascii="黑体" w:hAnsi="黑体" w:eastAsia="黑体" w:cs="黑体"/>
              <w:spacing w:val="-1"/>
            </w:rPr>
            <w:t>遵循照明平台 的接口定义</w:t>
          </w:r>
          <w:r>
            <w:tab/>
          </w:r>
          <w:r>
            <w:fldChar w:fldCharType="begin"/>
          </w:r>
          <w:r>
            <w:instrText xml:space="preserve"> PAGEREF _Toc107827875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>
          <w:pPr>
            <w:pStyle w:val="7"/>
            <w:tabs>
              <w:tab w:val="left" w:pos="1050"/>
              <w:tab w:val="right" w:leader="dot" w:pos="9621"/>
            </w:tabs>
            <w:rPr>
              <w:rFonts w:asciiTheme="minorHAnsi" w:hAnsiTheme="minorHAnsi" w:cstheme="minorBidi"/>
              <w:snapToGrid/>
              <w:color w:val="auto"/>
              <w:kern w:val="2"/>
              <w:szCs w:val="22"/>
            </w:rPr>
          </w:pPr>
          <w:r>
            <w:fldChar w:fldCharType="begin"/>
          </w:r>
          <w:r>
            <w:instrText xml:space="preserve"> HYPERLINK \l "_Toc107827876" </w:instrText>
          </w:r>
          <w:r>
            <w:fldChar w:fldCharType="separate"/>
          </w:r>
          <w:r>
            <w:rPr>
              <w:rStyle w:val="10"/>
              <w:rFonts w:ascii="黑体" w:hAnsi="黑体" w:eastAsia="黑体" w:cs="黑体"/>
              <w:spacing w:val="-1"/>
            </w:rPr>
            <w:t>4.2.</w:t>
          </w:r>
          <w:r>
            <w:rPr>
              <w:rFonts w:asciiTheme="minorHAnsi" w:hAnsiTheme="minorHAnsi" w:cstheme="minorBidi"/>
              <w:snapToGrid/>
              <w:color w:val="auto"/>
              <w:kern w:val="2"/>
              <w:szCs w:val="22"/>
            </w:rPr>
            <w:tab/>
          </w:r>
          <w:r>
            <w:rPr>
              <w:rStyle w:val="10"/>
              <w:rFonts w:ascii="黑体" w:hAnsi="黑体" w:eastAsia="黑体" w:cs="黑体"/>
              <w:spacing w:val="-1"/>
            </w:rPr>
            <w:t>接入数据范围规范</w:t>
          </w:r>
          <w:r>
            <w:tab/>
          </w:r>
          <w:r>
            <w:fldChar w:fldCharType="begin"/>
          </w:r>
          <w:r>
            <w:instrText xml:space="preserve"> PAGEREF _Toc107827876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>
          <w:pPr>
            <w:pStyle w:val="7"/>
            <w:tabs>
              <w:tab w:val="left" w:pos="1050"/>
              <w:tab w:val="right" w:leader="dot" w:pos="9621"/>
            </w:tabs>
            <w:rPr>
              <w:rFonts w:asciiTheme="minorHAnsi" w:hAnsiTheme="minorHAnsi" w:cstheme="minorBidi"/>
              <w:snapToGrid/>
              <w:color w:val="auto"/>
              <w:kern w:val="2"/>
              <w:szCs w:val="22"/>
            </w:rPr>
          </w:pPr>
          <w:r>
            <w:fldChar w:fldCharType="begin"/>
          </w:r>
          <w:r>
            <w:instrText xml:space="preserve"> HYPERLINK \l "_Toc107827877" </w:instrText>
          </w:r>
          <w:r>
            <w:fldChar w:fldCharType="separate"/>
          </w:r>
          <w:r>
            <w:rPr>
              <w:rStyle w:val="10"/>
              <w:rFonts w:ascii="黑体" w:hAnsi="黑体" w:eastAsia="黑体" w:cs="黑体"/>
              <w:spacing w:val="-1"/>
            </w:rPr>
            <w:t>4.3.</w:t>
          </w:r>
          <w:r>
            <w:rPr>
              <w:rFonts w:asciiTheme="minorHAnsi" w:hAnsiTheme="minorHAnsi" w:cstheme="minorBidi"/>
              <w:snapToGrid/>
              <w:color w:val="auto"/>
              <w:kern w:val="2"/>
              <w:szCs w:val="22"/>
            </w:rPr>
            <w:tab/>
          </w:r>
          <w:r>
            <w:rPr>
              <w:rStyle w:val="10"/>
              <w:rFonts w:ascii="黑体" w:hAnsi="黑体" w:eastAsia="黑体" w:cs="黑体"/>
              <w:spacing w:val="-1"/>
            </w:rPr>
            <w:t>接入方式规范</w:t>
          </w:r>
          <w:r>
            <w:tab/>
          </w:r>
          <w:r>
            <w:fldChar w:fldCharType="begin"/>
          </w:r>
          <w:r>
            <w:instrText xml:space="preserve"> PAGEREF _Toc107827877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fldChar w:fldCharType="end"/>
          </w:r>
        </w:p>
        <w:p>
          <w:pPr>
            <w:pStyle w:val="7"/>
            <w:tabs>
              <w:tab w:val="left" w:pos="1050"/>
              <w:tab w:val="right" w:leader="dot" w:pos="9621"/>
            </w:tabs>
            <w:rPr>
              <w:rFonts w:asciiTheme="minorHAnsi" w:hAnsiTheme="minorHAnsi" w:cstheme="minorBidi"/>
              <w:snapToGrid/>
              <w:color w:val="auto"/>
              <w:kern w:val="2"/>
              <w:szCs w:val="22"/>
            </w:rPr>
          </w:pPr>
          <w:r>
            <w:fldChar w:fldCharType="begin"/>
          </w:r>
          <w:r>
            <w:instrText xml:space="preserve"> HYPERLINK \l "_Toc107827878" </w:instrText>
          </w:r>
          <w:r>
            <w:fldChar w:fldCharType="separate"/>
          </w:r>
          <w:r>
            <w:rPr>
              <w:rStyle w:val="10"/>
              <w:rFonts w:ascii="黑体" w:hAnsi="黑体" w:eastAsia="黑体" w:cs="黑体"/>
              <w:spacing w:val="-1"/>
            </w:rPr>
            <w:t>4.4.</w:t>
          </w:r>
          <w:r>
            <w:rPr>
              <w:rFonts w:asciiTheme="minorHAnsi" w:hAnsiTheme="minorHAnsi" w:cstheme="minorBidi"/>
              <w:snapToGrid/>
              <w:color w:val="auto"/>
              <w:kern w:val="2"/>
              <w:szCs w:val="22"/>
            </w:rPr>
            <w:tab/>
          </w:r>
          <w:r>
            <w:rPr>
              <w:rStyle w:val="10"/>
              <w:rFonts w:ascii="黑体" w:hAnsi="黑体" w:eastAsia="黑体" w:cs="黑体"/>
              <w:spacing w:val="-1"/>
            </w:rPr>
            <w:t>接入流程规范</w:t>
          </w:r>
          <w:r>
            <w:tab/>
          </w:r>
          <w:r>
            <w:fldChar w:fldCharType="begin"/>
          </w:r>
          <w:r>
            <w:instrText xml:space="preserve"> PAGEREF _Toc107827878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fldChar w:fldCharType="end"/>
          </w:r>
        </w:p>
        <w:p>
          <w:pPr>
            <w:pStyle w:val="7"/>
            <w:tabs>
              <w:tab w:val="left" w:pos="1050"/>
              <w:tab w:val="right" w:leader="dot" w:pos="9621"/>
            </w:tabs>
            <w:rPr>
              <w:rFonts w:asciiTheme="minorHAnsi" w:hAnsiTheme="minorHAnsi" w:cstheme="minorBidi"/>
              <w:snapToGrid/>
              <w:color w:val="auto"/>
              <w:kern w:val="2"/>
              <w:szCs w:val="22"/>
            </w:rPr>
          </w:pPr>
          <w:r>
            <w:fldChar w:fldCharType="begin"/>
          </w:r>
          <w:r>
            <w:instrText xml:space="preserve"> HYPERLINK \l "_Toc107827879" </w:instrText>
          </w:r>
          <w:r>
            <w:fldChar w:fldCharType="separate"/>
          </w:r>
          <w:r>
            <w:rPr>
              <w:rStyle w:val="10"/>
              <w:rFonts w:ascii="黑体" w:hAnsi="黑体" w:eastAsia="黑体" w:cs="黑体"/>
              <w:spacing w:val="-1"/>
            </w:rPr>
            <w:t>4.5.</w:t>
          </w:r>
          <w:r>
            <w:rPr>
              <w:rFonts w:asciiTheme="minorHAnsi" w:hAnsiTheme="minorHAnsi" w:cstheme="minorBidi"/>
              <w:snapToGrid/>
              <w:color w:val="auto"/>
              <w:kern w:val="2"/>
              <w:szCs w:val="22"/>
            </w:rPr>
            <w:tab/>
          </w:r>
          <w:r>
            <w:rPr>
              <w:rStyle w:val="10"/>
              <w:rFonts w:ascii="黑体" w:hAnsi="黑体" w:eastAsia="黑体" w:cs="黑体"/>
              <w:spacing w:val="-1"/>
            </w:rPr>
            <w:t>接入流程流程</w:t>
          </w:r>
          <w:r>
            <w:tab/>
          </w:r>
          <w:r>
            <w:fldChar w:fldCharType="begin"/>
          </w:r>
          <w:r>
            <w:instrText xml:space="preserve"> PAGEREF _Toc107827879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fldChar w:fldCharType="end"/>
          </w:r>
        </w:p>
        <w:p>
          <w:pPr>
            <w:pStyle w:val="7"/>
            <w:tabs>
              <w:tab w:val="left" w:pos="1050"/>
              <w:tab w:val="right" w:leader="dot" w:pos="9621"/>
            </w:tabs>
            <w:rPr>
              <w:rFonts w:asciiTheme="minorHAnsi" w:hAnsiTheme="minorHAnsi" w:cstheme="minorBidi"/>
              <w:snapToGrid/>
              <w:color w:val="auto"/>
              <w:kern w:val="2"/>
              <w:szCs w:val="22"/>
            </w:rPr>
          </w:pPr>
          <w:r>
            <w:fldChar w:fldCharType="begin"/>
          </w:r>
          <w:r>
            <w:instrText xml:space="preserve"> HYPERLINK \l "_Toc107827880" </w:instrText>
          </w:r>
          <w:r>
            <w:fldChar w:fldCharType="separate"/>
          </w:r>
          <w:r>
            <w:rPr>
              <w:rStyle w:val="10"/>
              <w:rFonts w:ascii="黑体" w:hAnsi="黑体" w:eastAsia="黑体" w:cs="黑体"/>
              <w:spacing w:val="-1"/>
            </w:rPr>
            <w:t>4.6.</w:t>
          </w:r>
          <w:r>
            <w:rPr>
              <w:rFonts w:asciiTheme="minorHAnsi" w:hAnsiTheme="minorHAnsi" w:cstheme="minorBidi"/>
              <w:snapToGrid/>
              <w:color w:val="auto"/>
              <w:kern w:val="2"/>
              <w:szCs w:val="22"/>
            </w:rPr>
            <w:tab/>
          </w:r>
          <w:r>
            <w:rPr>
              <w:rStyle w:val="10"/>
              <w:rFonts w:ascii="黑体" w:hAnsi="黑体" w:eastAsia="黑体" w:cs="黑体"/>
              <w:spacing w:val="-1"/>
            </w:rPr>
            <w:t>接入接口参数规范</w:t>
          </w:r>
          <w:r>
            <w:tab/>
          </w:r>
          <w:r>
            <w:fldChar w:fldCharType="begin"/>
          </w:r>
          <w:r>
            <w:instrText xml:space="preserve"> PAGEREF _Toc107827880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fldChar w:fldCharType="end"/>
          </w:r>
        </w:p>
        <w:p>
          <w:pPr>
            <w:pStyle w:val="7"/>
            <w:tabs>
              <w:tab w:val="left" w:pos="1260"/>
              <w:tab w:val="right" w:leader="dot" w:pos="9621"/>
            </w:tabs>
            <w:rPr>
              <w:rFonts w:asciiTheme="minorHAnsi" w:hAnsiTheme="minorHAnsi" w:cstheme="minorBidi"/>
              <w:snapToGrid/>
              <w:color w:val="auto"/>
              <w:kern w:val="2"/>
              <w:szCs w:val="22"/>
            </w:rPr>
          </w:pPr>
          <w:r>
            <w:fldChar w:fldCharType="begin"/>
          </w:r>
          <w:r>
            <w:instrText xml:space="preserve"> HYPERLINK \l "_Toc107827881" </w:instrText>
          </w:r>
          <w:r>
            <w:fldChar w:fldCharType="separate"/>
          </w:r>
          <w:r>
            <w:rPr>
              <w:rStyle w:val="10"/>
              <w:rFonts w:ascii="黑体" w:hAnsi="黑体" w:eastAsia="黑体" w:cs="黑体"/>
              <w:spacing w:val="-1"/>
            </w:rPr>
            <w:t>4.6.1.</w:t>
          </w:r>
          <w:r>
            <w:rPr>
              <w:rFonts w:asciiTheme="minorHAnsi" w:hAnsiTheme="minorHAnsi" w:cstheme="minorBidi"/>
              <w:snapToGrid/>
              <w:color w:val="auto"/>
              <w:kern w:val="2"/>
              <w:szCs w:val="22"/>
            </w:rPr>
            <w:tab/>
          </w:r>
          <w:r>
            <w:rPr>
              <w:rStyle w:val="10"/>
              <w:rFonts w:ascii="黑体" w:hAnsi="黑体" w:eastAsia="黑体" w:cs="黑体"/>
              <w:spacing w:val="-1"/>
            </w:rPr>
            <w:t>username &amp; password规范</w:t>
          </w:r>
          <w:r>
            <w:tab/>
          </w:r>
          <w:r>
            <w:fldChar w:fldCharType="begin"/>
          </w:r>
          <w:r>
            <w:instrText xml:space="preserve"> PAGEREF _Toc107827881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fldChar w:fldCharType="end"/>
          </w:r>
        </w:p>
        <w:p>
          <w:pPr>
            <w:pStyle w:val="7"/>
            <w:tabs>
              <w:tab w:val="left" w:pos="1260"/>
              <w:tab w:val="right" w:leader="dot" w:pos="9621"/>
            </w:tabs>
            <w:rPr>
              <w:rFonts w:asciiTheme="minorHAnsi" w:hAnsiTheme="minorHAnsi" w:cstheme="minorBidi"/>
              <w:snapToGrid/>
              <w:color w:val="auto"/>
              <w:kern w:val="2"/>
              <w:szCs w:val="22"/>
            </w:rPr>
          </w:pPr>
          <w:r>
            <w:fldChar w:fldCharType="begin"/>
          </w:r>
          <w:r>
            <w:instrText xml:space="preserve"> HYPERLINK \l "_Toc107827882" </w:instrText>
          </w:r>
          <w:r>
            <w:fldChar w:fldCharType="separate"/>
          </w:r>
          <w:r>
            <w:rPr>
              <w:rStyle w:val="10"/>
              <w:rFonts w:ascii="黑体" w:hAnsi="黑体" w:eastAsia="黑体" w:cs="黑体"/>
              <w:spacing w:val="-1"/>
            </w:rPr>
            <w:t>4.6.2.</w:t>
          </w:r>
          <w:r>
            <w:rPr>
              <w:rFonts w:asciiTheme="minorHAnsi" w:hAnsiTheme="minorHAnsi" w:cstheme="minorBidi"/>
              <w:snapToGrid/>
              <w:color w:val="auto"/>
              <w:kern w:val="2"/>
              <w:szCs w:val="22"/>
            </w:rPr>
            <w:tab/>
          </w:r>
          <w:r>
            <w:rPr>
              <w:rStyle w:val="10"/>
              <w:rFonts w:ascii="黑体" w:hAnsi="黑体" w:eastAsia="黑体" w:cs="黑体"/>
              <w:spacing w:val="-1"/>
            </w:rPr>
            <w:t>cmd 规范</w:t>
          </w:r>
          <w:r>
            <w:tab/>
          </w:r>
          <w:r>
            <w:fldChar w:fldCharType="begin"/>
          </w:r>
          <w:r>
            <w:instrText xml:space="preserve"> PAGEREF _Toc107827882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fldChar w:fldCharType="end"/>
          </w:r>
        </w:p>
        <w:p>
          <w:pPr>
            <w:pStyle w:val="7"/>
            <w:tabs>
              <w:tab w:val="left" w:pos="1260"/>
              <w:tab w:val="right" w:leader="dot" w:pos="9621"/>
            </w:tabs>
            <w:rPr>
              <w:rFonts w:asciiTheme="minorHAnsi" w:hAnsiTheme="minorHAnsi" w:cstheme="minorBidi"/>
              <w:snapToGrid/>
              <w:color w:val="auto"/>
              <w:kern w:val="2"/>
              <w:szCs w:val="22"/>
            </w:rPr>
          </w:pPr>
          <w:r>
            <w:fldChar w:fldCharType="begin"/>
          </w:r>
          <w:r>
            <w:instrText xml:space="preserve"> HYPERLINK \l "_Toc107827883" </w:instrText>
          </w:r>
          <w:r>
            <w:fldChar w:fldCharType="separate"/>
          </w:r>
          <w:r>
            <w:rPr>
              <w:rStyle w:val="10"/>
              <w:rFonts w:ascii="黑体" w:hAnsi="黑体" w:eastAsia="黑体" w:cs="黑体"/>
              <w:spacing w:val="-1"/>
            </w:rPr>
            <w:t>4.6.3.</w:t>
          </w:r>
          <w:r>
            <w:rPr>
              <w:rFonts w:asciiTheme="minorHAnsi" w:hAnsiTheme="minorHAnsi" w:cstheme="minorBidi"/>
              <w:snapToGrid/>
              <w:color w:val="auto"/>
              <w:kern w:val="2"/>
              <w:szCs w:val="22"/>
            </w:rPr>
            <w:tab/>
          </w:r>
          <w:r>
            <w:rPr>
              <w:rStyle w:val="10"/>
              <w:rFonts w:ascii="黑体" w:hAnsi="黑体" w:eastAsia="黑体" w:cs="黑体"/>
              <w:spacing w:val="-1"/>
            </w:rPr>
            <w:t>地理经纬度规范</w:t>
          </w:r>
          <w:r>
            <w:tab/>
          </w:r>
          <w:r>
            <w:fldChar w:fldCharType="begin"/>
          </w:r>
          <w:r>
            <w:instrText xml:space="preserve"> PAGEREF _Toc107827883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fldChar w:fldCharType="end"/>
          </w:r>
        </w:p>
        <w:p>
          <w:pPr>
            <w:pStyle w:val="7"/>
            <w:tabs>
              <w:tab w:val="left" w:pos="1050"/>
              <w:tab w:val="right" w:leader="dot" w:pos="9621"/>
            </w:tabs>
            <w:rPr>
              <w:rFonts w:asciiTheme="minorHAnsi" w:hAnsiTheme="minorHAnsi" w:cstheme="minorBidi"/>
              <w:snapToGrid/>
              <w:color w:val="auto"/>
              <w:kern w:val="2"/>
              <w:szCs w:val="22"/>
            </w:rPr>
          </w:pPr>
          <w:r>
            <w:fldChar w:fldCharType="begin"/>
          </w:r>
          <w:r>
            <w:instrText xml:space="preserve"> HYPERLINK \l "_Toc107827884" </w:instrText>
          </w:r>
          <w:r>
            <w:fldChar w:fldCharType="separate"/>
          </w:r>
          <w:r>
            <w:rPr>
              <w:rStyle w:val="10"/>
              <w:rFonts w:ascii="黑体" w:hAnsi="黑体" w:eastAsia="黑体" w:cs="黑体"/>
              <w:spacing w:val="-1"/>
            </w:rPr>
            <w:t>4.7.</w:t>
          </w:r>
          <w:r>
            <w:rPr>
              <w:rFonts w:asciiTheme="minorHAnsi" w:hAnsiTheme="minorHAnsi" w:cstheme="minorBidi"/>
              <w:snapToGrid/>
              <w:color w:val="auto"/>
              <w:kern w:val="2"/>
              <w:szCs w:val="22"/>
            </w:rPr>
            <w:tab/>
          </w:r>
          <w:r>
            <w:rPr>
              <w:rStyle w:val="10"/>
              <w:rFonts w:ascii="黑体" w:hAnsi="黑体" w:eastAsia="黑体" w:cs="黑体"/>
              <w:spacing w:val="-1"/>
            </w:rPr>
            <w:t>接入协议说明</w:t>
          </w:r>
          <w:r>
            <w:tab/>
          </w:r>
          <w:r>
            <w:fldChar w:fldCharType="begin"/>
          </w:r>
          <w:r>
            <w:instrText xml:space="preserve"> PAGEREF _Toc107827884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fldChar w:fldCharType="end"/>
          </w:r>
        </w:p>
        <w:p>
          <w:r>
            <w:rPr>
              <w:b/>
              <w:bCs/>
              <w:lang w:val="zh-CN"/>
            </w:rPr>
            <w:fldChar w:fldCharType="end"/>
          </w:r>
        </w:p>
      </w:sdtContent>
    </w:sdt>
    <w:p>
      <w:pPr>
        <w:kinsoku/>
        <w:autoSpaceDE/>
        <w:autoSpaceDN/>
        <w:adjustRightInd/>
        <w:snapToGrid/>
        <w:textAlignment w:val="auto"/>
        <w:rPr>
          <w:rFonts w:ascii="黑体" w:hAnsi="黑体" w:eastAsia="黑体" w:cs="黑体"/>
          <w:spacing w:val="9"/>
          <w:sz w:val="32"/>
          <w:szCs w:val="32"/>
        </w:rPr>
      </w:pPr>
      <w:r>
        <w:rPr>
          <w:rFonts w:ascii="黑体" w:hAnsi="黑体" w:eastAsia="黑体" w:cs="黑体"/>
          <w:spacing w:val="9"/>
          <w:sz w:val="32"/>
          <w:szCs w:val="32"/>
        </w:rPr>
        <w:br w:type="page"/>
      </w:r>
    </w:p>
    <w:p>
      <w:pPr>
        <w:spacing w:line="360" w:lineRule="auto"/>
        <w:ind w:firstLine="1477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pacing w:val="9"/>
          <w:sz w:val="32"/>
          <w:szCs w:val="32"/>
        </w:rPr>
        <w:t>一期照明平台 回路监控箱</w:t>
      </w:r>
      <w:r>
        <w:rPr>
          <w:rFonts w:ascii="黑体" w:hAnsi="黑体" w:eastAsia="黑体" w:cs="黑体"/>
          <w:spacing w:val="9"/>
          <w:sz w:val="32"/>
          <w:szCs w:val="32"/>
        </w:rPr>
        <w:t>接入规</w:t>
      </w:r>
      <w:r>
        <w:rPr>
          <w:rFonts w:ascii="黑体" w:hAnsi="黑体" w:eastAsia="黑体" w:cs="黑体"/>
          <w:spacing w:val="8"/>
          <w:sz w:val="32"/>
          <w:szCs w:val="32"/>
        </w:rPr>
        <w:t>范</w:t>
      </w:r>
    </w:p>
    <w:p>
      <w:pPr>
        <w:pStyle w:val="14"/>
        <w:numPr>
          <w:ilvl w:val="0"/>
          <w:numId w:val="1"/>
        </w:numPr>
        <w:spacing w:line="360" w:lineRule="auto"/>
        <w:ind w:firstLineChars="0"/>
        <w:outlineLvl w:val="0"/>
        <w:rPr>
          <w:rFonts w:ascii="黑体" w:hAnsi="黑体" w:eastAsia="黑体" w:cs="黑体"/>
          <w:sz w:val="24"/>
          <w:szCs w:val="24"/>
        </w:rPr>
      </w:pPr>
      <w:bookmarkStart w:id="0" w:name="_Toc107827860"/>
      <w:r>
        <w:rPr>
          <w:rFonts w:ascii="黑体" w:hAnsi="黑体" w:eastAsia="黑体" w:cs="黑体"/>
          <w:spacing w:val="-1"/>
          <w:sz w:val="24"/>
          <w:szCs w:val="24"/>
        </w:rPr>
        <w:t>范围</w:t>
      </w:r>
      <w:bookmarkEnd w:id="0"/>
    </w:p>
    <w:p>
      <w:pPr>
        <w:spacing w:line="360" w:lineRule="auto"/>
        <w:ind w:left="151" w:right="131" w:firstLine="416"/>
        <w:rPr>
          <w:rFonts w:ascii="黑体" w:hAnsi="黑体" w:eastAsia="黑体" w:cs="宋体"/>
          <w:sz w:val="24"/>
          <w:szCs w:val="24"/>
        </w:rPr>
      </w:pPr>
      <w:r>
        <w:rPr>
          <w:rFonts w:ascii="黑体" w:hAnsi="黑体" w:eastAsia="黑体" w:cs="宋体"/>
          <w:sz w:val="24"/>
          <w:szCs w:val="24"/>
        </w:rPr>
        <w:t>本标准提出了</w:t>
      </w:r>
      <w:r>
        <w:rPr>
          <w:rFonts w:hint="eastAsia" w:ascii="黑体" w:hAnsi="黑体" w:eastAsia="黑体" w:cs="宋体"/>
          <w:sz w:val="24"/>
          <w:szCs w:val="24"/>
        </w:rPr>
        <w:t>一期智慧照明系统平台</w:t>
      </w:r>
      <w:r>
        <w:rPr>
          <w:rFonts w:ascii="黑体" w:hAnsi="黑体" w:eastAsia="黑体" w:cs="宋体"/>
          <w:sz w:val="24"/>
          <w:szCs w:val="24"/>
        </w:rPr>
        <w:t>（下称“</w:t>
      </w:r>
      <w:r>
        <w:rPr>
          <w:rFonts w:hint="eastAsia" w:ascii="黑体" w:hAnsi="黑体" w:eastAsia="黑体" w:cs="宋体"/>
          <w:sz w:val="24"/>
          <w:szCs w:val="24"/>
        </w:rPr>
        <w:t>照明平台</w:t>
      </w:r>
      <w:r>
        <w:rPr>
          <w:rFonts w:ascii="黑体" w:hAnsi="黑体" w:eastAsia="黑体" w:cs="宋体"/>
          <w:sz w:val="24"/>
          <w:szCs w:val="24"/>
        </w:rPr>
        <w:t>”</w:t>
      </w:r>
      <w:r>
        <w:rPr>
          <w:rFonts w:ascii="黑体" w:hAnsi="黑体" w:eastAsia="黑体" w:cs="宋体"/>
          <w:spacing w:val="-100"/>
          <w:sz w:val="24"/>
          <w:szCs w:val="24"/>
        </w:rPr>
        <w:t>）</w:t>
      </w:r>
      <w:r>
        <w:rPr>
          <w:rFonts w:ascii="黑体" w:hAnsi="黑体" w:eastAsia="黑体" w:cs="宋体"/>
          <w:sz w:val="24"/>
          <w:szCs w:val="24"/>
        </w:rPr>
        <w:t>中需要接入第三方路灯系统（下称“第三方系统”</w:t>
      </w:r>
      <w:r>
        <w:rPr>
          <w:rFonts w:ascii="黑体" w:hAnsi="黑体" w:eastAsia="黑体" w:cs="宋体"/>
          <w:spacing w:val="-53"/>
          <w:sz w:val="24"/>
          <w:szCs w:val="24"/>
        </w:rPr>
        <w:t>）</w:t>
      </w:r>
      <w:r>
        <w:rPr>
          <w:rFonts w:ascii="黑体" w:hAnsi="黑体" w:eastAsia="黑体" w:cs="宋体"/>
          <w:sz w:val="24"/>
          <w:szCs w:val="24"/>
        </w:rPr>
        <w:t>的上行路灯数据及下行路灯基本指令操作应遵循的接入规范</w:t>
      </w:r>
      <w:r>
        <w:rPr>
          <w:rFonts w:ascii="黑体" w:hAnsi="黑体" w:eastAsia="黑体" w:cs="宋体"/>
          <w:spacing w:val="-53"/>
          <w:sz w:val="24"/>
          <w:szCs w:val="24"/>
        </w:rPr>
        <w:t>。</w:t>
      </w:r>
      <w:r>
        <w:rPr>
          <w:rFonts w:ascii="黑体" w:hAnsi="黑体" w:eastAsia="黑体" w:cs="宋体"/>
          <w:sz w:val="24"/>
          <w:szCs w:val="24"/>
        </w:rPr>
        <w:t>对照明平台 的建设提出了要求</w:t>
      </w:r>
      <w:r>
        <w:rPr>
          <w:rFonts w:ascii="黑体" w:hAnsi="黑体" w:eastAsia="黑体" w:cs="宋体"/>
          <w:spacing w:val="-11"/>
          <w:sz w:val="24"/>
          <w:szCs w:val="24"/>
        </w:rPr>
        <w:t>。</w:t>
      </w:r>
      <w:r>
        <w:rPr>
          <w:rFonts w:ascii="黑体" w:hAnsi="黑体" w:eastAsia="黑体" w:cs="宋体"/>
          <w:sz w:val="24"/>
          <w:szCs w:val="24"/>
        </w:rPr>
        <w:t>对需要接入照明平台 的第三方系统的改造提出了要求</w:t>
      </w:r>
      <w:r>
        <w:rPr>
          <w:rFonts w:ascii="黑体" w:hAnsi="黑体" w:eastAsia="黑体" w:cs="宋体"/>
          <w:spacing w:val="-11"/>
          <w:sz w:val="24"/>
          <w:szCs w:val="24"/>
        </w:rPr>
        <w:t>。</w:t>
      </w:r>
    </w:p>
    <w:p>
      <w:pPr>
        <w:spacing w:line="360" w:lineRule="auto"/>
        <w:ind w:left="146" w:right="140" w:firstLine="421"/>
        <w:rPr>
          <w:rFonts w:ascii="黑体" w:hAnsi="黑体" w:eastAsia="黑体" w:cs="宋体"/>
          <w:sz w:val="24"/>
          <w:szCs w:val="24"/>
        </w:rPr>
      </w:pPr>
      <w:r>
        <w:rPr>
          <w:rFonts w:ascii="黑体" w:hAnsi="黑体" w:eastAsia="黑体" w:cs="宋体"/>
          <w:sz w:val="24"/>
          <w:szCs w:val="24"/>
        </w:rPr>
        <w:t>本标准适用于照明平台中的设计</w:t>
      </w:r>
      <w:r>
        <w:rPr>
          <w:rFonts w:ascii="黑体" w:hAnsi="黑体" w:eastAsia="黑体" w:cs="宋体"/>
          <w:spacing w:val="-22"/>
          <w:sz w:val="24"/>
          <w:szCs w:val="24"/>
        </w:rPr>
        <w:t>、</w:t>
      </w:r>
      <w:r>
        <w:rPr>
          <w:rFonts w:ascii="黑体" w:hAnsi="黑体" w:eastAsia="黑体" w:cs="宋体"/>
          <w:sz w:val="24"/>
          <w:szCs w:val="24"/>
        </w:rPr>
        <w:t>开发</w:t>
      </w:r>
      <w:r>
        <w:rPr>
          <w:rFonts w:ascii="黑体" w:hAnsi="黑体" w:eastAsia="黑体" w:cs="宋体"/>
          <w:spacing w:val="-22"/>
          <w:sz w:val="24"/>
          <w:szCs w:val="24"/>
        </w:rPr>
        <w:t>、</w:t>
      </w:r>
      <w:r>
        <w:rPr>
          <w:rFonts w:ascii="黑体" w:hAnsi="黑体" w:eastAsia="黑体" w:cs="宋体"/>
          <w:sz w:val="24"/>
          <w:szCs w:val="24"/>
        </w:rPr>
        <w:t>建设实施和管理维护</w:t>
      </w:r>
      <w:r>
        <w:rPr>
          <w:rFonts w:ascii="黑体" w:hAnsi="黑体" w:eastAsia="黑体" w:cs="宋体"/>
          <w:spacing w:val="-22"/>
          <w:sz w:val="24"/>
          <w:szCs w:val="24"/>
        </w:rPr>
        <w:t>，</w:t>
      </w:r>
      <w:r>
        <w:rPr>
          <w:rFonts w:ascii="黑体" w:hAnsi="黑体" w:eastAsia="黑体" w:cs="宋体"/>
          <w:sz w:val="24"/>
          <w:szCs w:val="24"/>
        </w:rPr>
        <w:t>以及第三方系统的改造</w:t>
      </w:r>
      <w:r>
        <w:rPr>
          <w:rFonts w:ascii="黑体" w:hAnsi="黑体" w:eastAsia="黑体" w:cs="宋体"/>
          <w:spacing w:val="-22"/>
          <w:sz w:val="24"/>
          <w:szCs w:val="24"/>
        </w:rPr>
        <w:t>、</w:t>
      </w:r>
      <w:r>
        <w:rPr>
          <w:rFonts w:ascii="黑体" w:hAnsi="黑体" w:eastAsia="黑体" w:cs="宋体"/>
          <w:sz w:val="24"/>
          <w:szCs w:val="24"/>
        </w:rPr>
        <w:t>开发</w:t>
      </w:r>
      <w:r>
        <w:rPr>
          <w:rFonts w:ascii="黑体" w:hAnsi="黑体" w:eastAsia="黑体" w:cs="宋体"/>
          <w:spacing w:val="-21"/>
          <w:sz w:val="24"/>
          <w:szCs w:val="24"/>
        </w:rPr>
        <w:t>、</w:t>
      </w:r>
      <w:r>
        <w:rPr>
          <w:rFonts w:ascii="黑体" w:hAnsi="黑体" w:eastAsia="黑体" w:cs="宋体"/>
          <w:sz w:val="24"/>
          <w:szCs w:val="24"/>
        </w:rPr>
        <w:t>接 入和管理维护</w:t>
      </w:r>
      <w:r>
        <w:rPr>
          <w:rFonts w:ascii="黑体" w:hAnsi="黑体" w:eastAsia="黑体" w:cs="宋体"/>
          <w:spacing w:val="-5"/>
          <w:sz w:val="24"/>
          <w:szCs w:val="24"/>
        </w:rPr>
        <w:t>。</w:t>
      </w:r>
    </w:p>
    <w:p>
      <w:pPr>
        <w:pStyle w:val="14"/>
        <w:numPr>
          <w:ilvl w:val="0"/>
          <w:numId w:val="1"/>
        </w:numPr>
        <w:spacing w:line="360" w:lineRule="auto"/>
        <w:ind w:firstLineChars="0"/>
        <w:outlineLvl w:val="0"/>
        <w:rPr>
          <w:rFonts w:ascii="黑体" w:hAnsi="黑体" w:eastAsia="黑体" w:cs="黑体"/>
          <w:spacing w:val="-1"/>
          <w:sz w:val="24"/>
          <w:szCs w:val="24"/>
        </w:rPr>
      </w:pPr>
      <w:bookmarkStart w:id="1" w:name="_Toc107827861"/>
      <w:r>
        <w:rPr>
          <w:rFonts w:ascii="黑体" w:hAnsi="黑体" w:eastAsia="黑体" w:cs="黑体"/>
          <w:spacing w:val="-1"/>
          <w:sz w:val="24"/>
          <w:szCs w:val="24"/>
        </w:rPr>
        <w:t>规范性引用文件</w:t>
      </w:r>
      <w:bookmarkEnd w:id="1"/>
    </w:p>
    <w:p>
      <w:pPr>
        <w:spacing w:line="360" w:lineRule="auto"/>
        <w:ind w:left="151" w:right="57" w:firstLine="422"/>
        <w:rPr>
          <w:rFonts w:ascii="黑体" w:hAnsi="黑体" w:eastAsia="黑体" w:cs="宋体"/>
          <w:sz w:val="24"/>
          <w:szCs w:val="24"/>
        </w:rPr>
      </w:pPr>
      <w:r>
        <w:rPr>
          <w:rFonts w:ascii="黑体" w:hAnsi="黑体" w:eastAsia="黑体" w:cs="宋体"/>
          <w:sz w:val="24"/>
          <w:szCs w:val="24"/>
        </w:rPr>
        <w:t>下列文件对于本文件的应用是必不可少的</w:t>
      </w:r>
      <w:r>
        <w:rPr>
          <w:rFonts w:ascii="黑体" w:hAnsi="黑体" w:eastAsia="黑体" w:cs="宋体"/>
          <w:spacing w:val="-81"/>
          <w:sz w:val="24"/>
          <w:szCs w:val="24"/>
        </w:rPr>
        <w:t>。</w:t>
      </w:r>
      <w:r>
        <w:rPr>
          <w:rFonts w:ascii="黑体" w:hAnsi="黑体" w:eastAsia="黑体" w:cs="宋体"/>
          <w:sz w:val="24"/>
          <w:szCs w:val="24"/>
        </w:rPr>
        <w:t>凡是注日期的引用文件</w:t>
      </w:r>
      <w:r>
        <w:rPr>
          <w:rFonts w:ascii="黑体" w:hAnsi="黑体" w:eastAsia="黑体" w:cs="宋体"/>
          <w:spacing w:val="-81"/>
          <w:sz w:val="24"/>
          <w:szCs w:val="24"/>
        </w:rPr>
        <w:t>，</w:t>
      </w:r>
      <w:r>
        <w:rPr>
          <w:rFonts w:ascii="黑体" w:hAnsi="黑体" w:eastAsia="黑体" w:cs="宋体"/>
          <w:sz w:val="24"/>
          <w:szCs w:val="24"/>
        </w:rPr>
        <w:t>仅注日期的版本适用于本文件</w:t>
      </w:r>
      <w:r>
        <w:rPr>
          <w:rFonts w:ascii="黑体" w:hAnsi="黑体" w:eastAsia="黑体" w:cs="宋体"/>
          <w:spacing w:val="-80"/>
          <w:sz w:val="24"/>
          <w:szCs w:val="24"/>
        </w:rPr>
        <w:t>。</w:t>
      </w:r>
      <w:r>
        <w:rPr>
          <w:rFonts w:ascii="黑体" w:hAnsi="黑体" w:eastAsia="黑体" w:cs="宋体"/>
          <w:sz w:val="24"/>
          <w:szCs w:val="24"/>
        </w:rPr>
        <w:t xml:space="preserve"> 凡是不注日期的引用文件</w:t>
      </w:r>
      <w:r>
        <w:rPr>
          <w:rFonts w:ascii="黑体" w:hAnsi="黑体" w:eastAsia="黑体" w:cs="宋体"/>
          <w:spacing w:val="-2"/>
          <w:sz w:val="24"/>
          <w:szCs w:val="24"/>
        </w:rPr>
        <w:t>，</w:t>
      </w:r>
      <w:r>
        <w:rPr>
          <w:rFonts w:ascii="黑体" w:hAnsi="黑体" w:eastAsia="黑体" w:cs="宋体"/>
          <w:sz w:val="24"/>
          <w:szCs w:val="24"/>
        </w:rPr>
        <w:t>其最新版本（包括所有的修改单</w:t>
      </w:r>
      <w:r>
        <w:rPr>
          <w:rFonts w:ascii="黑体" w:hAnsi="黑体" w:eastAsia="黑体" w:cs="宋体"/>
          <w:spacing w:val="-2"/>
          <w:sz w:val="24"/>
          <w:szCs w:val="24"/>
        </w:rPr>
        <w:t>）</w:t>
      </w:r>
      <w:r>
        <w:rPr>
          <w:rFonts w:ascii="黑体" w:hAnsi="黑体" w:eastAsia="黑体" w:cs="宋体"/>
          <w:spacing w:val="-105"/>
          <w:sz w:val="24"/>
          <w:szCs w:val="24"/>
        </w:rPr>
        <w:t xml:space="preserve"> </w:t>
      </w:r>
      <w:r>
        <w:rPr>
          <w:rFonts w:ascii="黑体" w:hAnsi="黑体" w:eastAsia="黑体" w:cs="宋体"/>
          <w:sz w:val="24"/>
          <w:szCs w:val="24"/>
        </w:rPr>
        <w:t>适用于本文件</w:t>
      </w:r>
      <w:r>
        <w:rPr>
          <w:rFonts w:ascii="黑体" w:hAnsi="黑体" w:eastAsia="黑体" w:cs="宋体"/>
          <w:spacing w:val="-2"/>
          <w:sz w:val="24"/>
          <w:szCs w:val="24"/>
        </w:rPr>
        <w:t>。</w:t>
      </w:r>
    </w:p>
    <w:p>
      <w:pPr>
        <w:pStyle w:val="14"/>
        <w:numPr>
          <w:ilvl w:val="0"/>
          <w:numId w:val="2"/>
        </w:numPr>
        <w:spacing w:line="360" w:lineRule="auto"/>
        <w:ind w:firstLineChars="0"/>
        <w:rPr>
          <w:rFonts w:ascii="黑体" w:hAnsi="黑体" w:eastAsia="黑体" w:cs="宋体"/>
          <w:sz w:val="24"/>
          <w:szCs w:val="24"/>
        </w:rPr>
      </w:pPr>
      <w:r>
        <w:rPr>
          <w:rFonts w:ascii="黑体" w:hAnsi="黑体" w:eastAsia="黑体" w:cs="宋体"/>
          <w:sz w:val="24"/>
          <w:szCs w:val="24"/>
        </w:rPr>
        <w:t>GB/T</w:t>
      </w:r>
      <w:r>
        <w:rPr>
          <w:rFonts w:ascii="黑体" w:hAnsi="黑体" w:eastAsia="黑体" w:cs="宋体"/>
          <w:spacing w:val="-1"/>
          <w:sz w:val="24"/>
          <w:szCs w:val="24"/>
        </w:rPr>
        <w:t xml:space="preserve"> </w:t>
      </w:r>
      <w:r>
        <w:rPr>
          <w:rFonts w:ascii="黑体" w:hAnsi="黑体" w:eastAsia="黑体" w:cs="宋体"/>
          <w:sz w:val="24"/>
          <w:szCs w:val="24"/>
        </w:rPr>
        <w:t>11457-2006 信息技术 软件工程术语</w:t>
      </w:r>
    </w:p>
    <w:p>
      <w:pPr>
        <w:pStyle w:val="14"/>
        <w:numPr>
          <w:ilvl w:val="0"/>
          <w:numId w:val="2"/>
        </w:numPr>
        <w:spacing w:line="360" w:lineRule="auto"/>
        <w:ind w:firstLineChars="0"/>
        <w:rPr>
          <w:rFonts w:ascii="黑体" w:hAnsi="黑体" w:eastAsia="黑体" w:cs="宋体"/>
          <w:sz w:val="24"/>
          <w:szCs w:val="24"/>
        </w:rPr>
      </w:pPr>
      <w:r>
        <w:rPr>
          <w:rFonts w:ascii="黑体" w:hAnsi="黑体" w:eastAsia="黑体" w:cs="宋体"/>
          <w:sz w:val="24"/>
          <w:szCs w:val="24"/>
        </w:rPr>
        <w:t>GB/T 1.1-2009 标准化工作导则 第一部分</w:t>
      </w:r>
      <w:r>
        <w:rPr>
          <w:rFonts w:ascii="黑体" w:hAnsi="黑体" w:eastAsia="黑体" w:cs="宋体"/>
          <w:spacing w:val="-1"/>
          <w:sz w:val="24"/>
          <w:szCs w:val="24"/>
        </w:rPr>
        <w:t>：</w:t>
      </w:r>
      <w:r>
        <w:rPr>
          <w:rFonts w:ascii="黑体" w:hAnsi="黑体" w:eastAsia="黑体" w:cs="宋体"/>
          <w:spacing w:val="-105"/>
          <w:sz w:val="24"/>
          <w:szCs w:val="24"/>
        </w:rPr>
        <w:t xml:space="preserve"> </w:t>
      </w:r>
      <w:r>
        <w:rPr>
          <w:rFonts w:ascii="黑体" w:hAnsi="黑体" w:eastAsia="黑体" w:cs="宋体"/>
          <w:sz w:val="24"/>
          <w:szCs w:val="24"/>
        </w:rPr>
        <w:t>标准的结构和编写</w:t>
      </w:r>
    </w:p>
    <w:p>
      <w:pPr>
        <w:pStyle w:val="14"/>
        <w:numPr>
          <w:ilvl w:val="0"/>
          <w:numId w:val="2"/>
        </w:numPr>
        <w:spacing w:line="360" w:lineRule="auto"/>
        <w:ind w:firstLineChars="0"/>
        <w:rPr>
          <w:rFonts w:ascii="黑体" w:hAnsi="黑体" w:eastAsia="黑体" w:cs="宋体"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GB_T 34923.6—2017路灯控制管理系统 第6部分：通信协议技术规范</w:t>
      </w:r>
    </w:p>
    <w:p>
      <w:pPr>
        <w:spacing w:line="360" w:lineRule="auto"/>
        <w:rPr>
          <w:rFonts w:ascii="黑体" w:hAnsi="黑体" w:eastAsia="黑体"/>
          <w:sz w:val="24"/>
          <w:szCs w:val="24"/>
        </w:rPr>
      </w:pPr>
    </w:p>
    <w:p>
      <w:pPr>
        <w:pStyle w:val="14"/>
        <w:numPr>
          <w:ilvl w:val="0"/>
          <w:numId w:val="1"/>
        </w:numPr>
        <w:spacing w:line="360" w:lineRule="auto"/>
        <w:ind w:firstLineChars="0"/>
        <w:outlineLvl w:val="0"/>
        <w:rPr>
          <w:rFonts w:ascii="黑体" w:hAnsi="黑体" w:eastAsia="黑体" w:cs="黑体"/>
          <w:spacing w:val="-1"/>
          <w:sz w:val="24"/>
          <w:szCs w:val="24"/>
        </w:rPr>
      </w:pPr>
      <w:bookmarkStart w:id="2" w:name="_Toc107827862"/>
      <w:r>
        <w:rPr>
          <w:rFonts w:ascii="黑体" w:hAnsi="黑体" w:eastAsia="黑体" w:cs="黑体"/>
          <w:spacing w:val="-1"/>
          <w:sz w:val="24"/>
          <w:szCs w:val="24"/>
        </w:rPr>
        <w:t>术语、定义和缩略语</w:t>
      </w:r>
      <w:bookmarkEnd w:id="2"/>
    </w:p>
    <w:p>
      <w:pPr>
        <w:pStyle w:val="14"/>
        <w:numPr>
          <w:ilvl w:val="0"/>
          <w:numId w:val="3"/>
        </w:numPr>
        <w:spacing w:line="360" w:lineRule="auto"/>
        <w:ind w:firstLineChars="0"/>
        <w:rPr>
          <w:rFonts w:ascii="黑体" w:hAnsi="黑体" w:eastAsia="黑体" w:cs="宋体"/>
          <w:sz w:val="24"/>
          <w:szCs w:val="24"/>
        </w:rPr>
      </w:pPr>
      <w:r>
        <w:rPr>
          <w:rFonts w:ascii="黑体" w:hAnsi="黑体" w:eastAsia="黑体" w:cs="宋体"/>
          <w:sz w:val="24"/>
          <w:szCs w:val="24"/>
        </w:rPr>
        <w:t>GB/T</w:t>
      </w:r>
      <w:r>
        <w:rPr>
          <w:rFonts w:ascii="黑体" w:hAnsi="黑体" w:eastAsia="黑体" w:cs="宋体"/>
          <w:spacing w:val="-1"/>
          <w:sz w:val="24"/>
          <w:szCs w:val="24"/>
        </w:rPr>
        <w:t xml:space="preserve"> </w:t>
      </w:r>
      <w:r>
        <w:rPr>
          <w:rFonts w:ascii="黑体" w:hAnsi="黑体" w:eastAsia="黑体" w:cs="宋体"/>
          <w:sz w:val="24"/>
          <w:szCs w:val="24"/>
        </w:rPr>
        <w:t xml:space="preserve">1.1-2009 </w:t>
      </w:r>
      <w:r>
        <w:rPr>
          <w:rFonts w:hint="eastAsia" w:ascii="黑体" w:hAnsi="黑体" w:eastAsia="黑体" w:cs="宋体"/>
          <w:sz w:val="24"/>
          <w:szCs w:val="24"/>
        </w:rPr>
        <w:t>、</w:t>
      </w:r>
      <w:r>
        <w:rPr>
          <w:rFonts w:ascii="黑体" w:hAnsi="黑体" w:eastAsia="黑体" w:cs="宋体"/>
          <w:sz w:val="24"/>
          <w:szCs w:val="24"/>
        </w:rPr>
        <w:t>GB/T 13016-2009</w:t>
      </w:r>
      <w:r>
        <w:rPr>
          <w:rFonts w:hint="eastAsia" w:ascii="黑体" w:hAnsi="黑体" w:eastAsia="黑体" w:cs="宋体"/>
          <w:sz w:val="24"/>
          <w:szCs w:val="24"/>
        </w:rPr>
        <w:t>和GB_T 34923.6—2017</w:t>
      </w:r>
      <w:r>
        <w:rPr>
          <w:rFonts w:ascii="黑体" w:hAnsi="黑体" w:eastAsia="黑体" w:cs="宋体"/>
          <w:sz w:val="24"/>
          <w:szCs w:val="24"/>
        </w:rPr>
        <w:t>界定的术语和定义适用于本文件</w:t>
      </w:r>
      <w:r>
        <w:rPr>
          <w:rFonts w:ascii="黑体" w:hAnsi="黑体" w:eastAsia="黑体" w:cs="宋体"/>
          <w:spacing w:val="-2"/>
          <w:sz w:val="24"/>
          <w:szCs w:val="24"/>
        </w:rPr>
        <w:t>。</w:t>
      </w:r>
    </w:p>
    <w:p>
      <w:pPr>
        <w:pStyle w:val="14"/>
        <w:numPr>
          <w:ilvl w:val="1"/>
          <w:numId w:val="1"/>
        </w:numPr>
        <w:spacing w:line="360" w:lineRule="auto"/>
        <w:ind w:firstLineChars="0"/>
        <w:outlineLvl w:val="1"/>
        <w:rPr>
          <w:rFonts w:ascii="黑体" w:hAnsi="黑体" w:eastAsia="黑体" w:cs="黑体"/>
          <w:spacing w:val="-1"/>
          <w:sz w:val="24"/>
          <w:szCs w:val="24"/>
        </w:rPr>
      </w:pPr>
      <w:bookmarkStart w:id="3" w:name="_Toc107827863"/>
      <w:r>
        <w:rPr>
          <w:rFonts w:hint="eastAsia" w:ascii="黑体" w:hAnsi="黑体" w:eastAsia="黑体" w:cs="黑体"/>
          <w:spacing w:val="-1"/>
          <w:sz w:val="24"/>
          <w:szCs w:val="24"/>
        </w:rPr>
        <w:t>术语和定义</w:t>
      </w:r>
      <w:bookmarkEnd w:id="3"/>
    </w:p>
    <w:p>
      <w:pPr>
        <w:pStyle w:val="14"/>
        <w:numPr>
          <w:ilvl w:val="2"/>
          <w:numId w:val="1"/>
        </w:numPr>
        <w:spacing w:line="360" w:lineRule="auto"/>
        <w:ind w:firstLineChars="0"/>
        <w:outlineLvl w:val="2"/>
        <w:rPr>
          <w:rFonts w:ascii="黑体" w:hAnsi="黑体" w:eastAsia="黑体" w:cs="黑体"/>
          <w:spacing w:val="-1"/>
          <w:sz w:val="24"/>
          <w:szCs w:val="24"/>
        </w:rPr>
      </w:pPr>
      <w:bookmarkStart w:id="4" w:name="_Toc107827864"/>
      <w:r>
        <w:rPr>
          <w:rFonts w:hint="eastAsia" w:ascii="黑体" w:hAnsi="黑体" w:eastAsia="黑体" w:cs="黑体"/>
          <w:spacing w:val="-1"/>
          <w:sz w:val="24"/>
          <w:szCs w:val="24"/>
        </w:rPr>
        <w:t>HTTP请求</w:t>
      </w:r>
      <w:bookmarkEnd w:id="4"/>
    </w:p>
    <w:p>
      <w:pPr>
        <w:spacing w:line="360" w:lineRule="auto"/>
        <w:ind w:left="147" w:right="132" w:firstLine="633"/>
        <w:rPr>
          <w:rFonts w:ascii="黑体" w:hAnsi="黑体" w:eastAsia="黑体" w:cs="宋体"/>
          <w:sz w:val="24"/>
          <w:szCs w:val="24"/>
        </w:rPr>
      </w:pPr>
      <w:r>
        <w:rPr>
          <w:rFonts w:hint="eastAsia" w:ascii="黑体" w:hAnsi="黑体" w:eastAsia="黑体" w:cs="黑体"/>
          <w:spacing w:val="-1"/>
          <w:sz w:val="24"/>
          <w:szCs w:val="24"/>
        </w:rPr>
        <w:t>HTTP请求</w:t>
      </w:r>
      <w:r>
        <w:rPr>
          <w:rFonts w:ascii="黑体" w:hAnsi="黑体" w:eastAsia="黑体" w:cs="宋体"/>
          <w:sz w:val="24"/>
          <w:szCs w:val="24"/>
        </w:rPr>
        <w:t>是指从客户端到服务器端的请求消息</w:t>
      </w:r>
      <w:r>
        <w:rPr>
          <w:rFonts w:ascii="黑体" w:hAnsi="黑体" w:eastAsia="黑体" w:cs="宋体"/>
          <w:spacing w:val="-26"/>
          <w:sz w:val="24"/>
          <w:szCs w:val="24"/>
        </w:rPr>
        <w:t>。</w:t>
      </w:r>
      <w:r>
        <w:rPr>
          <w:rFonts w:ascii="黑体" w:hAnsi="黑体" w:eastAsia="黑体" w:cs="宋体"/>
          <w:sz w:val="24"/>
          <w:szCs w:val="24"/>
        </w:rPr>
        <w:t>包括</w:t>
      </w:r>
      <w:r>
        <w:rPr>
          <w:rFonts w:ascii="黑体" w:hAnsi="黑体" w:eastAsia="黑体" w:cs="宋体"/>
          <w:spacing w:val="-26"/>
          <w:sz w:val="24"/>
          <w:szCs w:val="24"/>
        </w:rPr>
        <w:t>：</w:t>
      </w:r>
      <w:r>
        <w:rPr>
          <w:rFonts w:ascii="黑体" w:hAnsi="黑体" w:eastAsia="黑体" w:cs="宋体"/>
          <w:sz w:val="24"/>
          <w:szCs w:val="24"/>
        </w:rPr>
        <w:t>消息首行中</w:t>
      </w:r>
      <w:r>
        <w:rPr>
          <w:rFonts w:ascii="黑体" w:hAnsi="黑体" w:eastAsia="黑体" w:cs="宋体"/>
          <w:spacing w:val="-26"/>
          <w:sz w:val="24"/>
          <w:szCs w:val="24"/>
        </w:rPr>
        <w:t>，</w:t>
      </w:r>
      <w:r>
        <w:rPr>
          <w:rFonts w:ascii="黑体" w:hAnsi="黑体" w:eastAsia="黑体" w:cs="宋体"/>
          <w:spacing w:val="-105"/>
          <w:sz w:val="24"/>
          <w:szCs w:val="24"/>
        </w:rPr>
        <w:t xml:space="preserve"> </w:t>
      </w:r>
      <w:r>
        <w:rPr>
          <w:rFonts w:ascii="黑体" w:hAnsi="黑体" w:eastAsia="黑体" w:cs="宋体"/>
          <w:sz w:val="24"/>
          <w:szCs w:val="24"/>
        </w:rPr>
        <w:t>对资源的请求方法</w:t>
      </w:r>
      <w:r>
        <w:rPr>
          <w:rFonts w:ascii="黑体" w:hAnsi="黑体" w:eastAsia="黑体" w:cs="宋体"/>
          <w:spacing w:val="-26"/>
          <w:sz w:val="24"/>
          <w:szCs w:val="24"/>
        </w:rPr>
        <w:t>、</w:t>
      </w:r>
      <w:r>
        <w:rPr>
          <w:rFonts w:ascii="黑体" w:hAnsi="黑体" w:eastAsia="黑体" w:cs="宋体"/>
          <w:sz w:val="24"/>
          <w:szCs w:val="24"/>
        </w:rPr>
        <w:t>资源的标识符及 使用的协议</w:t>
      </w:r>
      <w:r>
        <w:rPr>
          <w:rFonts w:ascii="黑体" w:hAnsi="黑体" w:eastAsia="黑体" w:cs="宋体"/>
          <w:spacing w:val="-6"/>
          <w:sz w:val="24"/>
          <w:szCs w:val="24"/>
        </w:rPr>
        <w:t>。</w:t>
      </w:r>
    </w:p>
    <w:p>
      <w:pPr>
        <w:pStyle w:val="14"/>
        <w:numPr>
          <w:ilvl w:val="2"/>
          <w:numId w:val="1"/>
        </w:numPr>
        <w:spacing w:line="360" w:lineRule="auto"/>
        <w:ind w:firstLineChars="0"/>
        <w:outlineLvl w:val="2"/>
        <w:rPr>
          <w:rFonts w:ascii="黑体" w:hAnsi="黑体" w:eastAsia="黑体" w:cs="黑体"/>
          <w:spacing w:val="-1"/>
          <w:sz w:val="24"/>
          <w:szCs w:val="24"/>
        </w:rPr>
      </w:pPr>
      <w:bookmarkStart w:id="5" w:name="_Toc107827865"/>
      <w:r>
        <w:rPr>
          <w:rFonts w:hint="eastAsia" w:ascii="黑体" w:hAnsi="黑体" w:eastAsia="黑体" w:cs="黑体"/>
          <w:spacing w:val="-1"/>
          <w:sz w:val="24"/>
          <w:szCs w:val="24"/>
        </w:rPr>
        <w:t>推送数据</w:t>
      </w:r>
      <w:bookmarkEnd w:id="5"/>
    </w:p>
    <w:p>
      <w:pPr>
        <w:spacing w:line="360" w:lineRule="auto"/>
        <w:ind w:firstLine="776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1"/>
          <w:sz w:val="24"/>
          <w:szCs w:val="24"/>
        </w:rPr>
        <w:t>推送数</w:t>
      </w:r>
      <w:r>
        <w:rPr>
          <w:rFonts w:ascii="黑体" w:hAnsi="黑体" w:eastAsia="黑体" w:cs="黑体"/>
          <w:sz w:val="24"/>
          <w:szCs w:val="24"/>
        </w:rPr>
        <w:t>据</w:t>
      </w:r>
      <w:r>
        <w:rPr>
          <w:rFonts w:ascii="黑体" w:hAnsi="黑体" w:eastAsia="黑体" w:cs="宋体"/>
          <w:sz w:val="24"/>
          <w:szCs w:val="24"/>
        </w:rPr>
        <w:t>即上报数据</w:t>
      </w:r>
      <w:r>
        <w:rPr>
          <w:rFonts w:ascii="黑体" w:hAnsi="黑体" w:eastAsia="黑体" w:cs="宋体"/>
          <w:spacing w:val="-8"/>
          <w:sz w:val="24"/>
          <w:szCs w:val="24"/>
        </w:rPr>
        <w:t>，</w:t>
      </w:r>
      <w:r>
        <w:rPr>
          <w:rFonts w:ascii="黑体" w:hAnsi="黑体" w:eastAsia="黑体" w:cs="宋体"/>
          <w:sz w:val="24"/>
          <w:szCs w:val="24"/>
        </w:rPr>
        <w:t>本文特指第三方系统调用接口将</w:t>
      </w:r>
      <w:r>
        <w:rPr>
          <w:rFonts w:hint="eastAsia" w:ascii="黑体" w:hAnsi="黑体" w:eastAsia="黑体" w:cs="宋体"/>
          <w:sz w:val="24"/>
          <w:szCs w:val="24"/>
        </w:rPr>
        <w:t>设备</w:t>
      </w:r>
      <w:r>
        <w:rPr>
          <w:rFonts w:ascii="黑体" w:hAnsi="黑体" w:eastAsia="黑体" w:cs="宋体"/>
          <w:sz w:val="24"/>
          <w:szCs w:val="24"/>
        </w:rPr>
        <w:t>数据上报给</w:t>
      </w:r>
      <w:r>
        <w:rPr>
          <w:rFonts w:hint="eastAsia" w:ascii="黑体" w:hAnsi="黑体" w:eastAsia="黑体" w:cs="宋体"/>
          <w:sz w:val="24"/>
          <w:szCs w:val="24"/>
        </w:rPr>
        <w:t>监控</w:t>
      </w:r>
      <w:r>
        <w:rPr>
          <w:rFonts w:ascii="黑体" w:hAnsi="黑体" w:eastAsia="黑体" w:cs="宋体"/>
          <w:sz w:val="24"/>
          <w:szCs w:val="24"/>
        </w:rPr>
        <w:t>平台</w:t>
      </w:r>
      <w:r>
        <w:rPr>
          <w:rFonts w:ascii="黑体" w:hAnsi="黑体" w:eastAsia="黑体" w:cs="宋体"/>
          <w:spacing w:val="-8"/>
          <w:sz w:val="24"/>
          <w:szCs w:val="24"/>
        </w:rPr>
        <w:t>。</w:t>
      </w:r>
    </w:p>
    <w:p>
      <w:pPr>
        <w:pStyle w:val="14"/>
        <w:numPr>
          <w:ilvl w:val="2"/>
          <w:numId w:val="1"/>
        </w:numPr>
        <w:spacing w:line="360" w:lineRule="auto"/>
        <w:ind w:firstLineChars="0"/>
        <w:outlineLvl w:val="2"/>
        <w:rPr>
          <w:rFonts w:ascii="黑体" w:hAnsi="黑体" w:eastAsia="黑体" w:cs="黑体"/>
          <w:spacing w:val="-1"/>
          <w:sz w:val="24"/>
          <w:szCs w:val="24"/>
        </w:rPr>
      </w:pPr>
      <w:bookmarkStart w:id="6" w:name="_Toc107827866"/>
      <w:r>
        <w:rPr>
          <w:rFonts w:hint="eastAsia" w:ascii="黑体" w:hAnsi="黑体" w:eastAsia="黑体" w:cs="黑体"/>
          <w:spacing w:val="-1"/>
          <w:sz w:val="24"/>
          <w:szCs w:val="24"/>
        </w:rPr>
        <w:t>改造</w:t>
      </w:r>
      <w:bookmarkEnd w:id="6"/>
    </w:p>
    <w:p>
      <w:pPr>
        <w:spacing w:line="360" w:lineRule="auto"/>
        <w:ind w:firstLine="783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改造</w:t>
      </w:r>
      <w:r>
        <w:rPr>
          <w:rFonts w:ascii="黑体" w:hAnsi="黑体" w:eastAsia="黑体" w:cs="宋体"/>
          <w:sz w:val="24"/>
          <w:szCs w:val="24"/>
        </w:rPr>
        <w:t>是指第三方系统要进行二次开发</w:t>
      </w:r>
      <w:r>
        <w:rPr>
          <w:rFonts w:ascii="黑体" w:hAnsi="黑体" w:eastAsia="黑体" w:cs="宋体"/>
          <w:spacing w:val="-2"/>
          <w:sz w:val="24"/>
          <w:szCs w:val="24"/>
        </w:rPr>
        <w:t>，</w:t>
      </w:r>
      <w:r>
        <w:rPr>
          <w:rFonts w:ascii="黑体" w:hAnsi="黑体" w:eastAsia="黑体" w:cs="宋体"/>
          <w:sz w:val="24"/>
          <w:szCs w:val="24"/>
        </w:rPr>
        <w:t xml:space="preserve">以满足条件接入照明平台 </w:t>
      </w:r>
      <w:r>
        <w:rPr>
          <w:rFonts w:ascii="黑体" w:hAnsi="黑体" w:eastAsia="黑体" w:cs="宋体"/>
          <w:spacing w:val="-2"/>
          <w:sz w:val="24"/>
          <w:szCs w:val="24"/>
        </w:rPr>
        <w:t>，</w:t>
      </w:r>
      <w:r>
        <w:rPr>
          <w:rFonts w:ascii="黑体" w:hAnsi="黑体" w:eastAsia="黑体" w:cs="宋体"/>
          <w:spacing w:val="-105"/>
          <w:sz w:val="24"/>
          <w:szCs w:val="24"/>
        </w:rPr>
        <w:t xml:space="preserve"> </w:t>
      </w:r>
      <w:r>
        <w:rPr>
          <w:rFonts w:ascii="黑体" w:hAnsi="黑体" w:eastAsia="黑体" w:cs="宋体"/>
          <w:sz w:val="24"/>
          <w:szCs w:val="24"/>
        </w:rPr>
        <w:t>进行数据共享</w:t>
      </w:r>
      <w:r>
        <w:rPr>
          <w:rFonts w:ascii="黑体" w:hAnsi="黑体" w:eastAsia="黑体" w:cs="宋体"/>
          <w:spacing w:val="-1"/>
          <w:sz w:val="24"/>
          <w:szCs w:val="24"/>
        </w:rPr>
        <w:t>。</w:t>
      </w:r>
    </w:p>
    <w:p>
      <w:pPr>
        <w:spacing w:line="360" w:lineRule="auto"/>
        <w:rPr>
          <w:rFonts w:ascii="黑体" w:hAnsi="黑体" w:eastAsia="黑体" w:cs="黑体"/>
          <w:sz w:val="24"/>
          <w:szCs w:val="24"/>
        </w:rPr>
        <w:sectPr>
          <w:footerReference r:id="rId3" w:type="default"/>
          <w:pgSz w:w="11907" w:h="16839"/>
          <w:pgMar w:top="1431" w:right="996" w:bottom="1310" w:left="1280" w:header="0" w:footer="1130" w:gutter="0"/>
          <w:cols w:space="720" w:num="1"/>
        </w:sectPr>
      </w:pPr>
    </w:p>
    <w:p>
      <w:pPr>
        <w:pStyle w:val="14"/>
        <w:numPr>
          <w:ilvl w:val="2"/>
          <w:numId w:val="1"/>
        </w:numPr>
        <w:spacing w:line="360" w:lineRule="auto"/>
        <w:ind w:firstLineChars="0"/>
        <w:outlineLvl w:val="2"/>
        <w:rPr>
          <w:rFonts w:ascii="黑体" w:hAnsi="黑体" w:eastAsia="黑体" w:cs="黑体"/>
          <w:spacing w:val="-1"/>
          <w:sz w:val="24"/>
          <w:szCs w:val="24"/>
        </w:rPr>
      </w:pPr>
      <w:bookmarkStart w:id="7" w:name="_Toc107827867"/>
      <w:r>
        <w:rPr>
          <w:rFonts w:ascii="黑体" w:hAnsi="黑体" w:eastAsia="黑体" w:cs="黑体"/>
          <w:spacing w:val="-1"/>
          <w:sz w:val="24"/>
          <w:szCs w:val="24"/>
        </w:rPr>
        <w:t>username</w:t>
      </w:r>
      <w:bookmarkEnd w:id="7"/>
    </w:p>
    <w:p>
      <w:pPr>
        <w:spacing w:line="360" w:lineRule="auto"/>
        <w:ind w:firstLine="777"/>
        <w:rPr>
          <w:rFonts w:ascii="黑体" w:hAnsi="黑体" w:eastAsia="黑体" w:cs="宋体"/>
          <w:sz w:val="24"/>
          <w:szCs w:val="24"/>
        </w:rPr>
      </w:pPr>
      <w:r>
        <w:rPr>
          <w:rFonts w:hint="eastAsia" w:ascii="黑体" w:hAnsi="黑体" w:eastAsia="黑体" w:cs="宋体"/>
          <w:spacing w:val="-2"/>
          <w:sz w:val="24"/>
          <w:szCs w:val="24"/>
        </w:rPr>
        <w:t>连接消息中间件的用户名</w:t>
      </w:r>
      <w:r>
        <w:rPr>
          <w:rFonts w:ascii="黑体" w:hAnsi="黑体" w:eastAsia="黑体" w:cs="宋体"/>
          <w:spacing w:val="-1"/>
          <w:sz w:val="24"/>
          <w:szCs w:val="24"/>
        </w:rPr>
        <w:t>。</w:t>
      </w:r>
    </w:p>
    <w:p>
      <w:pPr>
        <w:pStyle w:val="14"/>
        <w:numPr>
          <w:ilvl w:val="2"/>
          <w:numId w:val="1"/>
        </w:numPr>
        <w:spacing w:line="360" w:lineRule="auto"/>
        <w:ind w:firstLineChars="0"/>
        <w:outlineLvl w:val="2"/>
        <w:rPr>
          <w:rFonts w:ascii="黑体" w:hAnsi="黑体" w:eastAsia="黑体" w:cs="黑体"/>
          <w:spacing w:val="-1"/>
          <w:sz w:val="24"/>
          <w:szCs w:val="24"/>
        </w:rPr>
      </w:pPr>
      <w:bookmarkStart w:id="8" w:name="_Toc107827868"/>
      <w:r>
        <w:rPr>
          <w:rFonts w:ascii="黑体" w:hAnsi="黑体" w:eastAsia="黑体" w:cs="黑体"/>
          <w:spacing w:val="-1"/>
          <w:sz w:val="24"/>
          <w:szCs w:val="24"/>
        </w:rPr>
        <w:t>password</w:t>
      </w:r>
      <w:bookmarkEnd w:id="8"/>
    </w:p>
    <w:p>
      <w:pPr>
        <w:spacing w:line="360" w:lineRule="auto"/>
        <w:ind w:firstLine="777"/>
        <w:rPr>
          <w:rFonts w:ascii="黑体" w:hAnsi="黑体" w:eastAsia="黑体" w:cs="宋体"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连接消息中间件的密码</w:t>
      </w:r>
      <w:r>
        <w:rPr>
          <w:rFonts w:ascii="黑体" w:hAnsi="黑体" w:eastAsia="黑体" w:cs="宋体"/>
          <w:spacing w:val="-1"/>
          <w:sz w:val="24"/>
          <w:szCs w:val="24"/>
        </w:rPr>
        <w:t>。</w:t>
      </w:r>
    </w:p>
    <w:p>
      <w:pPr>
        <w:pStyle w:val="14"/>
        <w:numPr>
          <w:ilvl w:val="2"/>
          <w:numId w:val="1"/>
        </w:numPr>
        <w:spacing w:line="360" w:lineRule="auto"/>
        <w:ind w:firstLineChars="0"/>
        <w:outlineLvl w:val="2"/>
        <w:rPr>
          <w:rFonts w:ascii="黑体" w:hAnsi="黑体" w:eastAsia="黑体" w:cs="黑体"/>
          <w:spacing w:val="-1"/>
          <w:sz w:val="24"/>
          <w:szCs w:val="24"/>
        </w:rPr>
      </w:pPr>
      <w:bookmarkStart w:id="9" w:name="_Toc107827869"/>
      <w:r>
        <w:rPr>
          <w:rFonts w:ascii="黑体" w:hAnsi="黑体" w:eastAsia="黑体" w:cs="黑体"/>
          <w:spacing w:val="-1"/>
          <w:sz w:val="24"/>
          <w:szCs w:val="24"/>
        </w:rPr>
        <w:t>cmd</w:t>
      </w:r>
      <w:bookmarkEnd w:id="9"/>
    </w:p>
    <w:p>
      <w:pPr>
        <w:spacing w:line="360" w:lineRule="auto"/>
        <w:ind w:left="170" w:right="131" w:firstLine="609"/>
        <w:rPr>
          <w:rFonts w:ascii="黑体" w:hAnsi="黑体" w:eastAsia="黑体" w:cs="宋体"/>
          <w:sz w:val="24"/>
          <w:szCs w:val="24"/>
        </w:rPr>
      </w:pPr>
      <w:r>
        <w:rPr>
          <w:rFonts w:ascii="黑体" w:hAnsi="黑体" w:eastAsia="黑体" w:cs="宋体"/>
          <w:sz w:val="24"/>
          <w:szCs w:val="24"/>
        </w:rPr>
        <w:t>指令唯一标识</w:t>
      </w:r>
      <w:r>
        <w:rPr>
          <w:rFonts w:ascii="黑体" w:hAnsi="黑体" w:eastAsia="黑体" w:cs="宋体"/>
          <w:spacing w:val="-52"/>
          <w:sz w:val="24"/>
          <w:szCs w:val="24"/>
        </w:rPr>
        <w:t>。</w:t>
      </w:r>
      <w:r>
        <w:rPr>
          <w:rFonts w:ascii="黑体" w:hAnsi="黑体" w:eastAsia="黑体" w:cs="宋体"/>
          <w:sz w:val="24"/>
          <w:szCs w:val="24"/>
        </w:rPr>
        <w:t>用于区分调用接口时的不同次数或顺序</w:t>
      </w:r>
      <w:r>
        <w:rPr>
          <w:rFonts w:ascii="黑体" w:hAnsi="黑体" w:eastAsia="黑体" w:cs="宋体"/>
          <w:spacing w:val="-51"/>
          <w:sz w:val="24"/>
          <w:szCs w:val="24"/>
        </w:rPr>
        <w:t>。</w:t>
      </w:r>
      <w:r>
        <w:rPr>
          <w:rFonts w:ascii="黑体" w:hAnsi="黑体" w:eastAsia="黑体" w:cs="宋体"/>
          <w:sz w:val="24"/>
          <w:szCs w:val="24"/>
        </w:rPr>
        <w:t>异步接口调用时应有对应的c</w:t>
      </w:r>
      <w:r>
        <w:rPr>
          <w:rFonts w:hint="eastAsia" w:ascii="黑体" w:hAnsi="黑体" w:eastAsia="黑体" w:cs="宋体"/>
          <w:sz w:val="24"/>
          <w:szCs w:val="24"/>
        </w:rPr>
        <w:t>md</w:t>
      </w:r>
      <w:r>
        <w:rPr>
          <w:rFonts w:ascii="黑体" w:hAnsi="黑体" w:eastAsia="黑体" w:cs="宋体"/>
          <w:sz w:val="24"/>
          <w:szCs w:val="24"/>
        </w:rPr>
        <w:t>, 以让被调用者知道此异步返回是对应哪一次指令接口的调用</w:t>
      </w:r>
      <w:r>
        <w:rPr>
          <w:rFonts w:ascii="黑体" w:hAnsi="黑体" w:eastAsia="黑体" w:cs="宋体"/>
          <w:spacing w:val="-42"/>
          <w:sz w:val="24"/>
          <w:szCs w:val="24"/>
        </w:rPr>
        <w:t>。</w:t>
      </w:r>
    </w:p>
    <w:p>
      <w:pPr>
        <w:pStyle w:val="14"/>
        <w:numPr>
          <w:ilvl w:val="1"/>
          <w:numId w:val="1"/>
        </w:numPr>
        <w:spacing w:line="360" w:lineRule="auto"/>
        <w:ind w:firstLineChars="0"/>
        <w:outlineLvl w:val="1"/>
        <w:rPr>
          <w:rFonts w:ascii="黑体" w:hAnsi="黑体" w:eastAsia="黑体" w:cs="黑体"/>
          <w:spacing w:val="-1"/>
          <w:sz w:val="24"/>
          <w:szCs w:val="24"/>
        </w:rPr>
      </w:pPr>
      <w:bookmarkStart w:id="10" w:name="_Toc107827870"/>
      <w:r>
        <w:rPr>
          <w:rFonts w:ascii="黑体" w:hAnsi="黑体" w:eastAsia="黑体" w:cs="黑体"/>
          <w:spacing w:val="-1"/>
          <w:sz w:val="24"/>
          <w:szCs w:val="24"/>
        </w:rPr>
        <w:t>缩略语</w:t>
      </w:r>
      <w:bookmarkEnd w:id="10"/>
    </w:p>
    <w:p>
      <w:pPr>
        <w:pStyle w:val="14"/>
        <w:numPr>
          <w:ilvl w:val="1"/>
          <w:numId w:val="4"/>
        </w:numPr>
        <w:spacing w:line="360" w:lineRule="auto"/>
        <w:ind w:firstLineChars="0"/>
        <w:rPr>
          <w:rFonts w:ascii="黑体" w:hAnsi="黑体" w:eastAsia="黑体" w:cs="宋体"/>
          <w:sz w:val="24"/>
          <w:szCs w:val="24"/>
        </w:rPr>
      </w:pPr>
      <w:r>
        <w:rPr>
          <w:rFonts w:ascii="黑体" w:hAnsi="黑体" w:eastAsia="黑体" w:cs="Times New Roman"/>
          <w:spacing w:val="1"/>
          <w:sz w:val="24"/>
          <w:szCs w:val="24"/>
          <w:shd w:val="clear" w:color="auto" w:fill="FFFFFE"/>
        </w:rPr>
        <w:t>HTTP</w:t>
      </w:r>
      <w:r>
        <w:rPr>
          <w:rFonts w:ascii="黑体" w:hAnsi="黑体" w:eastAsia="黑体" w:cs="黑体"/>
          <w:spacing w:val="1"/>
          <w:sz w:val="24"/>
          <w:szCs w:val="24"/>
          <w:shd w:val="clear" w:color="auto" w:fill="FFFFFE"/>
        </w:rPr>
        <w:t>协</w:t>
      </w:r>
      <w:r>
        <w:rPr>
          <w:rFonts w:ascii="黑体" w:hAnsi="黑体" w:eastAsia="黑体" w:cs="黑体"/>
          <w:sz w:val="24"/>
          <w:szCs w:val="24"/>
          <w:shd w:val="clear" w:color="auto" w:fill="FFFFFE"/>
        </w:rPr>
        <w:t>议</w:t>
      </w:r>
      <w:r>
        <w:rPr>
          <w:rFonts w:ascii="黑体" w:hAnsi="黑体" w:eastAsia="黑体" w:cs="黑体"/>
          <w:spacing w:val="1"/>
          <w:sz w:val="24"/>
          <w:szCs w:val="24"/>
          <w:shd w:val="clear" w:color="auto" w:fill="FFFFFE"/>
        </w:rPr>
        <w:t>：</w:t>
      </w:r>
      <w:r>
        <w:rPr>
          <w:rFonts w:ascii="黑体" w:hAnsi="黑体" w:eastAsia="黑体" w:cs="宋体"/>
          <w:sz w:val="24"/>
          <w:szCs w:val="24"/>
          <w:shd w:val="clear" w:color="auto" w:fill="FFFFFE"/>
        </w:rPr>
        <w:t>超文本传输协议（HTTP</w:t>
      </w:r>
      <w:r>
        <w:rPr>
          <w:rFonts w:ascii="黑体" w:hAnsi="黑体" w:eastAsia="黑体" w:cs="宋体"/>
          <w:spacing w:val="1"/>
          <w:sz w:val="24"/>
          <w:szCs w:val="24"/>
          <w:shd w:val="clear" w:color="auto" w:fill="FFFFFE"/>
        </w:rPr>
        <w:t>，</w:t>
      </w:r>
      <w:r>
        <w:rPr>
          <w:rFonts w:ascii="黑体" w:hAnsi="黑体" w:eastAsia="黑体" w:cs="宋体"/>
          <w:sz w:val="24"/>
          <w:szCs w:val="24"/>
          <w:shd w:val="clear" w:color="auto" w:fill="FFFFFE"/>
        </w:rPr>
        <w:t>HyperText</w:t>
      </w:r>
      <w:r>
        <w:rPr>
          <w:rFonts w:ascii="黑体" w:hAnsi="黑体" w:eastAsia="黑体" w:cs="宋体"/>
          <w:spacing w:val="1"/>
          <w:sz w:val="24"/>
          <w:szCs w:val="24"/>
          <w:shd w:val="clear" w:color="auto" w:fill="FFFFFE"/>
        </w:rPr>
        <w:t xml:space="preserve"> </w:t>
      </w:r>
      <w:r>
        <w:rPr>
          <w:rFonts w:ascii="黑体" w:hAnsi="黑体" w:eastAsia="黑体" w:cs="宋体"/>
          <w:sz w:val="24"/>
          <w:szCs w:val="24"/>
          <w:shd w:val="clear" w:color="auto" w:fill="FFFFFE"/>
        </w:rPr>
        <w:t>Transfer</w:t>
      </w:r>
      <w:r>
        <w:rPr>
          <w:rFonts w:ascii="黑体" w:hAnsi="黑体" w:eastAsia="黑体" w:cs="宋体"/>
          <w:spacing w:val="1"/>
          <w:sz w:val="24"/>
          <w:szCs w:val="24"/>
          <w:shd w:val="clear" w:color="auto" w:fill="FFFFFE"/>
        </w:rPr>
        <w:t xml:space="preserve"> </w:t>
      </w:r>
      <w:r>
        <w:rPr>
          <w:rFonts w:ascii="黑体" w:hAnsi="黑体" w:eastAsia="黑体" w:cs="宋体"/>
          <w:sz w:val="24"/>
          <w:szCs w:val="24"/>
          <w:shd w:val="clear" w:color="auto" w:fill="FFFFFE"/>
        </w:rPr>
        <w:t>Protocol)是互联网上应用最为广泛的一种网络协议</w:t>
      </w:r>
      <w:r>
        <w:rPr>
          <w:rFonts w:ascii="黑体" w:hAnsi="黑体" w:eastAsia="黑体" w:cs="宋体"/>
          <w:spacing w:val="-22"/>
          <w:sz w:val="24"/>
          <w:szCs w:val="24"/>
          <w:shd w:val="clear" w:color="auto" w:fill="FFFFFE"/>
        </w:rPr>
        <w:t>。</w:t>
      </w:r>
    </w:p>
    <w:p>
      <w:pPr>
        <w:pStyle w:val="14"/>
        <w:numPr>
          <w:ilvl w:val="1"/>
          <w:numId w:val="4"/>
        </w:numPr>
        <w:spacing w:line="360" w:lineRule="auto"/>
        <w:ind w:firstLineChars="0"/>
        <w:rPr>
          <w:rFonts w:ascii="黑体" w:hAnsi="黑体" w:eastAsia="黑体" w:cs="Times New Roman"/>
          <w:sz w:val="24"/>
          <w:szCs w:val="24"/>
        </w:rPr>
      </w:pPr>
      <w:r>
        <w:rPr>
          <w:rFonts w:ascii="黑体" w:hAnsi="黑体" w:eastAsia="黑体" w:cs="Times New Roman"/>
          <w:sz w:val="24"/>
          <w:szCs w:val="24"/>
          <w:shd w:val="clear" w:color="auto" w:fill="FFFFFE"/>
        </w:rPr>
        <w:t>JSON</w:t>
      </w:r>
      <w:r>
        <w:rPr>
          <w:rFonts w:ascii="黑体" w:hAnsi="黑体" w:eastAsia="黑体" w:cs="黑体"/>
          <w:sz w:val="24"/>
          <w:szCs w:val="24"/>
          <w:shd w:val="clear" w:color="auto" w:fill="FFFFFE"/>
        </w:rPr>
        <w:t>：</w:t>
      </w:r>
      <w:r>
        <w:rPr>
          <w:rFonts w:ascii="黑体" w:hAnsi="黑体" w:eastAsia="黑体" w:cs="宋体"/>
          <w:sz w:val="24"/>
          <w:szCs w:val="24"/>
          <w:shd w:val="clear" w:color="auto" w:fill="FFFFFE"/>
        </w:rPr>
        <w:t>基于JavaScript语言的轻量级的数据交换格式</w:t>
      </w:r>
      <w:r>
        <w:rPr>
          <w:rFonts w:ascii="黑体" w:hAnsi="黑体" w:eastAsia="黑体" w:cs="Times New Roman"/>
          <w:sz w:val="24"/>
          <w:szCs w:val="24"/>
          <w:shd w:val="clear" w:color="auto" w:fill="FFFFFE"/>
        </w:rPr>
        <w:t>(JavaScript Object Notiation)</w:t>
      </w:r>
    </w:p>
    <w:p>
      <w:pPr>
        <w:pStyle w:val="14"/>
        <w:numPr>
          <w:ilvl w:val="0"/>
          <w:numId w:val="1"/>
        </w:numPr>
        <w:spacing w:line="360" w:lineRule="auto"/>
        <w:ind w:firstLineChars="0"/>
        <w:outlineLvl w:val="0"/>
        <w:rPr>
          <w:rFonts w:ascii="黑体" w:hAnsi="黑体" w:eastAsia="黑体" w:cs="黑体"/>
          <w:spacing w:val="-1"/>
          <w:sz w:val="24"/>
          <w:szCs w:val="24"/>
        </w:rPr>
      </w:pPr>
      <w:bookmarkStart w:id="11" w:name="_Toc107827871"/>
      <w:r>
        <w:rPr>
          <w:rFonts w:ascii="黑体" w:hAnsi="黑体" w:eastAsia="黑体" w:cs="黑体"/>
          <w:spacing w:val="-1"/>
          <w:sz w:val="24"/>
          <w:szCs w:val="24"/>
        </w:rPr>
        <w:t>第三方系统接入照明平台 规范</w:t>
      </w:r>
      <w:bookmarkEnd w:id="11"/>
    </w:p>
    <w:p>
      <w:pPr>
        <w:pStyle w:val="14"/>
        <w:numPr>
          <w:ilvl w:val="1"/>
          <w:numId w:val="1"/>
        </w:numPr>
        <w:spacing w:line="360" w:lineRule="auto"/>
        <w:ind w:firstLineChars="0"/>
        <w:outlineLvl w:val="1"/>
        <w:rPr>
          <w:rFonts w:ascii="黑体" w:hAnsi="黑体" w:eastAsia="黑体" w:cs="黑体"/>
          <w:spacing w:val="-1"/>
          <w:sz w:val="24"/>
          <w:szCs w:val="24"/>
        </w:rPr>
      </w:pPr>
      <w:bookmarkStart w:id="12" w:name="_Toc107827872"/>
      <w:r>
        <w:rPr>
          <w:rFonts w:ascii="黑体" w:hAnsi="黑体" w:eastAsia="黑体" w:cs="黑体"/>
          <w:spacing w:val="-1"/>
          <w:sz w:val="24"/>
          <w:szCs w:val="24"/>
        </w:rPr>
        <w:t>接入限制条件规范</w:t>
      </w:r>
      <w:bookmarkEnd w:id="12"/>
    </w:p>
    <w:p>
      <w:pPr>
        <w:spacing w:line="360" w:lineRule="auto"/>
        <w:ind w:firstLine="672"/>
        <w:rPr>
          <w:rFonts w:ascii="黑体" w:hAnsi="黑体" w:eastAsia="黑体" w:cs="宋体"/>
          <w:sz w:val="24"/>
          <w:szCs w:val="24"/>
        </w:rPr>
      </w:pPr>
      <w:r>
        <w:rPr>
          <w:rFonts w:ascii="黑体" w:hAnsi="黑体" w:eastAsia="黑体" w:cs="宋体"/>
          <w:sz w:val="24"/>
          <w:szCs w:val="24"/>
        </w:rPr>
        <w:t xml:space="preserve">第三方系统接入到照明平台 </w:t>
      </w:r>
      <w:r>
        <w:rPr>
          <w:rFonts w:ascii="黑体" w:hAnsi="黑体" w:eastAsia="黑体" w:cs="宋体"/>
          <w:spacing w:val="-9"/>
          <w:sz w:val="24"/>
          <w:szCs w:val="24"/>
        </w:rPr>
        <w:t>，</w:t>
      </w:r>
      <w:r>
        <w:rPr>
          <w:rFonts w:ascii="黑体" w:hAnsi="黑体" w:eastAsia="黑体" w:cs="宋体"/>
          <w:sz w:val="24"/>
          <w:szCs w:val="24"/>
        </w:rPr>
        <w:t>进行数据推送和接受操作设备请求等操作</w:t>
      </w:r>
      <w:r>
        <w:rPr>
          <w:rFonts w:ascii="黑体" w:hAnsi="黑体" w:eastAsia="黑体" w:cs="宋体"/>
          <w:spacing w:val="-9"/>
          <w:sz w:val="24"/>
          <w:szCs w:val="24"/>
        </w:rPr>
        <w:t>，</w:t>
      </w:r>
      <w:r>
        <w:rPr>
          <w:rFonts w:ascii="黑体" w:hAnsi="黑体" w:eastAsia="黑体" w:cs="宋体"/>
          <w:sz w:val="24"/>
          <w:szCs w:val="24"/>
        </w:rPr>
        <w:t>需遵循以下条件</w:t>
      </w:r>
      <w:r>
        <w:rPr>
          <w:rFonts w:ascii="黑体" w:hAnsi="黑体" w:eastAsia="黑体" w:cs="宋体"/>
          <w:spacing w:val="-9"/>
          <w:sz w:val="24"/>
          <w:szCs w:val="24"/>
        </w:rPr>
        <w:t>：</w:t>
      </w:r>
    </w:p>
    <w:p>
      <w:pPr>
        <w:pStyle w:val="14"/>
        <w:numPr>
          <w:ilvl w:val="2"/>
          <w:numId w:val="1"/>
        </w:numPr>
        <w:spacing w:line="360" w:lineRule="auto"/>
        <w:ind w:firstLineChars="0"/>
        <w:outlineLvl w:val="1"/>
        <w:rPr>
          <w:rFonts w:ascii="黑体" w:hAnsi="黑体" w:eastAsia="黑体" w:cs="黑体"/>
          <w:spacing w:val="-1"/>
          <w:sz w:val="24"/>
          <w:szCs w:val="24"/>
        </w:rPr>
      </w:pPr>
      <w:bookmarkStart w:id="13" w:name="_Toc107827873"/>
      <w:r>
        <w:rPr>
          <w:rFonts w:ascii="黑体" w:hAnsi="黑体" w:eastAsia="黑体" w:cs="黑体"/>
          <w:spacing w:val="-1"/>
          <w:sz w:val="24"/>
          <w:szCs w:val="24"/>
        </w:rPr>
        <w:t>支持 http 协议</w:t>
      </w:r>
      <w:bookmarkEnd w:id="13"/>
    </w:p>
    <w:p>
      <w:pPr>
        <w:spacing w:line="360" w:lineRule="auto"/>
        <w:ind w:left="145" w:right="132" w:firstLine="421"/>
        <w:rPr>
          <w:rFonts w:ascii="黑体" w:hAnsi="黑体" w:eastAsia="黑体" w:cs="宋体"/>
          <w:sz w:val="24"/>
          <w:szCs w:val="24"/>
        </w:rPr>
      </w:pPr>
      <w:r>
        <w:rPr>
          <w:rFonts w:ascii="黑体" w:hAnsi="黑体" w:eastAsia="黑体" w:cs="宋体"/>
          <w:sz w:val="24"/>
          <w:szCs w:val="24"/>
        </w:rPr>
        <w:t>第三方系统必须支持http协议</w:t>
      </w:r>
      <w:r>
        <w:rPr>
          <w:rFonts w:ascii="黑体" w:hAnsi="黑体" w:eastAsia="黑体" w:cs="宋体"/>
          <w:spacing w:val="-34"/>
          <w:sz w:val="24"/>
          <w:szCs w:val="24"/>
        </w:rPr>
        <w:t>。</w:t>
      </w:r>
      <w:r>
        <w:rPr>
          <w:rFonts w:ascii="黑体" w:hAnsi="黑体" w:eastAsia="黑体" w:cs="宋体"/>
          <w:sz w:val="24"/>
          <w:szCs w:val="24"/>
        </w:rPr>
        <w:t xml:space="preserve">接入照明平台 </w:t>
      </w:r>
      <w:r>
        <w:rPr>
          <w:rFonts w:ascii="黑体" w:hAnsi="黑体" w:eastAsia="黑体" w:cs="宋体"/>
          <w:spacing w:val="-33"/>
          <w:sz w:val="24"/>
          <w:szCs w:val="24"/>
        </w:rPr>
        <w:t>，</w:t>
      </w:r>
      <w:r>
        <w:rPr>
          <w:rFonts w:ascii="黑体" w:hAnsi="黑体" w:eastAsia="黑体" w:cs="宋体"/>
          <w:sz w:val="24"/>
          <w:szCs w:val="24"/>
        </w:rPr>
        <w:t>第三方系统和照明平台 的数据流向是双向性的</w:t>
      </w:r>
      <w:r>
        <w:rPr>
          <w:rFonts w:ascii="黑体" w:hAnsi="黑体" w:eastAsia="黑体" w:cs="宋体"/>
          <w:spacing w:val="-33"/>
          <w:sz w:val="24"/>
          <w:szCs w:val="24"/>
        </w:rPr>
        <w:t>，</w:t>
      </w:r>
      <w:r>
        <w:rPr>
          <w:rFonts w:ascii="黑体" w:hAnsi="黑体" w:eastAsia="黑体" w:cs="宋体"/>
          <w:sz w:val="24"/>
          <w:szCs w:val="24"/>
        </w:rPr>
        <w:t xml:space="preserve">因 </w:t>
      </w:r>
      <w:r>
        <w:rPr>
          <w:rFonts w:ascii="黑体" w:hAnsi="黑体" w:eastAsia="黑体" w:cs="宋体"/>
          <w:spacing w:val="3"/>
          <w:sz w:val="24"/>
          <w:szCs w:val="24"/>
        </w:rPr>
        <w:t>此第三方系统必须满足使用发送</w:t>
      </w:r>
      <w:r>
        <w:rPr>
          <w:rFonts w:ascii="黑体" w:hAnsi="黑体" w:eastAsia="黑体" w:cs="宋体"/>
          <w:spacing w:val="2"/>
          <w:sz w:val="24"/>
          <w:szCs w:val="24"/>
        </w:rPr>
        <w:t>http</w:t>
      </w:r>
      <w:r>
        <w:rPr>
          <w:rFonts w:ascii="黑体" w:hAnsi="黑体" w:eastAsia="黑体" w:cs="宋体"/>
          <w:spacing w:val="3"/>
          <w:sz w:val="24"/>
          <w:szCs w:val="24"/>
        </w:rPr>
        <w:t>请求</w:t>
      </w:r>
      <w:r>
        <w:rPr>
          <w:rFonts w:ascii="黑体" w:hAnsi="黑体" w:eastAsia="黑体" w:cs="宋体"/>
          <w:spacing w:val="2"/>
          <w:sz w:val="24"/>
          <w:szCs w:val="24"/>
        </w:rPr>
        <w:t>到照明平台 和接收照明平台 发送的</w:t>
      </w:r>
      <w:r>
        <w:rPr>
          <w:rFonts w:ascii="黑体" w:hAnsi="黑体" w:eastAsia="黑体" w:cs="宋体"/>
          <w:spacing w:val="1"/>
          <w:sz w:val="24"/>
          <w:szCs w:val="24"/>
        </w:rPr>
        <w:t>http</w:t>
      </w:r>
      <w:r>
        <w:rPr>
          <w:rFonts w:ascii="黑体" w:hAnsi="黑体" w:eastAsia="黑体" w:cs="宋体"/>
          <w:spacing w:val="2"/>
          <w:sz w:val="24"/>
          <w:szCs w:val="24"/>
        </w:rPr>
        <w:t>请求</w:t>
      </w:r>
      <w:r>
        <w:rPr>
          <w:rFonts w:ascii="黑体" w:hAnsi="黑体" w:eastAsia="黑体" w:cs="宋体"/>
          <w:spacing w:val="3"/>
          <w:sz w:val="24"/>
          <w:szCs w:val="24"/>
        </w:rPr>
        <w:t>，</w:t>
      </w:r>
      <w:r>
        <w:rPr>
          <w:rFonts w:ascii="黑体" w:hAnsi="黑体" w:eastAsia="黑体" w:cs="宋体"/>
          <w:spacing w:val="2"/>
          <w:sz w:val="24"/>
          <w:szCs w:val="24"/>
        </w:rPr>
        <w:t>再此基础上在</w:t>
      </w:r>
      <w:r>
        <w:rPr>
          <w:rFonts w:ascii="黑体" w:hAnsi="黑体" w:eastAsia="黑体" w:cs="宋体"/>
          <w:sz w:val="24"/>
          <w:szCs w:val="24"/>
        </w:rPr>
        <w:t xml:space="preserve"> 进行相应的业务逻辑处理及返回响应</w:t>
      </w:r>
      <w:r>
        <w:rPr>
          <w:rFonts w:ascii="黑体" w:hAnsi="黑体" w:eastAsia="黑体" w:cs="宋体"/>
          <w:spacing w:val="-2"/>
          <w:sz w:val="24"/>
          <w:szCs w:val="24"/>
        </w:rPr>
        <w:t>。</w:t>
      </w:r>
    </w:p>
    <w:p>
      <w:pPr>
        <w:pStyle w:val="14"/>
        <w:numPr>
          <w:ilvl w:val="2"/>
          <w:numId w:val="1"/>
        </w:numPr>
        <w:spacing w:line="360" w:lineRule="auto"/>
        <w:ind w:firstLineChars="0"/>
        <w:outlineLvl w:val="1"/>
        <w:rPr>
          <w:rFonts w:ascii="黑体" w:hAnsi="黑体" w:eastAsia="黑体" w:cs="黑体"/>
          <w:spacing w:val="-1"/>
          <w:sz w:val="24"/>
          <w:szCs w:val="24"/>
        </w:rPr>
      </w:pPr>
      <w:bookmarkStart w:id="14" w:name="_Toc107827874"/>
      <w:r>
        <w:rPr>
          <w:rFonts w:ascii="黑体" w:hAnsi="黑体" w:eastAsia="黑体" w:cs="黑体"/>
          <w:spacing w:val="-1"/>
          <w:sz w:val="24"/>
          <w:szCs w:val="24"/>
        </w:rPr>
        <w:t>支持 json 数据格式</w:t>
      </w:r>
      <w:bookmarkEnd w:id="14"/>
    </w:p>
    <w:p>
      <w:pPr>
        <w:spacing w:line="360" w:lineRule="auto"/>
        <w:ind w:left="155" w:right="131" w:firstLine="411"/>
        <w:rPr>
          <w:rFonts w:ascii="黑体" w:hAnsi="黑体" w:eastAsia="黑体" w:cs="宋体"/>
          <w:sz w:val="24"/>
          <w:szCs w:val="24"/>
        </w:rPr>
      </w:pPr>
      <w:r>
        <w:rPr>
          <w:rFonts w:ascii="黑体" w:hAnsi="黑体" w:eastAsia="黑体" w:cs="宋体"/>
          <w:sz w:val="24"/>
          <w:szCs w:val="24"/>
        </w:rPr>
        <w:t>第三方系统发送和接收http请求</w:t>
      </w:r>
      <w:r>
        <w:rPr>
          <w:rFonts w:ascii="黑体" w:hAnsi="黑体" w:eastAsia="黑体" w:cs="宋体"/>
          <w:spacing w:val="-50"/>
          <w:sz w:val="24"/>
          <w:szCs w:val="24"/>
        </w:rPr>
        <w:t>，</w:t>
      </w:r>
      <w:r>
        <w:rPr>
          <w:rFonts w:ascii="黑体" w:hAnsi="黑体" w:eastAsia="黑体" w:cs="宋体"/>
          <w:sz w:val="24"/>
          <w:szCs w:val="24"/>
        </w:rPr>
        <w:t>其中的入参和输出结果需用到json数据格式</w:t>
      </w:r>
      <w:r>
        <w:rPr>
          <w:rFonts w:ascii="黑体" w:hAnsi="黑体" w:eastAsia="黑体" w:cs="宋体"/>
          <w:spacing w:val="-50"/>
          <w:sz w:val="24"/>
          <w:szCs w:val="24"/>
        </w:rPr>
        <w:t>。</w:t>
      </w:r>
      <w:r>
        <w:rPr>
          <w:rFonts w:ascii="黑体" w:hAnsi="黑体" w:eastAsia="黑体" w:cs="宋体"/>
          <w:sz w:val="24"/>
          <w:szCs w:val="24"/>
        </w:rPr>
        <w:t>第三方系统需支持 json数据格式</w:t>
      </w:r>
      <w:r>
        <w:rPr>
          <w:rFonts w:ascii="黑体" w:hAnsi="黑体" w:eastAsia="黑体" w:cs="宋体"/>
          <w:spacing w:val="-7"/>
          <w:sz w:val="24"/>
          <w:szCs w:val="24"/>
        </w:rPr>
        <w:t>，</w:t>
      </w:r>
      <w:r>
        <w:rPr>
          <w:rFonts w:ascii="黑体" w:hAnsi="黑体" w:eastAsia="黑体" w:cs="宋体"/>
          <w:spacing w:val="-105"/>
          <w:sz w:val="24"/>
          <w:szCs w:val="24"/>
        </w:rPr>
        <w:t xml:space="preserve"> </w:t>
      </w:r>
      <w:r>
        <w:rPr>
          <w:rFonts w:ascii="黑体" w:hAnsi="黑体" w:eastAsia="黑体" w:cs="宋体"/>
          <w:sz w:val="24"/>
          <w:szCs w:val="24"/>
        </w:rPr>
        <w:t>且支持JSON数据格式与业务对象之间的相互转换</w:t>
      </w:r>
      <w:r>
        <w:rPr>
          <w:rFonts w:ascii="黑体" w:hAnsi="黑体" w:eastAsia="黑体" w:cs="宋体"/>
          <w:spacing w:val="-7"/>
          <w:sz w:val="24"/>
          <w:szCs w:val="24"/>
        </w:rPr>
        <w:t>。</w:t>
      </w:r>
    </w:p>
    <w:p>
      <w:pPr>
        <w:pStyle w:val="14"/>
        <w:numPr>
          <w:ilvl w:val="2"/>
          <w:numId w:val="1"/>
        </w:numPr>
        <w:spacing w:line="360" w:lineRule="auto"/>
        <w:ind w:firstLineChars="0"/>
        <w:outlineLvl w:val="1"/>
        <w:rPr>
          <w:rFonts w:ascii="黑体" w:hAnsi="黑体" w:eastAsia="黑体" w:cs="黑体"/>
          <w:spacing w:val="-1"/>
          <w:sz w:val="24"/>
          <w:szCs w:val="24"/>
        </w:rPr>
      </w:pPr>
      <w:bookmarkStart w:id="15" w:name="_Toc107827875"/>
      <w:r>
        <w:rPr>
          <w:rFonts w:ascii="黑体" w:hAnsi="黑体" w:eastAsia="黑体" w:cs="黑体"/>
          <w:spacing w:val="-1"/>
          <w:sz w:val="24"/>
          <w:szCs w:val="24"/>
        </w:rPr>
        <w:t>遵循照明平台 的接口定义</w:t>
      </w:r>
      <w:bookmarkEnd w:id="15"/>
    </w:p>
    <w:p>
      <w:pPr>
        <w:spacing w:line="360" w:lineRule="auto"/>
        <w:ind w:left="146" w:right="132" w:firstLine="420"/>
        <w:rPr>
          <w:rFonts w:ascii="黑体" w:hAnsi="黑体" w:eastAsia="黑体" w:cs="宋体"/>
          <w:sz w:val="24"/>
          <w:szCs w:val="24"/>
        </w:rPr>
      </w:pPr>
      <w:r>
        <w:rPr>
          <w:rFonts w:ascii="黑体" w:hAnsi="黑体" w:eastAsia="黑体" w:cs="宋体"/>
          <w:sz w:val="24"/>
          <w:szCs w:val="24"/>
        </w:rPr>
        <w:t xml:space="preserve">接入照明平台 </w:t>
      </w:r>
      <w:r>
        <w:rPr>
          <w:rFonts w:ascii="黑体" w:hAnsi="黑体" w:eastAsia="黑体" w:cs="宋体"/>
          <w:spacing w:val="-50"/>
          <w:sz w:val="24"/>
          <w:szCs w:val="24"/>
        </w:rPr>
        <w:t>，</w:t>
      </w:r>
      <w:r>
        <w:rPr>
          <w:rFonts w:ascii="黑体" w:hAnsi="黑体" w:eastAsia="黑体" w:cs="宋体"/>
          <w:sz w:val="24"/>
          <w:szCs w:val="24"/>
        </w:rPr>
        <w:t>第三方系统和照明平台 的数据交互是双向流动的</w:t>
      </w:r>
      <w:r>
        <w:rPr>
          <w:rFonts w:ascii="黑体" w:hAnsi="黑体" w:eastAsia="黑体" w:cs="宋体"/>
          <w:spacing w:val="-49"/>
          <w:sz w:val="24"/>
          <w:szCs w:val="24"/>
        </w:rPr>
        <w:t>，</w:t>
      </w:r>
      <w:r>
        <w:rPr>
          <w:rFonts w:ascii="黑体" w:hAnsi="黑体" w:eastAsia="黑体" w:cs="宋体"/>
          <w:spacing w:val="-105"/>
          <w:sz w:val="24"/>
          <w:szCs w:val="24"/>
        </w:rPr>
        <w:t xml:space="preserve"> </w:t>
      </w:r>
      <w:r>
        <w:rPr>
          <w:rFonts w:ascii="黑体" w:hAnsi="黑体" w:eastAsia="黑体" w:cs="宋体"/>
          <w:sz w:val="24"/>
          <w:szCs w:val="24"/>
        </w:rPr>
        <w:t>即第三方系统会调用照明平台 的接口上报业务数据</w:t>
      </w:r>
      <w:r>
        <w:rPr>
          <w:rFonts w:ascii="黑体" w:hAnsi="黑体" w:eastAsia="黑体" w:cs="宋体"/>
          <w:spacing w:val="-51"/>
          <w:sz w:val="24"/>
          <w:szCs w:val="24"/>
        </w:rPr>
        <w:t>，</w:t>
      </w:r>
      <w:r>
        <w:rPr>
          <w:rFonts w:ascii="黑体" w:hAnsi="黑体" w:eastAsia="黑体" w:cs="宋体"/>
          <w:sz w:val="24"/>
          <w:szCs w:val="24"/>
        </w:rPr>
        <w:t>照明平台 也会调用第三方系统的接口下发设备指令和查询等操作</w:t>
      </w:r>
      <w:r>
        <w:rPr>
          <w:rFonts w:ascii="黑体" w:hAnsi="黑体" w:eastAsia="黑体" w:cs="宋体"/>
          <w:spacing w:val="-50"/>
          <w:sz w:val="24"/>
          <w:szCs w:val="24"/>
        </w:rPr>
        <w:t>。</w:t>
      </w:r>
      <w:r>
        <w:rPr>
          <w:rFonts w:ascii="黑体" w:hAnsi="黑体" w:eastAsia="黑体" w:cs="宋体"/>
          <w:sz w:val="24"/>
          <w:szCs w:val="24"/>
        </w:rPr>
        <w:t>为了保持接口统一性</w:t>
      </w:r>
      <w:r>
        <w:rPr>
          <w:rFonts w:ascii="黑体" w:hAnsi="黑体" w:eastAsia="黑体" w:cs="宋体"/>
          <w:spacing w:val="-34"/>
          <w:sz w:val="24"/>
          <w:szCs w:val="24"/>
        </w:rPr>
        <w:t>，</w:t>
      </w:r>
      <w:r>
        <w:rPr>
          <w:rFonts w:ascii="黑体" w:hAnsi="黑体" w:eastAsia="黑体" w:cs="宋体"/>
          <w:sz w:val="24"/>
          <w:szCs w:val="24"/>
        </w:rPr>
        <w:t>接入的所有接口统一由照明平台 定义</w:t>
      </w:r>
      <w:r>
        <w:rPr>
          <w:rFonts w:ascii="黑体" w:hAnsi="黑体" w:eastAsia="黑体" w:cs="宋体"/>
          <w:spacing w:val="-34"/>
          <w:sz w:val="24"/>
          <w:szCs w:val="24"/>
        </w:rPr>
        <w:t>，</w:t>
      </w:r>
      <w:r>
        <w:rPr>
          <w:rFonts w:ascii="黑体" w:hAnsi="黑体" w:eastAsia="黑体" w:cs="宋体"/>
          <w:sz w:val="24"/>
          <w:szCs w:val="24"/>
        </w:rPr>
        <w:t>包括第三方系统的接口</w:t>
      </w:r>
      <w:r>
        <w:rPr>
          <w:rFonts w:ascii="黑体" w:hAnsi="黑体" w:eastAsia="黑体" w:cs="宋体"/>
          <w:spacing w:val="-33"/>
          <w:sz w:val="24"/>
          <w:szCs w:val="24"/>
        </w:rPr>
        <w:t>。</w:t>
      </w:r>
      <w:r>
        <w:rPr>
          <w:rFonts w:ascii="黑体" w:hAnsi="黑体" w:eastAsia="黑体" w:cs="宋体"/>
          <w:sz w:val="24"/>
          <w:szCs w:val="24"/>
        </w:rPr>
        <w:t>第三方系统需严格按照照明平台  的接口定义</w:t>
      </w:r>
      <w:r>
        <w:rPr>
          <w:rFonts w:ascii="黑体" w:hAnsi="黑体" w:eastAsia="黑体" w:cs="宋体"/>
          <w:spacing w:val="-1"/>
          <w:sz w:val="24"/>
          <w:szCs w:val="24"/>
        </w:rPr>
        <w:t>，</w:t>
      </w:r>
      <w:r>
        <w:rPr>
          <w:rFonts w:ascii="黑体" w:hAnsi="黑体" w:eastAsia="黑体" w:cs="宋体"/>
          <w:sz w:val="24"/>
          <w:szCs w:val="24"/>
        </w:rPr>
        <w:t>对系统的数据接口开放进行开发改造</w:t>
      </w:r>
      <w:r>
        <w:rPr>
          <w:rFonts w:ascii="黑体" w:hAnsi="黑体" w:eastAsia="黑体" w:cs="宋体"/>
          <w:spacing w:val="-1"/>
          <w:sz w:val="24"/>
          <w:szCs w:val="24"/>
        </w:rPr>
        <w:t>。</w:t>
      </w:r>
    </w:p>
    <w:p>
      <w:pPr>
        <w:pStyle w:val="14"/>
        <w:numPr>
          <w:ilvl w:val="1"/>
          <w:numId w:val="1"/>
        </w:numPr>
        <w:spacing w:line="360" w:lineRule="auto"/>
        <w:ind w:firstLineChars="0"/>
        <w:outlineLvl w:val="1"/>
        <w:rPr>
          <w:rFonts w:ascii="黑体" w:hAnsi="黑体" w:eastAsia="黑体" w:cs="黑体"/>
          <w:spacing w:val="-1"/>
          <w:sz w:val="24"/>
          <w:szCs w:val="24"/>
        </w:rPr>
      </w:pPr>
      <w:bookmarkStart w:id="16" w:name="_Toc107827876"/>
      <w:r>
        <w:rPr>
          <w:rFonts w:ascii="黑体" w:hAnsi="黑体" w:eastAsia="黑体" w:cs="黑体"/>
          <w:spacing w:val="-1"/>
          <w:sz w:val="24"/>
          <w:szCs w:val="24"/>
        </w:rPr>
        <w:t>接入数据范围规范</w:t>
      </w:r>
      <w:bookmarkEnd w:id="16"/>
    </w:p>
    <w:p>
      <w:pPr>
        <w:spacing w:line="360" w:lineRule="auto"/>
        <w:ind w:firstLine="672"/>
        <w:rPr>
          <w:rFonts w:ascii="黑体" w:hAnsi="黑体" w:eastAsia="黑体" w:cs="宋体"/>
          <w:sz w:val="24"/>
          <w:szCs w:val="24"/>
        </w:rPr>
      </w:pPr>
      <w:r>
        <w:rPr>
          <w:rFonts w:ascii="黑体" w:hAnsi="黑体" w:eastAsia="黑体" w:cs="宋体"/>
          <w:sz w:val="24"/>
          <w:szCs w:val="24"/>
        </w:rPr>
        <w:t>第三方系统接入数据的范围仅限于</w:t>
      </w:r>
      <w:r>
        <w:rPr>
          <w:rFonts w:hint="eastAsia" w:ascii="黑体" w:hAnsi="黑体" w:eastAsia="黑体" w:cs="宋体"/>
          <w:sz w:val="24"/>
          <w:szCs w:val="24"/>
        </w:rPr>
        <w:t>回路监控箱</w:t>
      </w:r>
      <w:r>
        <w:rPr>
          <w:rFonts w:ascii="黑体" w:hAnsi="黑体" w:eastAsia="黑体" w:cs="宋体"/>
          <w:sz w:val="24"/>
          <w:szCs w:val="24"/>
        </w:rPr>
        <w:t>数据</w:t>
      </w:r>
      <w:r>
        <w:rPr>
          <w:rFonts w:hint="eastAsia" w:ascii="黑体" w:hAnsi="黑体" w:eastAsia="黑体" w:cs="宋体"/>
          <w:sz w:val="24"/>
          <w:szCs w:val="24"/>
        </w:rPr>
        <w:t>、集中器数据和单灯控制器数据。</w:t>
      </w:r>
    </w:p>
    <w:p>
      <w:pPr>
        <w:pStyle w:val="14"/>
        <w:numPr>
          <w:ilvl w:val="1"/>
          <w:numId w:val="1"/>
        </w:numPr>
        <w:spacing w:line="360" w:lineRule="auto"/>
        <w:ind w:firstLineChars="0"/>
        <w:outlineLvl w:val="1"/>
        <w:rPr>
          <w:rFonts w:ascii="黑体" w:hAnsi="黑体" w:eastAsia="黑体" w:cs="黑体"/>
          <w:spacing w:val="-1"/>
          <w:sz w:val="24"/>
          <w:szCs w:val="24"/>
        </w:rPr>
      </w:pPr>
      <w:bookmarkStart w:id="17" w:name="_Toc107827877"/>
      <w:r>
        <w:rPr>
          <w:rFonts w:ascii="黑体" w:hAnsi="黑体" w:eastAsia="黑体" w:cs="黑体"/>
          <w:spacing w:val="-1"/>
          <w:sz w:val="24"/>
          <w:szCs w:val="24"/>
        </w:rPr>
        <w:t>接入方式规范</w:t>
      </w:r>
      <w:bookmarkEnd w:id="17"/>
    </w:p>
    <w:p>
      <w:pPr>
        <w:spacing w:line="360" w:lineRule="auto"/>
        <w:ind w:left="146" w:right="131" w:firstLine="526"/>
        <w:rPr>
          <w:rFonts w:ascii="黑体" w:hAnsi="黑体" w:eastAsia="黑体" w:cs="宋体"/>
          <w:sz w:val="24"/>
          <w:szCs w:val="24"/>
        </w:rPr>
      </w:pPr>
      <w:r>
        <w:rPr>
          <w:rFonts w:ascii="黑体" w:hAnsi="黑体" w:eastAsia="黑体" w:cs="宋体"/>
          <w:sz w:val="24"/>
          <w:szCs w:val="24"/>
        </w:rPr>
        <w:t>第三方系统接入照明平台 方式是使用http接口方式</w:t>
      </w:r>
      <w:r>
        <w:rPr>
          <w:rFonts w:ascii="黑体" w:hAnsi="黑体" w:eastAsia="黑体" w:cs="宋体"/>
          <w:spacing w:val="-1"/>
          <w:sz w:val="24"/>
          <w:szCs w:val="24"/>
        </w:rPr>
        <w:t>。</w:t>
      </w:r>
      <w:r>
        <w:rPr>
          <w:rFonts w:ascii="黑体" w:hAnsi="黑体" w:eastAsia="黑体" w:cs="宋体"/>
          <w:sz w:val="24"/>
          <w:szCs w:val="24"/>
        </w:rPr>
        <w:t>第三方系统对外开放http接口服务，</w:t>
      </w:r>
      <w:r>
        <w:rPr>
          <w:rFonts w:ascii="黑体" w:hAnsi="黑体" w:eastAsia="黑体" w:cs="宋体"/>
          <w:spacing w:val="-99"/>
          <w:sz w:val="24"/>
          <w:szCs w:val="24"/>
        </w:rPr>
        <w:t xml:space="preserve"> </w:t>
      </w:r>
      <w:r>
        <w:rPr>
          <w:rFonts w:ascii="黑体" w:hAnsi="黑体" w:eastAsia="黑体" w:cs="宋体"/>
          <w:sz w:val="24"/>
          <w:szCs w:val="24"/>
        </w:rPr>
        <w:t>供统一 平台调用</w:t>
      </w:r>
      <w:r>
        <w:rPr>
          <w:rFonts w:ascii="黑体" w:hAnsi="黑体" w:eastAsia="黑体" w:cs="宋体"/>
          <w:spacing w:val="-2"/>
          <w:sz w:val="24"/>
          <w:szCs w:val="24"/>
        </w:rPr>
        <w:t>，</w:t>
      </w:r>
      <w:r>
        <w:rPr>
          <w:rFonts w:ascii="黑体" w:hAnsi="黑体" w:eastAsia="黑体" w:cs="宋体"/>
          <w:spacing w:val="-105"/>
          <w:sz w:val="24"/>
          <w:szCs w:val="24"/>
        </w:rPr>
        <w:t xml:space="preserve"> </w:t>
      </w:r>
      <w:r>
        <w:rPr>
          <w:rFonts w:ascii="黑体" w:hAnsi="黑体" w:eastAsia="黑体" w:cs="宋体"/>
          <w:sz w:val="24"/>
          <w:szCs w:val="24"/>
        </w:rPr>
        <w:t>第三方系统支持调用照明平台 开放的http接口服务</w:t>
      </w:r>
      <w:r>
        <w:rPr>
          <w:rFonts w:ascii="黑体" w:hAnsi="黑体" w:eastAsia="黑体" w:cs="宋体"/>
          <w:spacing w:val="-2"/>
          <w:sz w:val="24"/>
          <w:szCs w:val="24"/>
        </w:rPr>
        <w:t>。</w:t>
      </w:r>
    </w:p>
    <w:p>
      <w:pPr>
        <w:pStyle w:val="14"/>
        <w:numPr>
          <w:ilvl w:val="1"/>
          <w:numId w:val="1"/>
        </w:numPr>
        <w:spacing w:line="360" w:lineRule="auto"/>
        <w:ind w:firstLineChars="0"/>
        <w:outlineLvl w:val="1"/>
        <w:rPr>
          <w:rFonts w:ascii="黑体" w:hAnsi="黑体" w:eastAsia="黑体" w:cs="黑体"/>
          <w:spacing w:val="-1"/>
          <w:sz w:val="24"/>
          <w:szCs w:val="24"/>
        </w:rPr>
      </w:pPr>
      <w:bookmarkStart w:id="18" w:name="_Toc107827878"/>
      <w:r>
        <w:rPr>
          <w:rFonts w:ascii="黑体" w:hAnsi="黑体" w:eastAsia="黑体" w:cs="黑体"/>
          <w:spacing w:val="-1"/>
          <w:sz w:val="24"/>
          <w:szCs w:val="24"/>
        </w:rPr>
        <w:t>接入流程规范</w:t>
      </w:r>
      <w:bookmarkEnd w:id="18"/>
    </w:p>
    <w:p>
      <w:pPr>
        <w:spacing w:line="360" w:lineRule="auto"/>
        <w:ind w:firstLine="566"/>
        <w:rPr>
          <w:rFonts w:ascii="黑体" w:hAnsi="黑体" w:eastAsia="黑体" w:cs="宋体"/>
          <w:sz w:val="24"/>
          <w:szCs w:val="24"/>
        </w:rPr>
      </w:pPr>
      <w:r>
        <w:rPr>
          <w:rFonts w:ascii="黑体" w:hAnsi="黑体" w:eastAsia="黑体" w:cs="宋体"/>
          <w:sz w:val="24"/>
          <w:szCs w:val="24"/>
        </w:rPr>
        <w:t>共有两类</w:t>
      </w:r>
      <w:r>
        <w:rPr>
          <w:rFonts w:ascii="黑体" w:hAnsi="黑体" w:eastAsia="黑体" w:cs="宋体"/>
          <w:spacing w:val="-1"/>
          <w:sz w:val="24"/>
          <w:szCs w:val="24"/>
        </w:rPr>
        <w:t>，</w:t>
      </w:r>
      <w:r>
        <w:rPr>
          <w:rFonts w:ascii="黑体" w:hAnsi="黑体" w:eastAsia="黑体" w:cs="宋体"/>
          <w:spacing w:val="-105"/>
          <w:sz w:val="24"/>
          <w:szCs w:val="24"/>
        </w:rPr>
        <w:t xml:space="preserve"> </w:t>
      </w:r>
      <w:r>
        <w:rPr>
          <w:rFonts w:ascii="黑体" w:hAnsi="黑体" w:eastAsia="黑体" w:cs="宋体"/>
          <w:sz w:val="24"/>
          <w:szCs w:val="24"/>
        </w:rPr>
        <w:t>分别是数据上行接入、数据下行接入。</w:t>
      </w:r>
    </w:p>
    <w:p>
      <w:pPr>
        <w:spacing w:line="360" w:lineRule="auto"/>
        <w:ind w:firstLine="568"/>
        <w:rPr>
          <w:rFonts w:ascii="黑体" w:hAnsi="黑体" w:eastAsia="黑体" w:cs="宋体"/>
          <w:sz w:val="24"/>
          <w:szCs w:val="24"/>
        </w:rPr>
      </w:pPr>
      <w:r>
        <w:rPr>
          <w:rFonts w:ascii="黑体" w:hAnsi="黑体" w:eastAsia="黑体" w:cs="宋体"/>
          <w:position w:val="7"/>
          <w:sz w:val="24"/>
          <w:szCs w:val="24"/>
        </w:rPr>
        <w:t>数据上行</w:t>
      </w:r>
      <w:r>
        <w:rPr>
          <w:rFonts w:ascii="黑体" w:hAnsi="黑体" w:eastAsia="黑体" w:cs="宋体"/>
          <w:spacing w:val="-10"/>
          <w:position w:val="7"/>
          <w:sz w:val="24"/>
          <w:szCs w:val="24"/>
        </w:rPr>
        <w:t>：</w:t>
      </w:r>
      <w:r>
        <w:rPr>
          <w:rFonts w:ascii="黑体" w:hAnsi="黑体" w:eastAsia="黑体" w:cs="宋体"/>
          <w:spacing w:val="-105"/>
          <w:position w:val="7"/>
          <w:sz w:val="24"/>
          <w:szCs w:val="24"/>
        </w:rPr>
        <w:t xml:space="preserve"> </w:t>
      </w:r>
      <w:r>
        <w:rPr>
          <w:rFonts w:ascii="黑体" w:hAnsi="黑体" w:eastAsia="黑体" w:cs="宋体"/>
          <w:position w:val="7"/>
          <w:sz w:val="24"/>
          <w:szCs w:val="24"/>
        </w:rPr>
        <w:t>表示第三方路灯系统将其路灯数据上报给照明平台 的流程</w:t>
      </w:r>
      <w:r>
        <w:rPr>
          <w:rFonts w:ascii="黑体" w:hAnsi="黑体" w:eastAsia="黑体" w:cs="宋体"/>
          <w:spacing w:val="-9"/>
          <w:position w:val="7"/>
          <w:sz w:val="24"/>
          <w:szCs w:val="24"/>
        </w:rPr>
        <w:t>。</w:t>
      </w:r>
    </w:p>
    <w:p>
      <w:pPr>
        <w:spacing w:line="360" w:lineRule="auto"/>
        <w:ind w:firstLine="568"/>
        <w:rPr>
          <w:rFonts w:ascii="黑体" w:hAnsi="黑体" w:eastAsia="黑体" w:cs="宋体"/>
          <w:sz w:val="24"/>
          <w:szCs w:val="24"/>
        </w:rPr>
      </w:pPr>
      <w:r>
        <w:rPr>
          <w:rFonts w:ascii="黑体" w:hAnsi="黑体" w:eastAsia="黑体" w:cs="宋体"/>
          <w:sz w:val="24"/>
          <w:szCs w:val="24"/>
        </w:rPr>
        <w:t>数据下行</w:t>
      </w:r>
      <w:r>
        <w:rPr>
          <w:rFonts w:ascii="黑体" w:hAnsi="黑体" w:eastAsia="黑体" w:cs="宋体"/>
          <w:spacing w:val="-2"/>
          <w:sz w:val="24"/>
          <w:szCs w:val="24"/>
        </w:rPr>
        <w:t>：</w:t>
      </w:r>
      <w:r>
        <w:rPr>
          <w:rFonts w:ascii="黑体" w:hAnsi="黑体" w:eastAsia="黑体" w:cs="宋体"/>
          <w:spacing w:val="-105"/>
          <w:sz w:val="24"/>
          <w:szCs w:val="24"/>
        </w:rPr>
        <w:t xml:space="preserve"> </w:t>
      </w:r>
      <w:r>
        <w:rPr>
          <w:rFonts w:ascii="黑体" w:hAnsi="黑体" w:eastAsia="黑体" w:cs="宋体"/>
          <w:sz w:val="24"/>
          <w:szCs w:val="24"/>
        </w:rPr>
        <w:t>表示照明平台 将操作下发给第三方路灯系统的流程</w:t>
      </w:r>
      <w:r>
        <w:rPr>
          <w:rFonts w:ascii="黑体" w:hAnsi="黑体" w:eastAsia="黑体" w:cs="宋体"/>
          <w:spacing w:val="-2"/>
          <w:sz w:val="24"/>
          <w:szCs w:val="24"/>
        </w:rPr>
        <w:t>。</w:t>
      </w:r>
    </w:p>
    <w:p>
      <w:pPr>
        <w:pStyle w:val="14"/>
        <w:numPr>
          <w:ilvl w:val="1"/>
          <w:numId w:val="1"/>
        </w:numPr>
        <w:spacing w:line="360" w:lineRule="auto"/>
        <w:ind w:firstLineChars="0"/>
        <w:outlineLvl w:val="1"/>
        <w:rPr>
          <w:rFonts w:ascii="黑体" w:hAnsi="黑体" w:eastAsia="黑体" w:cs="黑体"/>
          <w:spacing w:val="-1"/>
          <w:sz w:val="24"/>
          <w:szCs w:val="24"/>
        </w:rPr>
      </w:pPr>
      <w:bookmarkStart w:id="19" w:name="_Toc107827879"/>
      <w:r>
        <w:rPr>
          <w:rFonts w:hint="eastAsia" w:ascii="黑体" w:hAnsi="黑体" w:eastAsia="黑体" w:cs="黑体"/>
          <w:spacing w:val="-1"/>
          <w:sz w:val="24"/>
          <w:szCs w:val="24"/>
        </w:rPr>
        <w:t>接入流程</w:t>
      </w:r>
      <w:r>
        <w:rPr>
          <w:rFonts w:ascii="黑体" w:hAnsi="黑体" w:eastAsia="黑体" w:cs="黑体"/>
          <w:spacing w:val="-1"/>
          <w:sz w:val="24"/>
          <w:szCs w:val="24"/>
        </w:rPr>
        <w:t>流程</w:t>
      </w:r>
      <w:bookmarkEnd w:id="19"/>
    </w:p>
    <w:p>
      <w:pPr>
        <w:pStyle w:val="14"/>
        <w:numPr>
          <w:ilvl w:val="2"/>
          <w:numId w:val="1"/>
        </w:numPr>
        <w:spacing w:line="360" w:lineRule="auto"/>
        <w:ind w:firstLineChars="0"/>
        <w:outlineLvl w:val="1"/>
        <w:rPr>
          <w:rFonts w:ascii="黑体" w:hAnsi="黑体" w:eastAsia="黑体" w:cs="黑体"/>
          <w:spacing w:val="-1"/>
          <w:sz w:val="24"/>
          <w:szCs w:val="24"/>
        </w:rPr>
      </w:pPr>
      <w:r>
        <w:rPr>
          <w:rFonts w:hint="eastAsia" w:ascii="黑体" w:hAnsi="黑体" w:eastAsia="黑体" w:cs="黑体"/>
          <w:spacing w:val="-1"/>
          <w:sz w:val="24"/>
          <w:szCs w:val="24"/>
        </w:rPr>
        <w:t>监控箱接入流程</w:t>
      </w:r>
    </w:p>
    <w:p>
      <w:pPr>
        <w:spacing w:line="360" w:lineRule="auto"/>
        <w:ind w:left="147" w:right="132" w:firstLine="443"/>
        <w:rPr>
          <w:rFonts w:ascii="黑体" w:hAnsi="黑体" w:eastAsia="黑体" w:cs="宋体"/>
          <w:sz w:val="24"/>
          <w:szCs w:val="24"/>
        </w:rPr>
      </w:pPr>
      <w:r>
        <w:rPr>
          <w:rFonts w:ascii="黑体" w:hAnsi="黑体" w:eastAsia="黑体" w:cs="宋体"/>
          <w:sz w:val="24"/>
          <w:szCs w:val="24"/>
        </w:rPr>
        <w:drawing>
          <wp:inline distT="0" distB="0" distL="0" distR="0">
            <wp:extent cx="4930140" cy="5295900"/>
            <wp:effectExtent l="0" t="0" r="381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30140" cy="529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4"/>
        <w:numPr>
          <w:ilvl w:val="0"/>
          <w:numId w:val="5"/>
        </w:numPr>
        <w:spacing w:line="360" w:lineRule="auto"/>
        <w:ind w:right="132" w:firstLineChars="0"/>
        <w:rPr>
          <w:rFonts w:ascii="黑体" w:hAnsi="黑体" w:eastAsia="黑体" w:cs="宋体"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平台通过post发送json格式数据</w:t>
      </w:r>
    </w:p>
    <w:p>
      <w:pPr>
        <w:pStyle w:val="14"/>
        <w:numPr>
          <w:ilvl w:val="0"/>
          <w:numId w:val="5"/>
        </w:numPr>
        <w:spacing w:line="360" w:lineRule="auto"/>
        <w:ind w:right="132" w:firstLineChars="0"/>
        <w:rPr>
          <w:rFonts w:ascii="黑体" w:hAnsi="黑体" w:eastAsia="黑体" w:cs="宋体"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设备层从post获取数据，根据json数据包中的uid查找对应集中器的tcp连接</w:t>
      </w:r>
    </w:p>
    <w:p>
      <w:pPr>
        <w:pStyle w:val="14"/>
        <w:numPr>
          <w:ilvl w:val="0"/>
          <w:numId w:val="5"/>
        </w:numPr>
        <w:spacing w:line="360" w:lineRule="auto"/>
        <w:ind w:right="132" w:firstLineChars="0"/>
        <w:rPr>
          <w:rFonts w:ascii="黑体" w:hAnsi="黑体" w:eastAsia="黑体" w:cs="宋体"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如果连接存在（设备已经在设备层登陆），则设备层将json数据包转化为字节流格式数据，并转发给对应设备</w:t>
      </w:r>
    </w:p>
    <w:p>
      <w:pPr>
        <w:pStyle w:val="14"/>
        <w:numPr>
          <w:ilvl w:val="0"/>
          <w:numId w:val="5"/>
        </w:numPr>
        <w:spacing w:line="360" w:lineRule="auto"/>
        <w:ind w:right="132" w:firstLineChars="0"/>
        <w:rPr>
          <w:rFonts w:ascii="黑体" w:hAnsi="黑体" w:eastAsia="黑体" w:cs="宋体"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如果连接不存在（设备未登录），则设备层通过post发送设备offline信息给平台</w:t>
      </w:r>
    </w:p>
    <w:p>
      <w:pPr>
        <w:spacing w:line="360" w:lineRule="auto"/>
        <w:ind w:left="147" w:right="132" w:firstLine="443"/>
        <w:rPr>
          <w:rFonts w:ascii="黑体" w:hAnsi="黑体" w:eastAsia="黑体" w:cs="宋体"/>
          <w:sz w:val="24"/>
          <w:szCs w:val="24"/>
        </w:rPr>
      </w:pPr>
    </w:p>
    <w:p>
      <w:pPr>
        <w:pStyle w:val="14"/>
        <w:numPr>
          <w:ilvl w:val="2"/>
          <w:numId w:val="1"/>
        </w:numPr>
        <w:spacing w:line="360" w:lineRule="auto"/>
        <w:ind w:firstLineChars="0"/>
        <w:outlineLvl w:val="1"/>
        <w:rPr>
          <w:rFonts w:ascii="黑体" w:hAnsi="黑体" w:eastAsia="黑体" w:cs="黑体"/>
          <w:spacing w:val="-1"/>
          <w:sz w:val="24"/>
          <w:szCs w:val="24"/>
        </w:rPr>
      </w:pPr>
      <w:r>
        <w:rPr>
          <w:rFonts w:hint="eastAsia" w:ascii="黑体" w:hAnsi="黑体" w:eastAsia="黑体" w:cs="黑体"/>
          <w:spacing w:val="-1"/>
          <w:sz w:val="24"/>
          <w:szCs w:val="24"/>
        </w:rPr>
        <w:t>集中器/终端接入</w:t>
      </w:r>
      <w:r>
        <w:rPr>
          <w:rFonts w:ascii="黑体" w:hAnsi="黑体" w:eastAsia="黑体" w:cs="黑体"/>
          <w:spacing w:val="-1"/>
          <w:sz w:val="24"/>
          <w:szCs w:val="24"/>
        </w:rPr>
        <w:tab/>
      </w:r>
    </w:p>
    <w:p>
      <w:pPr>
        <w:spacing w:line="360" w:lineRule="auto"/>
        <w:ind w:left="147" w:right="132" w:firstLine="443"/>
        <w:rPr>
          <w:rFonts w:ascii="黑体" w:hAnsi="黑体" w:eastAsia="黑体" w:cs="宋体"/>
          <w:sz w:val="24"/>
          <w:szCs w:val="24"/>
        </w:rPr>
      </w:pPr>
      <w:r>
        <w:rPr>
          <w:rFonts w:ascii="黑体" w:hAnsi="黑体" w:eastAsia="黑体" w:cs="宋体"/>
          <w:sz w:val="24"/>
          <w:szCs w:val="24"/>
        </w:rPr>
        <w:drawing>
          <wp:inline distT="0" distB="0" distL="0" distR="0">
            <wp:extent cx="4495800" cy="3804920"/>
            <wp:effectExtent l="0" t="0" r="0" b="508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02608" cy="3810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4"/>
        <w:numPr>
          <w:ilvl w:val="0"/>
          <w:numId w:val="6"/>
        </w:numPr>
        <w:spacing w:line="360" w:lineRule="auto"/>
        <w:ind w:right="132" w:firstLineChars="0"/>
        <w:rPr>
          <w:rFonts w:ascii="黑体" w:hAnsi="黑体" w:eastAsia="黑体" w:cs="宋体"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平台通过post发送json格式数据</w:t>
      </w:r>
    </w:p>
    <w:p>
      <w:pPr>
        <w:pStyle w:val="14"/>
        <w:numPr>
          <w:ilvl w:val="0"/>
          <w:numId w:val="6"/>
        </w:numPr>
        <w:spacing w:line="360" w:lineRule="auto"/>
        <w:ind w:right="132" w:firstLineChars="0"/>
        <w:rPr>
          <w:rFonts w:ascii="黑体" w:hAnsi="黑体" w:eastAsia="黑体" w:cs="宋体"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设备层从post获取数据，根据json数据包中的集中器uid查找对应集中器的tcp连接</w:t>
      </w:r>
    </w:p>
    <w:p>
      <w:pPr>
        <w:pStyle w:val="14"/>
        <w:numPr>
          <w:ilvl w:val="0"/>
          <w:numId w:val="6"/>
        </w:numPr>
        <w:spacing w:line="360" w:lineRule="auto"/>
        <w:ind w:right="132" w:firstLineChars="0"/>
        <w:rPr>
          <w:rFonts w:ascii="黑体" w:hAnsi="黑体" w:eastAsia="黑体" w:cs="宋体"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如果连接存在（集中器已经在设备层登陆），则设备层将json数据包转化为字节流格式数据，并转发给对应集中器</w:t>
      </w:r>
    </w:p>
    <w:p>
      <w:pPr>
        <w:pStyle w:val="14"/>
        <w:numPr>
          <w:ilvl w:val="0"/>
          <w:numId w:val="6"/>
        </w:numPr>
        <w:spacing w:line="360" w:lineRule="auto"/>
        <w:ind w:right="132" w:firstLineChars="0"/>
        <w:rPr>
          <w:rFonts w:ascii="黑体" w:hAnsi="黑体" w:eastAsia="黑体" w:cs="宋体"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如果连接不存在（集中器未登录），则设备层通过mq发送设备offline信息给上位机</w:t>
      </w:r>
    </w:p>
    <w:p>
      <w:pPr>
        <w:spacing w:line="360" w:lineRule="auto"/>
        <w:ind w:right="132"/>
        <w:rPr>
          <w:rFonts w:ascii="黑体" w:hAnsi="黑体" w:eastAsia="黑体" w:cs="宋体"/>
          <w:sz w:val="24"/>
          <w:szCs w:val="24"/>
        </w:rPr>
      </w:pPr>
    </w:p>
    <w:p>
      <w:pPr>
        <w:pStyle w:val="14"/>
        <w:numPr>
          <w:ilvl w:val="1"/>
          <w:numId w:val="1"/>
        </w:numPr>
        <w:spacing w:line="360" w:lineRule="auto"/>
        <w:ind w:firstLineChars="0"/>
        <w:outlineLvl w:val="1"/>
        <w:rPr>
          <w:rFonts w:ascii="黑体" w:hAnsi="黑体" w:eastAsia="黑体" w:cs="黑体"/>
          <w:spacing w:val="-1"/>
          <w:sz w:val="24"/>
          <w:szCs w:val="24"/>
        </w:rPr>
      </w:pPr>
      <w:bookmarkStart w:id="20" w:name="_Toc107827880"/>
      <w:r>
        <w:rPr>
          <w:rFonts w:ascii="黑体" w:hAnsi="黑体" w:eastAsia="黑体" w:cs="黑体"/>
          <w:spacing w:val="-1"/>
          <w:sz w:val="24"/>
          <w:szCs w:val="24"/>
        </w:rPr>
        <w:t>接入接口参数规范</w:t>
      </w:r>
      <w:bookmarkEnd w:id="20"/>
    </w:p>
    <w:p>
      <w:pPr>
        <w:pStyle w:val="14"/>
        <w:numPr>
          <w:ilvl w:val="2"/>
          <w:numId w:val="1"/>
        </w:numPr>
        <w:spacing w:line="360" w:lineRule="auto"/>
        <w:ind w:firstLineChars="0"/>
        <w:outlineLvl w:val="1"/>
        <w:rPr>
          <w:rFonts w:ascii="黑体" w:hAnsi="黑体" w:eastAsia="黑体" w:cs="黑体"/>
          <w:spacing w:val="-1"/>
          <w:sz w:val="24"/>
          <w:szCs w:val="24"/>
        </w:rPr>
      </w:pPr>
      <w:bookmarkStart w:id="21" w:name="_Toc107827881"/>
      <w:r>
        <w:rPr>
          <w:rFonts w:hint="eastAsia" w:ascii="黑体" w:hAnsi="黑体" w:eastAsia="黑体" w:cs="黑体"/>
          <w:spacing w:val="-1"/>
          <w:sz w:val="24"/>
          <w:szCs w:val="24"/>
        </w:rPr>
        <w:t>username</w:t>
      </w:r>
      <w:r>
        <w:rPr>
          <w:rFonts w:ascii="黑体" w:hAnsi="黑体" w:eastAsia="黑体" w:cs="黑体"/>
          <w:spacing w:val="-1"/>
          <w:sz w:val="24"/>
          <w:szCs w:val="24"/>
        </w:rPr>
        <w:t xml:space="preserve"> &amp; </w:t>
      </w:r>
      <w:r>
        <w:rPr>
          <w:rFonts w:hint="eastAsia" w:ascii="黑体" w:hAnsi="黑体" w:eastAsia="黑体" w:cs="黑体"/>
          <w:spacing w:val="-1"/>
          <w:sz w:val="24"/>
          <w:szCs w:val="24"/>
        </w:rPr>
        <w:t>password</w:t>
      </w:r>
      <w:r>
        <w:rPr>
          <w:rFonts w:ascii="黑体" w:hAnsi="黑体" w:eastAsia="黑体" w:cs="黑体"/>
          <w:spacing w:val="-1"/>
          <w:sz w:val="24"/>
          <w:szCs w:val="24"/>
        </w:rPr>
        <w:t>规范</w:t>
      </w:r>
      <w:bookmarkEnd w:id="21"/>
    </w:p>
    <w:p>
      <w:pPr>
        <w:spacing w:line="360" w:lineRule="auto"/>
        <w:ind w:left="163" w:right="134" w:firstLine="404"/>
        <w:rPr>
          <w:rFonts w:ascii="黑体" w:hAnsi="黑体" w:eastAsia="黑体" w:cs="宋体"/>
          <w:sz w:val="24"/>
          <w:szCs w:val="24"/>
        </w:rPr>
      </w:pPr>
      <w:r>
        <w:rPr>
          <w:rFonts w:hint="eastAsia" w:ascii="黑体" w:hAnsi="黑体" w:eastAsia="黑体" w:cs="黑体"/>
          <w:spacing w:val="-1"/>
          <w:sz w:val="24"/>
          <w:szCs w:val="24"/>
        </w:rPr>
        <w:t>username</w:t>
      </w:r>
      <w:r>
        <w:rPr>
          <w:rFonts w:ascii="黑体" w:hAnsi="黑体" w:eastAsia="黑体" w:cs="宋体"/>
          <w:sz w:val="24"/>
          <w:szCs w:val="24"/>
        </w:rPr>
        <w:t>和</w:t>
      </w:r>
      <w:r>
        <w:rPr>
          <w:rFonts w:hint="eastAsia" w:ascii="黑体" w:hAnsi="黑体" w:eastAsia="黑体" w:cs="黑体"/>
          <w:spacing w:val="-1"/>
          <w:sz w:val="24"/>
          <w:szCs w:val="24"/>
        </w:rPr>
        <w:t>password</w:t>
      </w:r>
      <w:r>
        <w:rPr>
          <w:rFonts w:ascii="黑体" w:hAnsi="黑体" w:eastAsia="黑体" w:cs="宋体"/>
          <w:sz w:val="24"/>
          <w:szCs w:val="24"/>
        </w:rPr>
        <w:t>应由照明平台 和第三方系统双方认可</w:t>
      </w:r>
      <w:r>
        <w:rPr>
          <w:rFonts w:ascii="黑体" w:hAnsi="黑体" w:eastAsia="黑体" w:cs="宋体"/>
          <w:spacing w:val="-10"/>
          <w:sz w:val="24"/>
          <w:szCs w:val="24"/>
        </w:rPr>
        <w:t>，</w:t>
      </w:r>
      <w:r>
        <w:rPr>
          <w:rFonts w:ascii="黑体" w:hAnsi="黑体" w:eastAsia="黑体" w:cs="宋体"/>
          <w:sz w:val="24"/>
          <w:szCs w:val="24"/>
        </w:rPr>
        <w:t>是作为登陆</w:t>
      </w:r>
      <w:r>
        <w:rPr>
          <w:rFonts w:hint="eastAsia" w:ascii="黑体" w:hAnsi="黑体" w:eastAsia="黑体" w:cs="宋体"/>
          <w:sz w:val="24"/>
          <w:szCs w:val="24"/>
        </w:rPr>
        <w:t>到M</w:t>
      </w:r>
      <w:r>
        <w:rPr>
          <w:rFonts w:ascii="黑体" w:hAnsi="黑体" w:eastAsia="黑体" w:cs="宋体"/>
          <w:sz w:val="24"/>
          <w:szCs w:val="24"/>
        </w:rPr>
        <w:t>Q</w:t>
      </w:r>
      <w:r>
        <w:rPr>
          <w:rFonts w:hint="eastAsia" w:ascii="黑体" w:hAnsi="黑体" w:eastAsia="黑体" w:cs="宋体"/>
          <w:sz w:val="24"/>
          <w:szCs w:val="24"/>
        </w:rPr>
        <w:t>的</w:t>
      </w:r>
      <w:r>
        <w:rPr>
          <w:rFonts w:ascii="黑体" w:hAnsi="黑体" w:eastAsia="黑体" w:cs="宋体"/>
          <w:sz w:val="24"/>
          <w:szCs w:val="24"/>
        </w:rPr>
        <w:t>校验的凭证</w:t>
      </w:r>
      <w:r>
        <w:rPr>
          <w:rFonts w:ascii="黑体" w:hAnsi="黑体" w:eastAsia="黑体" w:cs="宋体"/>
          <w:spacing w:val="-10"/>
          <w:sz w:val="24"/>
          <w:szCs w:val="24"/>
        </w:rPr>
        <w:t>。</w:t>
      </w:r>
    </w:p>
    <w:p>
      <w:pPr>
        <w:pStyle w:val="14"/>
        <w:numPr>
          <w:ilvl w:val="2"/>
          <w:numId w:val="1"/>
        </w:numPr>
        <w:spacing w:line="360" w:lineRule="auto"/>
        <w:ind w:firstLineChars="0"/>
        <w:outlineLvl w:val="1"/>
        <w:rPr>
          <w:rFonts w:ascii="黑体" w:hAnsi="黑体" w:eastAsia="黑体" w:cs="黑体"/>
          <w:spacing w:val="-1"/>
          <w:sz w:val="24"/>
          <w:szCs w:val="24"/>
        </w:rPr>
      </w:pPr>
      <w:bookmarkStart w:id="22" w:name="_Toc107827882"/>
      <w:r>
        <w:rPr>
          <w:rFonts w:ascii="黑体" w:hAnsi="黑体" w:eastAsia="黑体" w:cs="黑体"/>
          <w:spacing w:val="-1"/>
          <w:sz w:val="24"/>
          <w:szCs w:val="24"/>
        </w:rPr>
        <w:t>c</w:t>
      </w:r>
      <w:r>
        <w:rPr>
          <w:rFonts w:hint="eastAsia" w:ascii="黑体" w:hAnsi="黑体" w:eastAsia="黑体" w:cs="黑体"/>
          <w:spacing w:val="-1"/>
          <w:sz w:val="24"/>
          <w:szCs w:val="24"/>
        </w:rPr>
        <w:t>md</w:t>
      </w:r>
      <w:r>
        <w:rPr>
          <w:rFonts w:ascii="黑体" w:hAnsi="黑体" w:eastAsia="黑体" w:cs="黑体"/>
          <w:spacing w:val="-1"/>
          <w:sz w:val="24"/>
          <w:szCs w:val="24"/>
        </w:rPr>
        <w:t xml:space="preserve"> 规范</w:t>
      </w:r>
      <w:bookmarkEnd w:id="22"/>
    </w:p>
    <w:p>
      <w:pPr>
        <w:spacing w:line="360" w:lineRule="auto"/>
        <w:ind w:firstLine="568"/>
        <w:rPr>
          <w:rFonts w:ascii="黑体" w:hAnsi="黑体" w:eastAsia="黑体" w:cs="宋体"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协议中的cmd协议指令</w:t>
      </w:r>
      <w:r>
        <w:rPr>
          <w:rFonts w:ascii="黑体" w:hAnsi="黑体" w:eastAsia="黑体" w:cs="宋体"/>
          <w:spacing w:val="-7"/>
          <w:sz w:val="24"/>
          <w:szCs w:val="24"/>
        </w:rPr>
        <w:t>。</w:t>
      </w:r>
    </w:p>
    <w:p>
      <w:pPr>
        <w:pStyle w:val="14"/>
        <w:numPr>
          <w:ilvl w:val="2"/>
          <w:numId w:val="1"/>
        </w:numPr>
        <w:spacing w:line="360" w:lineRule="auto"/>
        <w:ind w:firstLineChars="0"/>
        <w:outlineLvl w:val="1"/>
        <w:rPr>
          <w:rFonts w:ascii="黑体" w:hAnsi="黑体" w:eastAsia="黑体" w:cs="黑体"/>
          <w:spacing w:val="-1"/>
          <w:sz w:val="24"/>
          <w:szCs w:val="24"/>
        </w:rPr>
      </w:pPr>
      <w:bookmarkStart w:id="23" w:name="_Toc107827883"/>
      <w:r>
        <w:rPr>
          <w:rFonts w:ascii="黑体" w:hAnsi="黑体" w:eastAsia="黑体" w:cs="黑体"/>
          <w:spacing w:val="-1"/>
          <w:sz w:val="24"/>
          <w:szCs w:val="24"/>
        </w:rPr>
        <w:t>地理经纬度规范</w:t>
      </w:r>
      <w:bookmarkEnd w:id="23"/>
    </w:p>
    <w:p>
      <w:pPr>
        <w:spacing w:line="360" w:lineRule="auto"/>
        <w:ind w:left="147" w:right="134" w:firstLine="422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宋体"/>
          <w:sz w:val="24"/>
          <w:szCs w:val="24"/>
        </w:rPr>
        <w:t>平台GIS地图模块将采用GCJ-02坐标系</w:t>
      </w:r>
      <w:r>
        <w:rPr>
          <w:rFonts w:ascii="黑体" w:hAnsi="黑体" w:eastAsia="黑体" w:cs="宋体"/>
          <w:spacing w:val="-1"/>
          <w:sz w:val="24"/>
          <w:szCs w:val="24"/>
        </w:rPr>
        <w:t>，</w:t>
      </w:r>
      <w:r>
        <w:rPr>
          <w:rFonts w:ascii="黑体" w:hAnsi="黑体" w:eastAsia="黑体" w:cs="宋体"/>
          <w:spacing w:val="-104"/>
          <w:sz w:val="24"/>
          <w:szCs w:val="24"/>
        </w:rPr>
        <w:t xml:space="preserve"> </w:t>
      </w:r>
      <w:r>
        <w:rPr>
          <w:rFonts w:ascii="黑体" w:hAnsi="黑体" w:eastAsia="黑体" w:cs="宋体"/>
          <w:sz w:val="24"/>
          <w:szCs w:val="24"/>
        </w:rPr>
        <w:t>即“火星坐标系”。其他第三方路灯系统如需接入平台</w:t>
      </w:r>
      <w:r>
        <w:rPr>
          <w:rFonts w:ascii="黑体" w:hAnsi="黑体" w:eastAsia="黑体" w:cs="宋体"/>
          <w:spacing w:val="-51"/>
          <w:sz w:val="24"/>
          <w:szCs w:val="24"/>
        </w:rPr>
        <w:t>，</w:t>
      </w:r>
      <w:r>
        <w:rPr>
          <w:rFonts w:ascii="黑体" w:hAnsi="黑体" w:eastAsia="黑体" w:cs="宋体"/>
          <w:sz w:val="24"/>
          <w:szCs w:val="24"/>
        </w:rPr>
        <w:t>需将其转换成GCJ-02坐标系对应的经纬度数据</w:t>
      </w:r>
      <w:r>
        <w:rPr>
          <w:rFonts w:ascii="黑体" w:hAnsi="黑体" w:eastAsia="黑体" w:cs="宋体"/>
          <w:spacing w:val="-51"/>
          <w:sz w:val="24"/>
          <w:szCs w:val="24"/>
        </w:rPr>
        <w:t>，</w:t>
      </w:r>
      <w:r>
        <w:rPr>
          <w:rFonts w:ascii="黑体" w:hAnsi="黑体" w:eastAsia="黑体" w:cs="宋体"/>
          <w:sz w:val="24"/>
          <w:szCs w:val="24"/>
        </w:rPr>
        <w:t>数据应尽可能精确</w:t>
      </w:r>
      <w:r>
        <w:rPr>
          <w:rFonts w:ascii="黑体" w:hAnsi="黑体" w:eastAsia="黑体" w:cs="宋体"/>
          <w:spacing w:val="-11"/>
          <w:sz w:val="24"/>
          <w:szCs w:val="24"/>
        </w:rPr>
        <w:t>，</w:t>
      </w:r>
      <w:r>
        <w:rPr>
          <w:rFonts w:ascii="黑体" w:hAnsi="黑体" w:eastAsia="黑体" w:cs="宋体"/>
          <w:sz w:val="24"/>
          <w:szCs w:val="24"/>
        </w:rPr>
        <w:t>其精度建议为小数点后6位</w:t>
      </w:r>
    </w:p>
    <w:p>
      <w:pPr>
        <w:pStyle w:val="14"/>
        <w:numPr>
          <w:ilvl w:val="1"/>
          <w:numId w:val="1"/>
        </w:numPr>
        <w:spacing w:line="360" w:lineRule="auto"/>
        <w:ind w:firstLineChars="0"/>
        <w:outlineLvl w:val="1"/>
        <w:rPr>
          <w:rFonts w:ascii="黑体" w:hAnsi="黑体" w:eastAsia="黑体" w:cs="黑体"/>
          <w:spacing w:val="-1"/>
          <w:sz w:val="24"/>
          <w:szCs w:val="24"/>
        </w:rPr>
      </w:pPr>
      <w:r>
        <w:rPr>
          <w:rFonts w:ascii="黑体" w:hAnsi="黑体" w:eastAsia="黑体" w:cs="黑体"/>
          <w:spacing w:val="-1"/>
          <w:sz w:val="24"/>
          <w:szCs w:val="24"/>
        </w:rPr>
        <w:t xml:space="preserve"> </w:t>
      </w:r>
      <w:bookmarkStart w:id="24" w:name="_Toc107827884"/>
      <w:r>
        <w:rPr>
          <w:rFonts w:ascii="黑体" w:hAnsi="黑体" w:eastAsia="黑体" w:cs="黑体"/>
          <w:spacing w:val="-1"/>
          <w:sz w:val="24"/>
          <w:szCs w:val="24"/>
        </w:rPr>
        <w:t>接入</w:t>
      </w:r>
      <w:r>
        <w:rPr>
          <w:rFonts w:hint="eastAsia" w:ascii="黑体" w:hAnsi="黑体" w:eastAsia="黑体" w:cs="黑体"/>
          <w:spacing w:val="-1"/>
          <w:sz w:val="24"/>
          <w:szCs w:val="24"/>
        </w:rPr>
        <w:t>协议说明</w:t>
      </w:r>
      <w:bookmarkEnd w:id="24"/>
    </w:p>
    <w:p>
      <w:pPr>
        <w:spacing w:line="360" w:lineRule="auto"/>
        <w:ind w:firstLine="565"/>
        <w:rPr>
          <w:rFonts w:ascii="黑体" w:hAnsi="黑体" w:eastAsia="黑体" w:cs="宋体"/>
          <w:spacing w:val="-105"/>
          <w:sz w:val="24"/>
          <w:szCs w:val="24"/>
        </w:rPr>
      </w:pPr>
      <w:r>
        <w:rPr>
          <w:rFonts w:ascii="黑体" w:hAnsi="黑体" w:eastAsia="黑体" w:cs="宋体"/>
          <w:sz w:val="24"/>
          <w:szCs w:val="24"/>
        </w:rPr>
        <w:t>请参考</w:t>
      </w:r>
      <w:r>
        <w:rPr>
          <w:rFonts w:ascii="黑体" w:hAnsi="黑体" w:eastAsia="黑体" w:cs="宋体"/>
          <w:spacing w:val="-1"/>
          <w:sz w:val="24"/>
          <w:szCs w:val="24"/>
        </w:rPr>
        <w:t xml:space="preserve"> </w:t>
      </w:r>
      <w:r>
        <w:rPr>
          <w:rFonts w:ascii="黑体" w:hAnsi="黑体" w:eastAsia="黑体" w:cs="宋体"/>
          <w:sz w:val="24"/>
          <w:szCs w:val="24"/>
        </w:rPr>
        <w:t>《</w:t>
      </w:r>
      <w:bookmarkStart w:id="25" w:name="_Hlk107827946"/>
      <w:r>
        <w:rPr>
          <w:rFonts w:hint="eastAsia" w:ascii="黑体" w:hAnsi="黑体" w:eastAsia="黑体" w:cs="宋体"/>
          <w:sz w:val="24"/>
          <w:szCs w:val="24"/>
        </w:rPr>
        <w:t>照明监控系统平台南向对接规范</w:t>
      </w:r>
      <w:bookmarkEnd w:id="25"/>
      <w:r>
        <w:rPr>
          <w:rFonts w:hint="eastAsia" w:ascii="黑体" w:hAnsi="黑体" w:eastAsia="黑体" w:cs="宋体"/>
          <w:sz w:val="24"/>
          <w:szCs w:val="24"/>
        </w:rPr>
        <w:t>（回路监控箱接口说明）</w:t>
      </w:r>
      <w:r>
        <w:rPr>
          <w:rFonts w:ascii="黑体" w:hAnsi="黑体" w:eastAsia="黑体" w:cs="宋体"/>
          <w:sz w:val="24"/>
          <w:szCs w:val="24"/>
        </w:rPr>
        <w:t>》</w:t>
      </w:r>
      <w:r>
        <w:rPr>
          <w:rFonts w:hint="eastAsia" w:ascii="黑体" w:hAnsi="黑体" w:eastAsia="黑体" w:cs="宋体"/>
          <w:sz w:val="24"/>
          <w:szCs w:val="24"/>
        </w:rPr>
        <w:t>和</w:t>
      </w:r>
      <w:r>
        <w:rPr>
          <w:rFonts w:ascii="黑体" w:hAnsi="黑体" w:eastAsia="黑体" w:cs="宋体"/>
          <w:spacing w:val="-105"/>
          <w:sz w:val="24"/>
          <w:szCs w:val="24"/>
        </w:rPr>
        <w:t>。</w:t>
      </w:r>
      <w:r>
        <w:rPr>
          <w:rFonts w:ascii="黑体" w:hAnsi="黑体" w:eastAsia="黑体" w:cs="宋体"/>
          <w:sz w:val="24"/>
          <w:szCs w:val="24"/>
        </w:rPr>
        <w:t>《</w:t>
      </w:r>
      <w:r>
        <w:rPr>
          <w:rFonts w:hint="eastAsia" w:ascii="黑体" w:hAnsi="黑体" w:eastAsia="黑体" w:cs="宋体"/>
          <w:sz w:val="24"/>
          <w:szCs w:val="24"/>
        </w:rPr>
        <w:t>照明监控系统平台南向对接规范（终端控制器接口说明）</w:t>
      </w:r>
      <w:r>
        <w:rPr>
          <w:rFonts w:ascii="黑体" w:hAnsi="黑体" w:eastAsia="黑体" w:cs="宋体"/>
          <w:sz w:val="24"/>
          <w:szCs w:val="24"/>
        </w:rPr>
        <w:t>》</w:t>
      </w:r>
    </w:p>
    <w:p>
      <w:pPr>
        <w:spacing w:line="360" w:lineRule="auto"/>
        <w:ind w:firstLine="565"/>
        <w:rPr>
          <w:rFonts w:ascii="黑体" w:hAnsi="黑体" w:eastAsia="黑体"/>
          <w:sz w:val="24"/>
          <w:szCs w:val="24"/>
        </w:rPr>
      </w:pPr>
      <w:bookmarkStart w:id="26" w:name="_MON_1718437362"/>
      <w:bookmarkEnd w:id="26"/>
      <w:r>
        <w:rPr>
          <w:rFonts w:ascii="黑体" w:hAnsi="黑体" w:eastAsia="黑体"/>
          <w:sz w:val="24"/>
          <w:szCs w:val="24"/>
        </w:rPr>
        <w:object>
          <v:shape id="_x0000_i1025" o:spt="75" type="#_x0000_t75" style="height:45pt;width:64.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Word.Document.12" ShapeID="_x0000_i1025" DrawAspect="Icon" ObjectID="_1468075725" r:id="rId8">
            <o:LockedField>false</o:LockedField>
          </o:OLEObject>
        </w:object>
      </w:r>
      <w:r>
        <w:t xml:space="preserve"> </w:t>
      </w:r>
      <w:bookmarkStart w:id="28" w:name="_GoBack"/>
      <w:bookmarkStart w:id="27" w:name="_MON_1718441847"/>
      <w:bookmarkEnd w:id="27"/>
      <w:r>
        <w:object>
          <v:shape id="_x0000_i1026" o:spt="75" type="#_x0000_t75" style="height:45pt;width:64.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Word.Document.12" ShapeID="_x0000_i1026" DrawAspect="Icon" ObjectID="_1468075726" r:id="rId10">
            <o:LockedField>false</o:LockedField>
          </o:OLEObject>
        </w:object>
      </w:r>
      <w:bookmarkEnd w:id="28"/>
    </w:p>
    <w:sectPr>
      <w:footerReference r:id="rId4" w:type="default"/>
      <w:pgSz w:w="11907" w:h="16839"/>
      <w:pgMar w:top="1431" w:right="996" w:bottom="1310" w:left="1280" w:header="0" w:footer="113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4" w:lineRule="auto"/>
      <w:ind w:firstLine="9225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z w:val="18"/>
        <w:szCs w:val="18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4" w:lineRule="auto"/>
      <w:ind w:firstLine="9136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pacing w:val="-5"/>
        <w:sz w:val="18"/>
        <w:szCs w:val="18"/>
      </w:rPr>
      <w:t>12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F2A55"/>
    <w:multiLevelType w:val="multilevel"/>
    <w:tmpl w:val="003F2A55"/>
    <w:lvl w:ilvl="0" w:tentative="0">
      <w:start w:val="1"/>
      <w:numFmt w:val="bullet"/>
      <w:lvlText w:val=""/>
      <w:lvlJc w:val="left"/>
      <w:pPr>
        <w:ind w:left="984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404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824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244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664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084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504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924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344" w:hanging="420"/>
      </w:pPr>
      <w:rPr>
        <w:rFonts w:hint="default" w:ascii="Wingdings" w:hAnsi="Wingdings"/>
      </w:rPr>
    </w:lvl>
  </w:abstractNum>
  <w:abstractNum w:abstractNumId="1">
    <w:nsid w:val="0FDB02BE"/>
    <w:multiLevelType w:val="multilevel"/>
    <w:tmpl w:val="0FDB02BE"/>
    <w:lvl w:ilvl="0" w:tentative="0">
      <w:start w:val="1"/>
      <w:numFmt w:val="decimal"/>
      <w:lvlText w:val="%1)"/>
      <w:lvlJc w:val="left"/>
      <w:pPr>
        <w:ind w:left="1010" w:hanging="420"/>
      </w:pPr>
    </w:lvl>
    <w:lvl w:ilvl="1" w:tentative="0">
      <w:start w:val="1"/>
      <w:numFmt w:val="decimal"/>
      <w:lvlText w:val="%2、"/>
      <w:lvlJc w:val="left"/>
      <w:pPr>
        <w:ind w:left="137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850" w:hanging="420"/>
      </w:pPr>
    </w:lvl>
    <w:lvl w:ilvl="3" w:tentative="0">
      <w:start w:val="1"/>
      <w:numFmt w:val="decimal"/>
      <w:lvlText w:val="%4."/>
      <w:lvlJc w:val="left"/>
      <w:pPr>
        <w:ind w:left="2270" w:hanging="420"/>
      </w:pPr>
    </w:lvl>
    <w:lvl w:ilvl="4" w:tentative="0">
      <w:start w:val="1"/>
      <w:numFmt w:val="lowerLetter"/>
      <w:lvlText w:val="%5)"/>
      <w:lvlJc w:val="left"/>
      <w:pPr>
        <w:ind w:left="2690" w:hanging="420"/>
      </w:pPr>
    </w:lvl>
    <w:lvl w:ilvl="5" w:tentative="0">
      <w:start w:val="1"/>
      <w:numFmt w:val="lowerRoman"/>
      <w:lvlText w:val="%6."/>
      <w:lvlJc w:val="right"/>
      <w:pPr>
        <w:ind w:left="3110" w:hanging="420"/>
      </w:pPr>
    </w:lvl>
    <w:lvl w:ilvl="6" w:tentative="0">
      <w:start w:val="1"/>
      <w:numFmt w:val="decimal"/>
      <w:lvlText w:val="%7."/>
      <w:lvlJc w:val="left"/>
      <w:pPr>
        <w:ind w:left="3530" w:hanging="420"/>
      </w:pPr>
    </w:lvl>
    <w:lvl w:ilvl="7" w:tentative="0">
      <w:start w:val="1"/>
      <w:numFmt w:val="lowerLetter"/>
      <w:lvlText w:val="%8)"/>
      <w:lvlJc w:val="left"/>
      <w:pPr>
        <w:ind w:left="3950" w:hanging="420"/>
      </w:pPr>
    </w:lvl>
    <w:lvl w:ilvl="8" w:tentative="0">
      <w:start w:val="1"/>
      <w:numFmt w:val="lowerRoman"/>
      <w:lvlText w:val="%9."/>
      <w:lvlJc w:val="right"/>
      <w:pPr>
        <w:ind w:left="4370" w:hanging="420"/>
      </w:pPr>
    </w:lvl>
  </w:abstractNum>
  <w:abstractNum w:abstractNumId="2">
    <w:nsid w:val="27762171"/>
    <w:multiLevelType w:val="multilevel"/>
    <w:tmpl w:val="27762171"/>
    <w:lvl w:ilvl="0" w:tentative="0">
      <w:start w:val="1"/>
      <w:numFmt w:val="decimal"/>
      <w:lvlText w:val="%1."/>
      <w:lvlJc w:val="left"/>
      <w:pPr>
        <w:ind w:left="425" w:hanging="425"/>
      </w:pPr>
    </w:lvl>
    <w:lvl w:ilvl="1" w:tentative="0">
      <w:start w:val="1"/>
      <w:numFmt w:val="decimal"/>
      <w:lvlText w:val="%1.%2."/>
      <w:lvlJc w:val="left"/>
      <w:pPr>
        <w:ind w:left="567" w:hanging="567"/>
      </w:pPr>
    </w:lvl>
    <w:lvl w:ilvl="2" w:tentative="0">
      <w:start w:val="1"/>
      <w:numFmt w:val="decimal"/>
      <w:lvlText w:val="%1.%2.%3."/>
      <w:lvlJc w:val="left"/>
      <w:pPr>
        <w:ind w:left="709" w:hanging="709"/>
      </w:pPr>
    </w:lvl>
    <w:lvl w:ilvl="3" w:tentative="0">
      <w:start w:val="1"/>
      <w:numFmt w:val="decimal"/>
      <w:lvlText w:val="%1.%2.%3.%4."/>
      <w:lvlJc w:val="left"/>
      <w:pPr>
        <w:ind w:left="851" w:hanging="851"/>
      </w:pPr>
    </w:lvl>
    <w:lvl w:ilvl="4" w:tentative="0">
      <w:start w:val="1"/>
      <w:numFmt w:val="decimal"/>
      <w:lvlText w:val="%1.%2.%3.%4.%5."/>
      <w:lvlJc w:val="left"/>
      <w:pPr>
        <w:ind w:left="992" w:hanging="992"/>
      </w:pPr>
    </w:lvl>
    <w:lvl w:ilvl="5" w:tentative="0">
      <w:start w:val="1"/>
      <w:numFmt w:val="decimal"/>
      <w:lvlText w:val="%1.%2.%3.%4.%5.%6."/>
      <w:lvlJc w:val="left"/>
      <w:pPr>
        <w:ind w:left="1134" w:hanging="1134"/>
      </w:pPr>
    </w:lvl>
    <w:lvl w:ilvl="6" w:tentative="0">
      <w:start w:val="1"/>
      <w:numFmt w:val="decimal"/>
      <w:lvlText w:val="%1.%2.%3.%4.%5.%6.%7."/>
      <w:lvlJc w:val="left"/>
      <w:pPr>
        <w:ind w:left="1276" w:hanging="1276"/>
      </w:p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</w:lvl>
    <w:lvl w:ilvl="8" w:tentative="0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">
    <w:nsid w:val="3B7D67E4"/>
    <w:multiLevelType w:val="multilevel"/>
    <w:tmpl w:val="3B7D67E4"/>
    <w:lvl w:ilvl="0" w:tentative="0">
      <w:start w:val="1"/>
      <w:numFmt w:val="bullet"/>
      <w:lvlText w:val=""/>
      <w:lvlJc w:val="left"/>
      <w:pPr>
        <w:ind w:left="845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5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5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5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5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5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5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5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5" w:hanging="420"/>
      </w:pPr>
      <w:rPr>
        <w:rFonts w:hint="default" w:ascii="Wingdings" w:hAnsi="Wingdings"/>
      </w:rPr>
    </w:lvl>
  </w:abstractNum>
  <w:abstractNum w:abstractNumId="4">
    <w:nsid w:val="4BAD7C9D"/>
    <w:multiLevelType w:val="multilevel"/>
    <w:tmpl w:val="4BAD7C9D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5">
    <w:nsid w:val="5FD0045C"/>
    <w:multiLevelType w:val="multilevel"/>
    <w:tmpl w:val="5FD0045C"/>
    <w:lvl w:ilvl="0" w:tentative="0">
      <w:start w:val="1"/>
      <w:numFmt w:val="decimal"/>
      <w:lvlText w:val="%1)"/>
      <w:lvlJc w:val="left"/>
      <w:pPr>
        <w:ind w:left="1010" w:hanging="420"/>
      </w:pPr>
    </w:lvl>
    <w:lvl w:ilvl="1" w:tentative="0">
      <w:start w:val="1"/>
      <w:numFmt w:val="decimal"/>
      <w:lvlText w:val="%2、"/>
      <w:lvlJc w:val="left"/>
      <w:pPr>
        <w:ind w:left="137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850" w:hanging="420"/>
      </w:pPr>
    </w:lvl>
    <w:lvl w:ilvl="3" w:tentative="0">
      <w:start w:val="1"/>
      <w:numFmt w:val="decimal"/>
      <w:lvlText w:val="%4."/>
      <w:lvlJc w:val="left"/>
      <w:pPr>
        <w:ind w:left="2270" w:hanging="420"/>
      </w:pPr>
    </w:lvl>
    <w:lvl w:ilvl="4" w:tentative="0">
      <w:start w:val="1"/>
      <w:numFmt w:val="lowerLetter"/>
      <w:lvlText w:val="%5)"/>
      <w:lvlJc w:val="left"/>
      <w:pPr>
        <w:ind w:left="2690" w:hanging="420"/>
      </w:pPr>
    </w:lvl>
    <w:lvl w:ilvl="5" w:tentative="0">
      <w:start w:val="1"/>
      <w:numFmt w:val="lowerRoman"/>
      <w:lvlText w:val="%6."/>
      <w:lvlJc w:val="right"/>
      <w:pPr>
        <w:ind w:left="3110" w:hanging="420"/>
      </w:pPr>
    </w:lvl>
    <w:lvl w:ilvl="6" w:tentative="0">
      <w:start w:val="1"/>
      <w:numFmt w:val="decimal"/>
      <w:lvlText w:val="%7."/>
      <w:lvlJc w:val="left"/>
      <w:pPr>
        <w:ind w:left="3530" w:hanging="420"/>
      </w:pPr>
    </w:lvl>
    <w:lvl w:ilvl="7" w:tentative="0">
      <w:start w:val="1"/>
      <w:numFmt w:val="lowerLetter"/>
      <w:lvlText w:val="%8)"/>
      <w:lvlJc w:val="left"/>
      <w:pPr>
        <w:ind w:left="3950" w:hanging="420"/>
      </w:pPr>
    </w:lvl>
    <w:lvl w:ilvl="8" w:tentative="0">
      <w:start w:val="1"/>
      <w:numFmt w:val="lowerRoman"/>
      <w:lvlText w:val="%9."/>
      <w:lvlJc w:val="right"/>
      <w:pPr>
        <w:ind w:left="4370" w:hanging="42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3BB"/>
    <w:rsid w:val="000E42A6"/>
    <w:rsid w:val="00144514"/>
    <w:rsid w:val="001D6C85"/>
    <w:rsid w:val="00221E33"/>
    <w:rsid w:val="00252459"/>
    <w:rsid w:val="00340DB1"/>
    <w:rsid w:val="003A30CA"/>
    <w:rsid w:val="004B35EB"/>
    <w:rsid w:val="004E0F74"/>
    <w:rsid w:val="00526873"/>
    <w:rsid w:val="0059705A"/>
    <w:rsid w:val="005A26C3"/>
    <w:rsid w:val="005B5EF5"/>
    <w:rsid w:val="005E4931"/>
    <w:rsid w:val="00693014"/>
    <w:rsid w:val="006C0DF7"/>
    <w:rsid w:val="006D7CC7"/>
    <w:rsid w:val="006E6F84"/>
    <w:rsid w:val="007344B0"/>
    <w:rsid w:val="007F20D5"/>
    <w:rsid w:val="00A50E38"/>
    <w:rsid w:val="00B073BB"/>
    <w:rsid w:val="00B31A06"/>
    <w:rsid w:val="00B85236"/>
    <w:rsid w:val="00C570A4"/>
    <w:rsid w:val="00C735AE"/>
    <w:rsid w:val="5F491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 w:eastAsiaTheme="minorEastAsia"/>
      <w:snapToGrid w:val="0"/>
      <w:color w:val="000000"/>
      <w:kern w:val="0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3"/>
    <w:basedOn w:val="1"/>
    <w:next w:val="1"/>
    <w:unhideWhenUsed/>
    <w:qFormat/>
    <w:uiPriority w:val="39"/>
    <w:pPr>
      <w:ind w:left="840" w:leftChars="400"/>
    </w:pPr>
  </w:style>
  <w:style w:type="paragraph" w:styleId="4">
    <w:name w:val="footer"/>
    <w:basedOn w:val="1"/>
    <w:link w:val="12"/>
    <w:unhideWhenUsed/>
    <w:qFormat/>
    <w:uiPriority w:val="99"/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</w:pPr>
    <w:rPr>
      <w:rFonts w:asciiTheme="minorHAnsi" w:hAnsiTheme="minorHAnsi" w:cstheme="minorBidi"/>
      <w:snapToGrid/>
      <w:color w:val="auto"/>
      <w:kern w:val="2"/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kinsoku/>
      <w:autoSpaceDE/>
      <w:autoSpaceDN/>
      <w:adjustRightInd/>
      <w:jc w:val="center"/>
      <w:textAlignment w:val="auto"/>
    </w:pPr>
    <w:rPr>
      <w:rFonts w:asciiTheme="minorHAnsi" w:hAnsiTheme="minorHAnsi" w:cstheme="minorBidi"/>
      <w:snapToGrid/>
      <w:color w:val="auto"/>
      <w:kern w:val="2"/>
      <w:sz w:val="18"/>
      <w:szCs w:val="18"/>
    </w:rPr>
  </w:style>
  <w:style w:type="paragraph" w:styleId="6">
    <w:name w:val="toc 1"/>
    <w:basedOn w:val="1"/>
    <w:next w:val="1"/>
    <w:unhideWhenUsed/>
    <w:qFormat/>
    <w:uiPriority w:val="39"/>
  </w:style>
  <w:style w:type="paragraph" w:styleId="7">
    <w:name w:val="toc 2"/>
    <w:basedOn w:val="1"/>
    <w:next w:val="1"/>
    <w:unhideWhenUsed/>
    <w:qFormat/>
    <w:uiPriority w:val="39"/>
    <w:pPr>
      <w:ind w:left="420" w:leftChars="200"/>
    </w:pPr>
  </w:style>
  <w:style w:type="character" w:styleId="10">
    <w:name w:val="Hyperlink"/>
    <w:basedOn w:val="9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1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4"/>
    <w:qFormat/>
    <w:uiPriority w:val="99"/>
    <w:rPr>
      <w:sz w:val="18"/>
      <w:szCs w:val="18"/>
    </w:rPr>
  </w:style>
  <w:style w:type="table" w:customStyle="1" w:styleId="13">
    <w:name w:val="Table Normal"/>
    <w:semiHidden/>
    <w:unhideWhenUsed/>
    <w:qFormat/>
    <w:uiPriority w:val="0"/>
    <w:rPr>
      <w:rFonts w:ascii="Arial" w:hAnsi="Arial" w:cs="Arial"/>
      <w:snapToGrid w:val="0"/>
      <w:color w:val="000000"/>
      <w:kern w:val="0"/>
      <w:szCs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标题 1 字符"/>
    <w:basedOn w:val="9"/>
    <w:link w:val="2"/>
    <w:qFormat/>
    <w:uiPriority w:val="9"/>
    <w:rPr>
      <w:rFonts w:ascii="Arial" w:hAnsi="Arial" w:cs="Arial"/>
      <w:b/>
      <w:bCs/>
      <w:snapToGrid w:val="0"/>
      <w:color w:val="000000"/>
      <w:kern w:val="44"/>
      <w:sz w:val="44"/>
      <w:szCs w:val="44"/>
    </w:rPr>
  </w:style>
  <w:style w:type="paragraph" w:customStyle="1" w:styleId="16">
    <w:name w:val="TOC Heading"/>
    <w:basedOn w:val="2"/>
    <w:next w:val="1"/>
    <w:unhideWhenUsed/>
    <w:qFormat/>
    <w:uiPriority w:val="39"/>
    <w:pPr>
      <w:kinsoku/>
      <w:autoSpaceDE/>
      <w:autoSpaceDN/>
      <w:adjustRightInd/>
      <w:snapToGrid/>
      <w:spacing w:before="240" w:after="0" w:line="259" w:lineRule="auto"/>
      <w:textAlignment w:val="auto"/>
      <w:outlineLvl w:val="9"/>
    </w:pPr>
    <w:rPr>
      <w:rFonts w:asciiTheme="majorHAnsi" w:hAnsiTheme="majorHAnsi" w:eastAsiaTheme="majorEastAsia" w:cstheme="majorBidi"/>
      <w:b w:val="0"/>
      <w:bCs w:val="0"/>
      <w:snapToGrid/>
      <w:color w:val="2F5597" w:themeColor="accent1" w:themeShade="BF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emf"/><Relationship Id="rId8" Type="http://schemas.openxmlformats.org/officeDocument/2006/relationships/oleObject" Target="embeddings/oleObject1.bin"/><Relationship Id="rId7" Type="http://schemas.openxmlformats.org/officeDocument/2006/relationships/image" Target="media/image2.pn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4.e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637</Words>
  <Characters>3635</Characters>
  <Lines>30</Lines>
  <Paragraphs>8</Paragraphs>
  <TotalTime>69</TotalTime>
  <ScaleCrop>false</ScaleCrop>
  <LinksUpToDate>false</LinksUpToDate>
  <CharactersWithSpaces>4264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2022-07-04T02:24:00Z</dcterms:created>
  <dc:creator>郑 志伟</dc:creator>
  <cp:lastModifiedBy>dell</cp:lastModifiedBy>
  <dcterms:modified xsi:type="dcterms:W3CDTF">2022-07-05T08:16:07Z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