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0AF8" w14:textId="77777777" w:rsidR="00E15B1D" w:rsidRDefault="00443150">
      <w:pPr>
        <w:jc w:val="center"/>
        <w:rPr>
          <w:b/>
          <w:bCs/>
          <w:sz w:val="30"/>
          <w:szCs w:val="30"/>
        </w:rPr>
      </w:pPr>
      <w:r>
        <w:rPr>
          <w:rFonts w:hint="eastAsia"/>
          <w:b/>
          <w:bCs/>
          <w:sz w:val="30"/>
          <w:szCs w:val="30"/>
        </w:rPr>
        <w:t>（预披露项目）浙江海正动物保健品有限公司</w:t>
      </w:r>
      <w:r>
        <w:rPr>
          <w:b/>
          <w:bCs/>
          <w:sz w:val="30"/>
          <w:szCs w:val="30"/>
        </w:rPr>
        <w:t>1.9</w:t>
      </w:r>
      <w:r>
        <w:rPr>
          <w:rFonts w:hint="eastAsia"/>
          <w:b/>
          <w:bCs/>
          <w:sz w:val="30"/>
          <w:szCs w:val="30"/>
        </w:rPr>
        <w:t>亿元股权转让项目</w:t>
      </w:r>
    </w:p>
    <w:p w14:paraId="5F51AA34" w14:textId="77777777" w:rsidR="00E15B1D" w:rsidRDefault="00443150">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受委托，台州市产权交易所有限公司对</w:t>
      </w:r>
      <w:bookmarkStart w:id="0" w:name="_Hlk526956940"/>
      <w:bookmarkStart w:id="1" w:name="_Hlk527011094"/>
      <w:r>
        <w:rPr>
          <w:rFonts w:ascii="宋体" w:eastAsia="宋体" w:hAnsi="宋体" w:cs="宋体" w:hint="eastAsia"/>
          <w:sz w:val="24"/>
          <w:szCs w:val="24"/>
        </w:rPr>
        <w:t>浙江海正药业股份有限公司持有的</w:t>
      </w:r>
      <w:bookmarkEnd w:id="0"/>
      <w:bookmarkEnd w:id="1"/>
      <w:r>
        <w:rPr>
          <w:rFonts w:ascii="宋体" w:eastAsia="宋体" w:hAnsi="宋体" w:cs="宋体" w:hint="eastAsia"/>
          <w:sz w:val="24"/>
          <w:szCs w:val="24"/>
        </w:rPr>
        <w:t>浙江海正动物保健品有限公司1.9亿元股权进行公开转让，预披露信息如下：</w:t>
      </w:r>
    </w:p>
    <w:p w14:paraId="5AFB6C20" w14:textId="77777777" w:rsidR="00E15B1D" w:rsidRDefault="00443150">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一、转让标的基本情况</w:t>
      </w:r>
    </w:p>
    <w:p w14:paraId="7A6FDC4A" w14:textId="77777777" w:rsidR="00E15B1D" w:rsidRDefault="00443150">
      <w:pPr>
        <w:spacing w:line="500" w:lineRule="exact"/>
        <w:ind w:firstLineChars="200" w:firstLine="480"/>
        <w:rPr>
          <w:rFonts w:ascii="宋体" w:eastAsia="宋体" w:hAnsi="宋体" w:cs="宋体"/>
          <w:sz w:val="24"/>
          <w:szCs w:val="24"/>
        </w:rPr>
      </w:pPr>
      <w:bookmarkStart w:id="2" w:name="_Hlk101962080"/>
      <w:r>
        <w:rPr>
          <w:rFonts w:ascii="宋体" w:eastAsia="宋体" w:hAnsi="宋体" w:cs="宋体" w:hint="eastAsia"/>
          <w:sz w:val="24"/>
          <w:szCs w:val="24"/>
        </w:rPr>
        <w:t>浙江海正动物保健品有限公司</w:t>
      </w:r>
      <w:bookmarkEnd w:id="2"/>
      <w:r>
        <w:rPr>
          <w:rFonts w:ascii="宋体" w:eastAsia="宋体" w:hAnsi="宋体" w:cs="宋体" w:hint="eastAsia"/>
          <w:sz w:val="24"/>
          <w:szCs w:val="24"/>
        </w:rPr>
        <w:t>（以下简称“海正动保”）系</w:t>
      </w:r>
      <w:bookmarkStart w:id="3" w:name="_Hlk514144490"/>
      <w:r>
        <w:rPr>
          <w:rFonts w:ascii="宋体" w:eastAsia="宋体" w:hAnsi="宋体" w:cs="宋体" w:hint="eastAsia"/>
          <w:sz w:val="24"/>
          <w:szCs w:val="24"/>
        </w:rPr>
        <w:t>浙江海正药业股份有限公司（以下简称“公司”或“本公司”或“海正药业”）控股子公司</w:t>
      </w:r>
      <w:bookmarkEnd w:id="3"/>
      <w:r>
        <w:rPr>
          <w:rFonts w:ascii="宋体" w:eastAsia="宋体" w:hAnsi="宋体" w:cs="宋体" w:hint="eastAsia"/>
          <w:sz w:val="24"/>
          <w:szCs w:val="24"/>
        </w:rPr>
        <w:t>，组建于2009年8月，注册资本35000万元，统一社会信用代码为913301836945599246，法定代表人陈晓华。经营范围：兽药的生产（生产范围详见《中华人民共和国兽药生产许可证》)；药品的技术开发；经营货物及技术进出口业务（法律、行政法</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禁止经营的项目除外，法律、行政法规限制经营的项目取得许可证后方可经营）。</w:t>
      </w:r>
    </w:p>
    <w:p w14:paraId="30630CD4" w14:textId="77777777" w:rsidR="00E15B1D" w:rsidRDefault="00443150">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二、转让标的企业的股东结构：</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2551"/>
        <w:gridCol w:w="1966"/>
      </w:tblGrid>
      <w:tr w:rsidR="00E15B1D" w14:paraId="56215BD4" w14:textId="77777777">
        <w:trPr>
          <w:trHeight w:val="510"/>
          <w:jc w:val="center"/>
        </w:trPr>
        <w:tc>
          <w:tcPr>
            <w:tcW w:w="4238" w:type="dxa"/>
            <w:shd w:val="clear" w:color="auto" w:fill="auto"/>
            <w:vAlign w:val="center"/>
          </w:tcPr>
          <w:p w14:paraId="62EFE3ED" w14:textId="77777777" w:rsidR="00E15B1D" w:rsidRDefault="00443150">
            <w:pPr>
              <w:widowControl/>
              <w:ind w:firstLine="482"/>
              <w:jc w:val="center"/>
              <w:rPr>
                <w:rFonts w:ascii="宋体" w:hAnsi="宋体"/>
                <w:b/>
                <w:bCs/>
                <w:kern w:val="0"/>
                <w:sz w:val="24"/>
              </w:rPr>
            </w:pPr>
            <w:bookmarkStart w:id="4" w:name="_Hlk101278473"/>
            <w:r>
              <w:rPr>
                <w:rFonts w:ascii="宋体" w:hAnsi="宋体" w:hint="eastAsia"/>
                <w:b/>
                <w:bCs/>
                <w:kern w:val="0"/>
                <w:sz w:val="24"/>
              </w:rPr>
              <w:t>股东名称</w:t>
            </w:r>
          </w:p>
        </w:tc>
        <w:tc>
          <w:tcPr>
            <w:tcW w:w="2551" w:type="dxa"/>
            <w:shd w:val="clear" w:color="auto" w:fill="auto"/>
            <w:vAlign w:val="center"/>
          </w:tcPr>
          <w:p w14:paraId="2807DCCE" w14:textId="77777777" w:rsidR="00E15B1D" w:rsidRDefault="00443150">
            <w:pPr>
              <w:widowControl/>
              <w:ind w:firstLine="482"/>
              <w:jc w:val="center"/>
              <w:rPr>
                <w:rFonts w:ascii="宋体" w:hAnsi="宋体"/>
                <w:b/>
                <w:bCs/>
                <w:kern w:val="0"/>
                <w:sz w:val="24"/>
              </w:rPr>
            </w:pPr>
            <w:r>
              <w:rPr>
                <w:rFonts w:ascii="宋体" w:hAnsi="宋体" w:hint="eastAsia"/>
                <w:b/>
                <w:bCs/>
                <w:kern w:val="0"/>
                <w:sz w:val="24"/>
              </w:rPr>
              <w:t>出资额（元）</w:t>
            </w:r>
          </w:p>
        </w:tc>
        <w:tc>
          <w:tcPr>
            <w:tcW w:w="1966" w:type="dxa"/>
            <w:shd w:val="clear" w:color="auto" w:fill="auto"/>
            <w:vAlign w:val="center"/>
          </w:tcPr>
          <w:p w14:paraId="50AE9F48" w14:textId="77777777" w:rsidR="00E15B1D" w:rsidRDefault="00443150">
            <w:pPr>
              <w:widowControl/>
              <w:ind w:firstLine="482"/>
              <w:jc w:val="center"/>
              <w:rPr>
                <w:rFonts w:ascii="宋体" w:hAnsi="宋体"/>
                <w:b/>
                <w:bCs/>
                <w:kern w:val="0"/>
                <w:sz w:val="24"/>
              </w:rPr>
            </w:pPr>
            <w:r>
              <w:rPr>
                <w:rFonts w:ascii="宋体" w:hAnsi="宋体" w:hint="eastAsia"/>
                <w:b/>
                <w:bCs/>
                <w:kern w:val="0"/>
                <w:sz w:val="24"/>
              </w:rPr>
              <w:t>出资比例</w:t>
            </w:r>
          </w:p>
        </w:tc>
      </w:tr>
      <w:tr w:rsidR="00E15B1D" w14:paraId="4DCCA3E7" w14:textId="77777777">
        <w:trPr>
          <w:trHeight w:val="510"/>
          <w:jc w:val="center"/>
        </w:trPr>
        <w:tc>
          <w:tcPr>
            <w:tcW w:w="4238" w:type="dxa"/>
            <w:vAlign w:val="center"/>
          </w:tcPr>
          <w:p w14:paraId="58CCC994" w14:textId="77777777" w:rsidR="00E15B1D" w:rsidRDefault="00443150">
            <w:pPr>
              <w:ind w:firstLine="400"/>
              <w:jc w:val="center"/>
              <w:rPr>
                <w:rFonts w:ascii="宋体" w:hAnsi="宋体"/>
                <w:szCs w:val="21"/>
              </w:rPr>
            </w:pPr>
            <w:r>
              <w:rPr>
                <w:rFonts w:hint="eastAsia"/>
                <w:szCs w:val="21"/>
              </w:rPr>
              <w:t>浙江海正药业股份有限公司</w:t>
            </w:r>
          </w:p>
        </w:tc>
        <w:tc>
          <w:tcPr>
            <w:tcW w:w="2551" w:type="dxa"/>
            <w:vAlign w:val="center"/>
          </w:tcPr>
          <w:p w14:paraId="435E0C61" w14:textId="77777777" w:rsidR="00E15B1D" w:rsidRDefault="00443150">
            <w:pPr>
              <w:ind w:firstLine="400"/>
              <w:jc w:val="center"/>
              <w:rPr>
                <w:rFonts w:ascii="宋体" w:hAnsi="宋体"/>
                <w:color w:val="FF0000"/>
                <w:szCs w:val="21"/>
              </w:rPr>
            </w:pPr>
            <w:r>
              <w:rPr>
                <w:szCs w:val="21"/>
              </w:rPr>
              <w:t>310,000,000</w:t>
            </w:r>
          </w:p>
        </w:tc>
        <w:tc>
          <w:tcPr>
            <w:tcW w:w="1966" w:type="dxa"/>
            <w:vAlign w:val="center"/>
          </w:tcPr>
          <w:p w14:paraId="0A0DC85F" w14:textId="77777777" w:rsidR="00E15B1D" w:rsidRDefault="00443150">
            <w:pPr>
              <w:ind w:firstLine="400"/>
              <w:jc w:val="center"/>
              <w:rPr>
                <w:rFonts w:ascii="宋体" w:hAnsi="宋体"/>
                <w:color w:val="FF0000"/>
                <w:szCs w:val="21"/>
              </w:rPr>
            </w:pPr>
            <w:r>
              <w:rPr>
                <w:szCs w:val="21"/>
              </w:rPr>
              <w:t>88.57%</w:t>
            </w:r>
          </w:p>
        </w:tc>
      </w:tr>
      <w:tr w:rsidR="00E15B1D" w14:paraId="4988F2EB" w14:textId="77777777">
        <w:trPr>
          <w:trHeight w:val="510"/>
          <w:jc w:val="center"/>
        </w:trPr>
        <w:tc>
          <w:tcPr>
            <w:tcW w:w="4238" w:type="dxa"/>
            <w:vAlign w:val="center"/>
          </w:tcPr>
          <w:p w14:paraId="3EB8A205" w14:textId="77777777" w:rsidR="00E15B1D" w:rsidRDefault="00443150">
            <w:pPr>
              <w:jc w:val="center"/>
              <w:rPr>
                <w:rFonts w:ascii="宋体" w:hAnsi="宋体"/>
                <w:szCs w:val="21"/>
              </w:rPr>
            </w:pPr>
            <w:r>
              <w:rPr>
                <w:rFonts w:hint="eastAsia"/>
                <w:szCs w:val="21"/>
              </w:rPr>
              <w:t>杭州</w:t>
            </w:r>
            <w:proofErr w:type="gramStart"/>
            <w:r>
              <w:rPr>
                <w:rFonts w:hint="eastAsia"/>
                <w:szCs w:val="21"/>
              </w:rPr>
              <w:t>茸</w:t>
            </w:r>
            <w:proofErr w:type="gramEnd"/>
            <w:r>
              <w:rPr>
                <w:rFonts w:hint="eastAsia"/>
                <w:szCs w:val="21"/>
              </w:rPr>
              <w:t>昇股权投资合伙企业（有限合伙）</w:t>
            </w:r>
          </w:p>
        </w:tc>
        <w:tc>
          <w:tcPr>
            <w:tcW w:w="2551" w:type="dxa"/>
            <w:vAlign w:val="center"/>
          </w:tcPr>
          <w:p w14:paraId="4C2C7022" w14:textId="77777777" w:rsidR="00E15B1D" w:rsidRDefault="00443150">
            <w:pPr>
              <w:ind w:firstLine="400"/>
              <w:jc w:val="center"/>
              <w:rPr>
                <w:rFonts w:ascii="宋体" w:hAnsi="宋体"/>
                <w:color w:val="FF0000"/>
                <w:szCs w:val="21"/>
              </w:rPr>
            </w:pPr>
            <w:r>
              <w:rPr>
                <w:szCs w:val="21"/>
              </w:rPr>
              <w:t>22,000,000</w:t>
            </w:r>
          </w:p>
        </w:tc>
        <w:tc>
          <w:tcPr>
            <w:tcW w:w="1966" w:type="dxa"/>
            <w:vAlign w:val="center"/>
          </w:tcPr>
          <w:p w14:paraId="5FD6ABC8" w14:textId="77777777" w:rsidR="00E15B1D" w:rsidRDefault="00443150">
            <w:pPr>
              <w:ind w:firstLine="400"/>
              <w:jc w:val="center"/>
              <w:rPr>
                <w:rFonts w:ascii="宋体" w:hAnsi="宋体"/>
                <w:color w:val="FF0000"/>
                <w:szCs w:val="21"/>
              </w:rPr>
            </w:pPr>
            <w:r>
              <w:rPr>
                <w:szCs w:val="21"/>
              </w:rPr>
              <w:t>6.29%</w:t>
            </w:r>
          </w:p>
        </w:tc>
      </w:tr>
      <w:tr w:rsidR="00E15B1D" w14:paraId="179B8C65" w14:textId="77777777">
        <w:trPr>
          <w:trHeight w:val="510"/>
          <w:jc w:val="center"/>
        </w:trPr>
        <w:tc>
          <w:tcPr>
            <w:tcW w:w="4238" w:type="dxa"/>
            <w:vAlign w:val="center"/>
          </w:tcPr>
          <w:p w14:paraId="25DC045A" w14:textId="77777777" w:rsidR="00E15B1D" w:rsidRDefault="00443150">
            <w:pPr>
              <w:jc w:val="center"/>
              <w:rPr>
                <w:rFonts w:ascii="宋体" w:hAnsi="宋体"/>
                <w:szCs w:val="21"/>
              </w:rPr>
            </w:pPr>
            <w:r>
              <w:rPr>
                <w:rFonts w:hint="eastAsia"/>
                <w:szCs w:val="21"/>
              </w:rPr>
              <w:t>永康普华健洲世纪股权投资合伙企业（有限合伙）</w:t>
            </w:r>
          </w:p>
        </w:tc>
        <w:tc>
          <w:tcPr>
            <w:tcW w:w="2551" w:type="dxa"/>
            <w:vAlign w:val="center"/>
          </w:tcPr>
          <w:p w14:paraId="049FC884" w14:textId="77777777" w:rsidR="00E15B1D" w:rsidRDefault="00443150">
            <w:pPr>
              <w:ind w:firstLine="400"/>
              <w:jc w:val="center"/>
              <w:rPr>
                <w:rFonts w:ascii="宋体" w:hAnsi="宋体"/>
                <w:color w:val="FF0000"/>
                <w:szCs w:val="21"/>
              </w:rPr>
            </w:pPr>
            <w:r>
              <w:rPr>
                <w:szCs w:val="21"/>
              </w:rPr>
              <w:t>10,000,000</w:t>
            </w:r>
          </w:p>
        </w:tc>
        <w:tc>
          <w:tcPr>
            <w:tcW w:w="1966" w:type="dxa"/>
            <w:vAlign w:val="center"/>
          </w:tcPr>
          <w:p w14:paraId="00DC1EF0" w14:textId="77777777" w:rsidR="00E15B1D" w:rsidRDefault="00443150">
            <w:pPr>
              <w:ind w:firstLine="400"/>
              <w:jc w:val="center"/>
              <w:rPr>
                <w:rFonts w:ascii="宋体" w:hAnsi="宋体"/>
                <w:color w:val="FF0000"/>
                <w:szCs w:val="21"/>
              </w:rPr>
            </w:pPr>
            <w:r>
              <w:rPr>
                <w:szCs w:val="21"/>
              </w:rPr>
              <w:t>2.85%</w:t>
            </w:r>
          </w:p>
        </w:tc>
      </w:tr>
      <w:tr w:rsidR="00E15B1D" w14:paraId="7D30E9E2" w14:textId="77777777">
        <w:trPr>
          <w:trHeight w:val="510"/>
          <w:jc w:val="center"/>
        </w:trPr>
        <w:tc>
          <w:tcPr>
            <w:tcW w:w="4238" w:type="dxa"/>
            <w:vAlign w:val="center"/>
          </w:tcPr>
          <w:p w14:paraId="4565C2CD" w14:textId="77777777" w:rsidR="00E15B1D" w:rsidRDefault="00443150">
            <w:pPr>
              <w:ind w:firstLine="400"/>
              <w:jc w:val="center"/>
              <w:rPr>
                <w:rFonts w:ascii="宋体" w:hAnsi="宋体"/>
                <w:szCs w:val="21"/>
              </w:rPr>
            </w:pPr>
            <w:r>
              <w:rPr>
                <w:rFonts w:hint="eastAsia"/>
                <w:szCs w:val="21"/>
              </w:rPr>
              <w:t>杭州富阳投资发展有限公司</w:t>
            </w:r>
          </w:p>
        </w:tc>
        <w:tc>
          <w:tcPr>
            <w:tcW w:w="2551" w:type="dxa"/>
            <w:vAlign w:val="center"/>
          </w:tcPr>
          <w:p w14:paraId="6BEF1C15" w14:textId="77777777" w:rsidR="00E15B1D" w:rsidRDefault="00443150">
            <w:pPr>
              <w:ind w:firstLine="400"/>
              <w:jc w:val="center"/>
              <w:rPr>
                <w:rFonts w:ascii="宋体" w:hAnsi="宋体"/>
                <w:color w:val="FF0000"/>
                <w:szCs w:val="21"/>
              </w:rPr>
            </w:pPr>
            <w:r>
              <w:rPr>
                <w:szCs w:val="21"/>
              </w:rPr>
              <w:t>8,000,000</w:t>
            </w:r>
          </w:p>
        </w:tc>
        <w:tc>
          <w:tcPr>
            <w:tcW w:w="1966" w:type="dxa"/>
            <w:vAlign w:val="center"/>
          </w:tcPr>
          <w:p w14:paraId="4F153F79" w14:textId="77777777" w:rsidR="00E15B1D" w:rsidRDefault="00443150">
            <w:pPr>
              <w:ind w:firstLine="400"/>
              <w:jc w:val="center"/>
              <w:rPr>
                <w:rFonts w:ascii="宋体" w:hAnsi="宋体"/>
                <w:color w:val="FF0000"/>
                <w:szCs w:val="21"/>
              </w:rPr>
            </w:pPr>
            <w:r>
              <w:rPr>
                <w:szCs w:val="21"/>
              </w:rPr>
              <w:t>2.29%</w:t>
            </w:r>
          </w:p>
        </w:tc>
      </w:tr>
      <w:tr w:rsidR="00E15B1D" w14:paraId="0FE79DA4" w14:textId="77777777">
        <w:trPr>
          <w:trHeight w:val="510"/>
          <w:jc w:val="center"/>
        </w:trPr>
        <w:tc>
          <w:tcPr>
            <w:tcW w:w="4238" w:type="dxa"/>
            <w:vAlign w:val="center"/>
          </w:tcPr>
          <w:p w14:paraId="588976A4" w14:textId="77777777" w:rsidR="00E15B1D" w:rsidRDefault="00443150">
            <w:pPr>
              <w:ind w:firstLine="480"/>
              <w:jc w:val="center"/>
              <w:rPr>
                <w:rFonts w:ascii="宋体" w:hAnsi="宋体"/>
                <w:szCs w:val="21"/>
              </w:rPr>
            </w:pPr>
            <w:r>
              <w:rPr>
                <w:rFonts w:ascii="宋体" w:hAnsi="宋体" w:hint="eastAsia"/>
                <w:szCs w:val="21"/>
              </w:rPr>
              <w:t>合计</w:t>
            </w:r>
          </w:p>
        </w:tc>
        <w:tc>
          <w:tcPr>
            <w:tcW w:w="2551" w:type="dxa"/>
            <w:vAlign w:val="center"/>
          </w:tcPr>
          <w:p w14:paraId="2C994F04" w14:textId="77777777" w:rsidR="00E15B1D" w:rsidRDefault="00443150">
            <w:pPr>
              <w:ind w:firstLine="480"/>
              <w:jc w:val="center"/>
              <w:rPr>
                <w:rFonts w:ascii="仿宋_GB2312" w:eastAsia="仿宋_GB2312"/>
                <w:szCs w:val="21"/>
              </w:rPr>
            </w:pPr>
            <w:r>
              <w:rPr>
                <w:rFonts w:ascii="宋体" w:hAnsi="宋体"/>
                <w:szCs w:val="21"/>
              </w:rPr>
              <w:t>35,000,000</w:t>
            </w:r>
          </w:p>
        </w:tc>
        <w:tc>
          <w:tcPr>
            <w:tcW w:w="1966" w:type="dxa"/>
            <w:vAlign w:val="center"/>
          </w:tcPr>
          <w:p w14:paraId="10791357" w14:textId="77777777" w:rsidR="00E15B1D" w:rsidRDefault="00443150">
            <w:pPr>
              <w:ind w:firstLine="480"/>
              <w:jc w:val="center"/>
              <w:rPr>
                <w:rFonts w:ascii="宋体" w:hAnsi="宋体"/>
                <w:szCs w:val="21"/>
              </w:rPr>
            </w:pPr>
            <w:r>
              <w:rPr>
                <w:rFonts w:ascii="宋体" w:hAnsi="宋体"/>
                <w:kern w:val="0"/>
                <w:szCs w:val="21"/>
              </w:rPr>
              <w:t>100.00%</w:t>
            </w:r>
          </w:p>
        </w:tc>
      </w:tr>
    </w:tbl>
    <w:bookmarkEnd w:id="4"/>
    <w:p w14:paraId="4397566C" w14:textId="77777777" w:rsidR="00E15B1D" w:rsidRDefault="00443150">
      <w:pPr>
        <w:numPr>
          <w:ilvl w:val="255"/>
          <w:numId w:val="0"/>
        </w:numPr>
        <w:spacing w:line="500" w:lineRule="exact"/>
        <w:ind w:firstLineChars="200" w:firstLine="482"/>
        <w:rPr>
          <w:rFonts w:ascii="宋体" w:hAnsi="宋体" w:cs="宋体"/>
          <w:b/>
          <w:sz w:val="24"/>
          <w:szCs w:val="24"/>
        </w:rPr>
      </w:pPr>
      <w:r>
        <w:rPr>
          <w:rFonts w:ascii="宋体" w:hAnsi="宋体" w:cs="宋体" w:hint="eastAsia"/>
          <w:b/>
          <w:sz w:val="24"/>
          <w:szCs w:val="24"/>
        </w:rPr>
        <w:t>三、产权转让行为的内部决策及批准情况</w:t>
      </w:r>
    </w:p>
    <w:p w14:paraId="1FDB4FC4" w14:textId="77777777" w:rsidR="00E15B1D" w:rsidRDefault="00443150">
      <w:pPr>
        <w:spacing w:line="500" w:lineRule="exact"/>
        <w:ind w:firstLineChars="200" w:firstLine="480"/>
        <w:rPr>
          <w:rFonts w:ascii="宋体" w:hAnsi="宋体" w:cs="宋体"/>
          <w:sz w:val="24"/>
          <w:szCs w:val="24"/>
        </w:rPr>
      </w:pPr>
      <w:r>
        <w:rPr>
          <w:rFonts w:ascii="宋体" w:hAnsi="宋体" w:cs="宋体" w:hint="eastAsia"/>
          <w:sz w:val="24"/>
          <w:szCs w:val="24"/>
        </w:rPr>
        <w:t>内部决策：本次股权转让行为已经必要的内部决策和批准程序，本次转让行为已经浙江海正药业股份有限公司董事会和浙江海正动物保健品有限公司股东审议通过。</w:t>
      </w:r>
    </w:p>
    <w:p w14:paraId="3B8FE693" w14:textId="77777777" w:rsidR="00E15B1D" w:rsidRDefault="00443150">
      <w:pPr>
        <w:spacing w:line="500" w:lineRule="exact"/>
        <w:ind w:firstLineChars="200" w:firstLine="480"/>
        <w:rPr>
          <w:rFonts w:ascii="宋体" w:hAnsi="宋体" w:cs="宋体"/>
          <w:sz w:val="24"/>
          <w:szCs w:val="24"/>
        </w:rPr>
      </w:pPr>
      <w:r>
        <w:rPr>
          <w:rFonts w:ascii="宋体" w:hAnsi="宋体" w:cs="宋体" w:hint="eastAsia"/>
          <w:sz w:val="24"/>
          <w:szCs w:val="24"/>
        </w:rPr>
        <w:t>批准单位名称：台州市椒江区人民政府国有资产监督管理办公室。</w:t>
      </w:r>
    </w:p>
    <w:p w14:paraId="1A8D5D1D" w14:textId="77777777" w:rsidR="00E15B1D" w:rsidRDefault="00443150">
      <w:pPr>
        <w:spacing w:line="500" w:lineRule="exact"/>
        <w:ind w:firstLineChars="200" w:firstLine="480"/>
        <w:rPr>
          <w:rFonts w:ascii="宋体" w:hAnsi="宋体" w:cs="宋体"/>
          <w:sz w:val="24"/>
          <w:szCs w:val="24"/>
        </w:rPr>
      </w:pPr>
      <w:r>
        <w:rPr>
          <w:rFonts w:ascii="宋体" w:hAnsi="宋体" w:cs="宋体" w:hint="eastAsia"/>
          <w:sz w:val="24"/>
          <w:szCs w:val="24"/>
        </w:rPr>
        <w:t>批准文号：</w:t>
      </w:r>
      <w:proofErr w:type="gramStart"/>
      <w:r>
        <w:rPr>
          <w:rFonts w:ascii="宋体" w:hAnsi="宋体" w:cs="宋体" w:hint="eastAsia"/>
          <w:sz w:val="24"/>
          <w:szCs w:val="24"/>
        </w:rPr>
        <w:t>椒</w:t>
      </w:r>
      <w:proofErr w:type="gramEnd"/>
      <w:r>
        <w:rPr>
          <w:rFonts w:ascii="宋体" w:hAnsi="宋体" w:cs="宋体" w:hint="eastAsia"/>
          <w:sz w:val="24"/>
          <w:szCs w:val="24"/>
        </w:rPr>
        <w:t>国资办[2022]28号。</w:t>
      </w:r>
    </w:p>
    <w:p w14:paraId="3C39CE7E" w14:textId="77777777" w:rsidR="00E15B1D" w:rsidRDefault="00443150">
      <w:pPr>
        <w:spacing w:line="500" w:lineRule="exact"/>
        <w:ind w:firstLineChars="200" w:firstLine="482"/>
        <w:rPr>
          <w:rFonts w:ascii="宋体" w:hAnsi="宋体" w:cs="宋体"/>
          <w:b/>
          <w:sz w:val="24"/>
          <w:szCs w:val="24"/>
        </w:rPr>
      </w:pPr>
      <w:r>
        <w:rPr>
          <w:rFonts w:asciiTheme="minorEastAsia" w:hAnsiTheme="minorEastAsia" w:hint="eastAsia"/>
          <w:b/>
          <w:bCs/>
          <w:sz w:val="24"/>
          <w:szCs w:val="24"/>
        </w:rPr>
        <w:t>四</w:t>
      </w:r>
      <w:r>
        <w:rPr>
          <w:rFonts w:ascii="宋体" w:hAnsi="宋体" w:cs="宋体" w:hint="eastAsia"/>
          <w:b/>
          <w:bCs/>
          <w:sz w:val="24"/>
          <w:szCs w:val="24"/>
        </w:rPr>
        <w:t>、最</w:t>
      </w:r>
      <w:r>
        <w:rPr>
          <w:rFonts w:ascii="宋体" w:hAnsi="宋体" w:cs="宋体" w:hint="eastAsia"/>
          <w:b/>
          <w:sz w:val="24"/>
          <w:szCs w:val="24"/>
        </w:rPr>
        <w:t>近年度财务指标：</w:t>
      </w:r>
    </w:p>
    <w:p w14:paraId="10B39104" w14:textId="77777777" w:rsidR="00E15B1D" w:rsidRDefault="00E15B1D">
      <w:pPr>
        <w:jc w:val="center"/>
        <w:rPr>
          <w:rFonts w:ascii="宋体" w:hAnsi="宋体" w:cs="宋体"/>
          <w:szCs w:val="21"/>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4"/>
        <w:gridCol w:w="1840"/>
        <w:gridCol w:w="1863"/>
        <w:gridCol w:w="1702"/>
        <w:gridCol w:w="1801"/>
      </w:tblGrid>
      <w:tr w:rsidR="00E15B1D" w14:paraId="39763A0C" w14:textId="77777777">
        <w:trPr>
          <w:cantSplit/>
          <w:trHeight w:val="397"/>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tcPr>
          <w:p w14:paraId="53CF06BE" w14:textId="77777777" w:rsidR="00E15B1D" w:rsidRDefault="00443150">
            <w:pPr>
              <w:rPr>
                <w:rFonts w:ascii="宋体" w:hAnsi="宋体" w:cs="宋体"/>
                <w:b/>
                <w:sz w:val="24"/>
                <w:szCs w:val="24"/>
              </w:rPr>
            </w:pPr>
            <w:r>
              <w:rPr>
                <w:rFonts w:ascii="宋体" w:hAnsi="宋体" w:cs="宋体" w:hint="eastAsia"/>
                <w:b/>
                <w:sz w:val="24"/>
                <w:szCs w:val="24"/>
              </w:rPr>
              <w:t>主要财务指标（单位：人民币</w:t>
            </w:r>
            <w:r>
              <w:rPr>
                <w:rFonts w:ascii="宋体" w:hAnsi="宋体" w:cs="宋体" w:hint="eastAsia"/>
                <w:b/>
                <w:sz w:val="24"/>
                <w:szCs w:val="24"/>
              </w:rPr>
              <w:lastRenderedPageBreak/>
              <w:t>元）</w:t>
            </w:r>
          </w:p>
        </w:tc>
        <w:tc>
          <w:tcPr>
            <w:tcW w:w="7206" w:type="dxa"/>
            <w:gridSpan w:val="4"/>
            <w:tcBorders>
              <w:top w:val="single" w:sz="4" w:space="0" w:color="auto"/>
              <w:left w:val="single" w:sz="4" w:space="0" w:color="auto"/>
              <w:bottom w:val="single" w:sz="4" w:space="0" w:color="auto"/>
              <w:right w:val="single" w:sz="4" w:space="0" w:color="auto"/>
            </w:tcBorders>
            <w:vAlign w:val="center"/>
          </w:tcPr>
          <w:p w14:paraId="48427B05" w14:textId="77777777" w:rsidR="00E15B1D" w:rsidRDefault="00443150">
            <w:pPr>
              <w:ind w:firstLine="422"/>
              <w:jc w:val="center"/>
              <w:rPr>
                <w:rFonts w:ascii="宋体" w:hAnsi="宋体" w:cs="宋体"/>
                <w:sz w:val="24"/>
                <w:szCs w:val="24"/>
              </w:rPr>
            </w:pPr>
            <w:r>
              <w:rPr>
                <w:rFonts w:ascii="宋体" w:hAnsi="宋体" w:cs="宋体" w:hint="eastAsia"/>
                <w:b/>
                <w:bCs/>
                <w:sz w:val="24"/>
                <w:szCs w:val="24"/>
              </w:rPr>
              <w:lastRenderedPageBreak/>
              <w:t>以下数据出自审计报告</w:t>
            </w:r>
          </w:p>
        </w:tc>
      </w:tr>
      <w:tr w:rsidR="00E15B1D" w14:paraId="41E24288"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079D9FED"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450CF81A"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年度日期</w:t>
            </w:r>
          </w:p>
        </w:tc>
        <w:tc>
          <w:tcPr>
            <w:tcW w:w="1863" w:type="dxa"/>
            <w:tcBorders>
              <w:top w:val="single" w:sz="4" w:space="0" w:color="auto"/>
              <w:left w:val="single" w:sz="4" w:space="0" w:color="auto"/>
              <w:bottom w:val="single" w:sz="4" w:space="0" w:color="auto"/>
              <w:right w:val="single" w:sz="4" w:space="0" w:color="auto"/>
            </w:tcBorders>
            <w:vAlign w:val="center"/>
          </w:tcPr>
          <w:p w14:paraId="1D96CF58"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资产总计</w:t>
            </w:r>
          </w:p>
        </w:tc>
        <w:tc>
          <w:tcPr>
            <w:tcW w:w="1702" w:type="dxa"/>
            <w:tcBorders>
              <w:top w:val="single" w:sz="4" w:space="0" w:color="auto"/>
              <w:left w:val="single" w:sz="4" w:space="0" w:color="auto"/>
              <w:bottom w:val="single" w:sz="4" w:space="0" w:color="auto"/>
              <w:right w:val="single" w:sz="4" w:space="0" w:color="auto"/>
            </w:tcBorders>
            <w:vAlign w:val="center"/>
          </w:tcPr>
          <w:p w14:paraId="3D9D2AE6"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负债总计</w:t>
            </w:r>
          </w:p>
        </w:tc>
        <w:tc>
          <w:tcPr>
            <w:tcW w:w="1801" w:type="dxa"/>
            <w:tcBorders>
              <w:top w:val="single" w:sz="4" w:space="0" w:color="auto"/>
              <w:left w:val="single" w:sz="4" w:space="0" w:color="auto"/>
              <w:bottom w:val="single" w:sz="4" w:space="0" w:color="auto"/>
              <w:right w:val="single" w:sz="4" w:space="0" w:color="auto"/>
            </w:tcBorders>
            <w:vAlign w:val="center"/>
          </w:tcPr>
          <w:p w14:paraId="5183A1C7"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所有者权益</w:t>
            </w:r>
          </w:p>
        </w:tc>
      </w:tr>
      <w:tr w:rsidR="00E15B1D" w14:paraId="4F7920ED"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201F432F" w14:textId="77777777" w:rsidR="00E15B1D" w:rsidRDefault="00E15B1D">
            <w:pPr>
              <w:widowControl/>
              <w:jc w:val="left"/>
              <w:rPr>
                <w:rFonts w:ascii="宋体" w:hAnsi="宋体" w:cs="宋体"/>
                <w:b/>
                <w:sz w:val="24"/>
                <w:szCs w:val="24"/>
              </w:rPr>
            </w:pPr>
          </w:p>
        </w:tc>
        <w:tc>
          <w:tcPr>
            <w:tcW w:w="1840" w:type="dxa"/>
            <w:vMerge w:val="restart"/>
            <w:tcBorders>
              <w:top w:val="single" w:sz="4" w:space="0" w:color="auto"/>
              <w:left w:val="single" w:sz="4" w:space="0" w:color="auto"/>
              <w:bottom w:val="single" w:sz="4" w:space="0" w:color="auto"/>
              <w:right w:val="single" w:sz="4" w:space="0" w:color="auto"/>
            </w:tcBorders>
            <w:vAlign w:val="center"/>
          </w:tcPr>
          <w:p w14:paraId="6A612B80" w14:textId="77777777" w:rsidR="00E15B1D" w:rsidRDefault="00443150">
            <w:pPr>
              <w:ind w:firstLine="420"/>
              <w:jc w:val="center"/>
              <w:rPr>
                <w:rFonts w:ascii="宋体" w:hAnsi="宋体" w:cs="宋体"/>
                <w:sz w:val="24"/>
                <w:szCs w:val="24"/>
                <w:u w:val="single"/>
              </w:rPr>
            </w:pPr>
            <w:r>
              <w:rPr>
                <w:rFonts w:ascii="宋体" w:hAnsi="宋体" w:cs="宋体" w:hint="eastAsia"/>
                <w:sz w:val="24"/>
                <w:szCs w:val="24"/>
              </w:rPr>
              <w:t>2021.12.31</w:t>
            </w:r>
          </w:p>
        </w:tc>
        <w:tc>
          <w:tcPr>
            <w:tcW w:w="1863" w:type="dxa"/>
            <w:tcBorders>
              <w:top w:val="single" w:sz="4" w:space="0" w:color="auto"/>
              <w:left w:val="single" w:sz="4" w:space="0" w:color="auto"/>
              <w:bottom w:val="single" w:sz="4" w:space="0" w:color="auto"/>
              <w:right w:val="single" w:sz="4" w:space="0" w:color="auto"/>
            </w:tcBorders>
            <w:vAlign w:val="center"/>
          </w:tcPr>
          <w:p w14:paraId="2CCECE01" w14:textId="77777777" w:rsidR="00E15B1D" w:rsidRDefault="00443150">
            <w:pPr>
              <w:jc w:val="center"/>
              <w:rPr>
                <w:rFonts w:ascii="宋体" w:hAnsi="宋体" w:cs="宋体"/>
                <w:sz w:val="24"/>
                <w:szCs w:val="24"/>
              </w:rPr>
            </w:pPr>
            <w:r>
              <w:rPr>
                <w:rFonts w:ascii="宋体" w:hAnsi="宋体" w:cs="宋体"/>
                <w:sz w:val="24"/>
                <w:szCs w:val="24"/>
              </w:rPr>
              <w:t>792,188,888.96</w:t>
            </w:r>
          </w:p>
        </w:tc>
        <w:tc>
          <w:tcPr>
            <w:tcW w:w="1702" w:type="dxa"/>
            <w:tcBorders>
              <w:top w:val="single" w:sz="4" w:space="0" w:color="auto"/>
              <w:left w:val="single" w:sz="4" w:space="0" w:color="auto"/>
              <w:bottom w:val="single" w:sz="4" w:space="0" w:color="auto"/>
              <w:right w:val="single" w:sz="4" w:space="0" w:color="auto"/>
            </w:tcBorders>
            <w:vAlign w:val="center"/>
          </w:tcPr>
          <w:p w14:paraId="14C1C38C" w14:textId="77777777" w:rsidR="00E15B1D" w:rsidRDefault="00443150">
            <w:pPr>
              <w:jc w:val="center"/>
              <w:rPr>
                <w:rFonts w:ascii="宋体" w:hAnsi="宋体" w:cs="宋体"/>
                <w:sz w:val="24"/>
                <w:szCs w:val="24"/>
              </w:rPr>
            </w:pPr>
            <w:r>
              <w:rPr>
                <w:rFonts w:ascii="宋体" w:hAnsi="宋体" w:cs="宋体"/>
                <w:sz w:val="24"/>
                <w:szCs w:val="24"/>
              </w:rPr>
              <w:t>387,539,088.32</w:t>
            </w:r>
          </w:p>
        </w:tc>
        <w:tc>
          <w:tcPr>
            <w:tcW w:w="1801" w:type="dxa"/>
            <w:tcBorders>
              <w:top w:val="single" w:sz="4" w:space="0" w:color="auto"/>
              <w:left w:val="single" w:sz="4" w:space="0" w:color="auto"/>
              <w:bottom w:val="single" w:sz="4" w:space="0" w:color="auto"/>
              <w:right w:val="single" w:sz="4" w:space="0" w:color="auto"/>
            </w:tcBorders>
            <w:vAlign w:val="center"/>
          </w:tcPr>
          <w:p w14:paraId="68779AC3" w14:textId="77777777" w:rsidR="00E15B1D" w:rsidRDefault="00443150">
            <w:pPr>
              <w:jc w:val="center"/>
              <w:rPr>
                <w:rFonts w:ascii="宋体" w:hAnsi="宋体" w:cs="宋体"/>
                <w:sz w:val="24"/>
                <w:szCs w:val="24"/>
              </w:rPr>
            </w:pPr>
            <w:r>
              <w:rPr>
                <w:rFonts w:ascii="宋体" w:hAnsi="宋体" w:cs="宋体"/>
                <w:sz w:val="24"/>
                <w:szCs w:val="24"/>
              </w:rPr>
              <w:t>404,649,800.64</w:t>
            </w:r>
          </w:p>
        </w:tc>
      </w:tr>
      <w:tr w:rsidR="00E15B1D" w14:paraId="20FF77E0"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74F10820" w14:textId="77777777" w:rsidR="00E15B1D" w:rsidRDefault="00E15B1D">
            <w:pPr>
              <w:widowControl/>
              <w:jc w:val="left"/>
              <w:rPr>
                <w:rFonts w:ascii="宋体" w:hAnsi="宋体" w:cs="宋体"/>
                <w:b/>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5DD1A045" w14:textId="77777777" w:rsidR="00E15B1D" w:rsidRDefault="00E15B1D">
            <w:pPr>
              <w:widowControl/>
              <w:jc w:val="left"/>
              <w:rPr>
                <w:rFonts w:ascii="宋体" w:hAnsi="宋体" w:cs="宋体"/>
                <w:sz w:val="24"/>
                <w:szCs w:val="24"/>
                <w:u w:val="single"/>
              </w:rPr>
            </w:pPr>
          </w:p>
        </w:tc>
        <w:tc>
          <w:tcPr>
            <w:tcW w:w="1863" w:type="dxa"/>
            <w:tcBorders>
              <w:top w:val="single" w:sz="4" w:space="0" w:color="auto"/>
              <w:left w:val="single" w:sz="4" w:space="0" w:color="auto"/>
              <w:bottom w:val="single" w:sz="4" w:space="0" w:color="auto"/>
              <w:right w:val="single" w:sz="4" w:space="0" w:color="auto"/>
            </w:tcBorders>
            <w:vAlign w:val="center"/>
          </w:tcPr>
          <w:p w14:paraId="4DFE5F97" w14:textId="77777777" w:rsidR="00E15B1D" w:rsidRDefault="00443150">
            <w:pPr>
              <w:ind w:firstLine="422"/>
              <w:jc w:val="center"/>
              <w:rPr>
                <w:rFonts w:ascii="宋体" w:hAnsi="宋体" w:cs="宋体"/>
                <w:b/>
                <w:sz w:val="24"/>
                <w:szCs w:val="24"/>
                <w:highlight w:val="yellow"/>
              </w:rPr>
            </w:pPr>
            <w:r>
              <w:rPr>
                <w:rFonts w:ascii="宋体" w:hAnsi="宋体" w:cs="宋体" w:hint="eastAsia"/>
                <w:b/>
                <w:sz w:val="24"/>
                <w:szCs w:val="24"/>
              </w:rPr>
              <w:t>营业收入</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2A60C9B" w14:textId="77777777" w:rsidR="00E15B1D" w:rsidRDefault="00443150">
            <w:pPr>
              <w:ind w:firstLine="422"/>
              <w:jc w:val="center"/>
              <w:rPr>
                <w:rFonts w:ascii="宋体" w:hAnsi="宋体" w:cs="宋体"/>
                <w:b/>
                <w:sz w:val="24"/>
                <w:szCs w:val="24"/>
                <w:highlight w:val="yellow"/>
              </w:rPr>
            </w:pPr>
            <w:r>
              <w:rPr>
                <w:rFonts w:ascii="宋体" w:hAnsi="宋体" w:cs="宋体" w:hint="eastAsia"/>
                <w:b/>
                <w:sz w:val="24"/>
                <w:szCs w:val="24"/>
              </w:rPr>
              <w:t>利润总额</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273E6D9A" w14:textId="77777777" w:rsidR="00E15B1D" w:rsidRDefault="00443150">
            <w:pPr>
              <w:ind w:firstLine="422"/>
              <w:jc w:val="center"/>
              <w:rPr>
                <w:rFonts w:ascii="宋体" w:hAnsi="宋体" w:cs="宋体"/>
                <w:b/>
                <w:sz w:val="24"/>
                <w:szCs w:val="24"/>
                <w:highlight w:val="yellow"/>
              </w:rPr>
            </w:pPr>
            <w:r>
              <w:rPr>
                <w:rFonts w:ascii="宋体" w:hAnsi="宋体" w:cs="宋体" w:hint="eastAsia"/>
                <w:b/>
                <w:sz w:val="24"/>
                <w:szCs w:val="24"/>
              </w:rPr>
              <w:t>净利润</w:t>
            </w:r>
          </w:p>
        </w:tc>
      </w:tr>
      <w:tr w:rsidR="00E15B1D" w14:paraId="07962324"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03A6986E" w14:textId="77777777" w:rsidR="00E15B1D" w:rsidRDefault="00E15B1D">
            <w:pPr>
              <w:widowControl/>
              <w:jc w:val="left"/>
              <w:rPr>
                <w:rFonts w:ascii="宋体" w:hAnsi="宋体" w:cs="宋体"/>
                <w:b/>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29327573" w14:textId="77777777" w:rsidR="00E15B1D" w:rsidRDefault="00E15B1D">
            <w:pPr>
              <w:widowControl/>
              <w:jc w:val="left"/>
              <w:rPr>
                <w:rFonts w:ascii="宋体" w:hAnsi="宋体" w:cs="宋体"/>
                <w:sz w:val="24"/>
                <w:szCs w:val="24"/>
                <w:u w:val="single"/>
              </w:rPr>
            </w:pPr>
          </w:p>
        </w:tc>
        <w:tc>
          <w:tcPr>
            <w:tcW w:w="1863" w:type="dxa"/>
            <w:tcBorders>
              <w:top w:val="single" w:sz="4" w:space="0" w:color="auto"/>
              <w:left w:val="single" w:sz="4" w:space="0" w:color="auto"/>
              <w:bottom w:val="single" w:sz="4" w:space="0" w:color="auto"/>
              <w:right w:val="single" w:sz="4" w:space="0" w:color="auto"/>
            </w:tcBorders>
            <w:vAlign w:val="center"/>
          </w:tcPr>
          <w:p w14:paraId="0FD08D2E" w14:textId="77777777" w:rsidR="00E15B1D" w:rsidRDefault="00443150">
            <w:pPr>
              <w:jc w:val="center"/>
              <w:rPr>
                <w:rFonts w:ascii="宋体" w:hAnsi="宋体" w:cs="宋体"/>
                <w:sz w:val="24"/>
                <w:szCs w:val="24"/>
                <w:highlight w:val="yellow"/>
              </w:rPr>
            </w:pPr>
            <w:r>
              <w:rPr>
                <w:rFonts w:ascii="宋体" w:hAnsi="宋体" w:cs="宋体"/>
                <w:sz w:val="24"/>
                <w:szCs w:val="24"/>
              </w:rPr>
              <w:t>449,682,691.64</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EC4CD5D" w14:textId="77777777" w:rsidR="00E15B1D" w:rsidRDefault="00443150">
            <w:pPr>
              <w:jc w:val="center"/>
              <w:rPr>
                <w:rFonts w:ascii="宋体" w:hAnsi="宋体" w:cs="宋体"/>
                <w:sz w:val="24"/>
                <w:szCs w:val="24"/>
                <w:highlight w:val="yellow"/>
              </w:rPr>
            </w:pPr>
            <w:r>
              <w:rPr>
                <w:rFonts w:ascii="宋体" w:hAnsi="宋体" w:cs="宋体"/>
                <w:sz w:val="24"/>
                <w:szCs w:val="24"/>
              </w:rPr>
              <w:t>54,052,488.40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6F0756B4" w14:textId="77777777" w:rsidR="00E15B1D" w:rsidRDefault="00443150">
            <w:pPr>
              <w:jc w:val="center"/>
              <w:rPr>
                <w:rFonts w:ascii="宋体" w:hAnsi="宋体" w:cs="宋体"/>
                <w:sz w:val="24"/>
                <w:szCs w:val="24"/>
              </w:rPr>
            </w:pPr>
            <w:r>
              <w:rPr>
                <w:rFonts w:ascii="宋体" w:hAnsi="宋体" w:cs="宋体"/>
                <w:sz w:val="24"/>
                <w:szCs w:val="24"/>
              </w:rPr>
              <w:t>53,935,043.30</w:t>
            </w:r>
          </w:p>
        </w:tc>
      </w:tr>
      <w:tr w:rsidR="00E15B1D" w14:paraId="3668CE76"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25CED759"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0B283ED0"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审计机构</w:t>
            </w:r>
          </w:p>
        </w:tc>
        <w:tc>
          <w:tcPr>
            <w:tcW w:w="53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E5DFF" w14:textId="77777777" w:rsidR="00E15B1D" w:rsidRDefault="00443150">
            <w:pPr>
              <w:jc w:val="center"/>
              <w:rPr>
                <w:rFonts w:ascii="宋体" w:hAnsi="宋体" w:cs="宋体"/>
                <w:sz w:val="24"/>
                <w:szCs w:val="24"/>
              </w:rPr>
            </w:pPr>
            <w:r>
              <w:rPr>
                <w:rFonts w:ascii="宋体" w:hAnsi="宋体" w:cs="宋体" w:hint="eastAsia"/>
                <w:b/>
                <w:sz w:val="24"/>
                <w:szCs w:val="24"/>
              </w:rPr>
              <w:t>天健会计师事务所（特殊普通合伙）</w:t>
            </w:r>
          </w:p>
        </w:tc>
      </w:tr>
      <w:tr w:rsidR="00E15B1D" w14:paraId="62DCBD53"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6DC56200" w14:textId="77777777" w:rsidR="00E15B1D" w:rsidRDefault="00E15B1D">
            <w:pPr>
              <w:widowControl/>
              <w:jc w:val="left"/>
              <w:rPr>
                <w:rFonts w:ascii="宋体" w:hAnsi="宋体" w:cs="宋体"/>
                <w:b/>
                <w:sz w:val="24"/>
                <w:szCs w:val="24"/>
              </w:rPr>
            </w:pPr>
          </w:p>
        </w:tc>
        <w:tc>
          <w:tcPr>
            <w:tcW w:w="72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4D91BC" w14:textId="77777777" w:rsidR="00E15B1D" w:rsidRDefault="00443150">
            <w:pPr>
              <w:ind w:firstLine="422"/>
              <w:jc w:val="center"/>
              <w:rPr>
                <w:rFonts w:ascii="宋体" w:hAnsi="宋体" w:cs="宋体"/>
                <w:sz w:val="24"/>
                <w:szCs w:val="24"/>
              </w:rPr>
            </w:pPr>
            <w:r>
              <w:rPr>
                <w:rFonts w:ascii="宋体" w:hAnsi="宋体" w:cs="宋体" w:hint="eastAsia"/>
                <w:b/>
                <w:bCs/>
                <w:sz w:val="24"/>
                <w:szCs w:val="24"/>
              </w:rPr>
              <w:t>以下数据出自企业财务报表</w:t>
            </w:r>
          </w:p>
        </w:tc>
      </w:tr>
      <w:tr w:rsidR="00E15B1D" w14:paraId="7D220BAB"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495805CC"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50E34B7C"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报表日期</w:t>
            </w:r>
          </w:p>
        </w:tc>
        <w:tc>
          <w:tcPr>
            <w:tcW w:w="1863" w:type="dxa"/>
            <w:tcBorders>
              <w:top w:val="single" w:sz="4" w:space="0" w:color="auto"/>
              <w:left w:val="single" w:sz="4" w:space="0" w:color="auto"/>
              <w:bottom w:val="single" w:sz="4" w:space="0" w:color="auto"/>
              <w:right w:val="single" w:sz="4" w:space="0" w:color="auto"/>
            </w:tcBorders>
            <w:vAlign w:val="center"/>
          </w:tcPr>
          <w:p w14:paraId="3AD3AEDC"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资产总计</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5E80D74"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负债总计</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12590BB0"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所有者权益</w:t>
            </w:r>
          </w:p>
        </w:tc>
      </w:tr>
      <w:tr w:rsidR="00E15B1D" w14:paraId="56E366B2"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1E2689D2"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478209F1" w14:textId="77777777" w:rsidR="00E15B1D" w:rsidRDefault="00443150">
            <w:pPr>
              <w:ind w:firstLine="420"/>
              <w:jc w:val="center"/>
              <w:rPr>
                <w:rFonts w:ascii="宋体" w:hAnsi="宋体" w:cs="宋体"/>
                <w:sz w:val="24"/>
                <w:szCs w:val="24"/>
              </w:rPr>
            </w:pPr>
            <w:r>
              <w:rPr>
                <w:rFonts w:ascii="宋体" w:hAnsi="宋体" w:cs="宋体" w:hint="eastAsia"/>
                <w:sz w:val="24"/>
                <w:szCs w:val="24"/>
              </w:rPr>
              <w:t>2022.3.30</w:t>
            </w:r>
          </w:p>
        </w:tc>
        <w:tc>
          <w:tcPr>
            <w:tcW w:w="1863" w:type="dxa"/>
            <w:tcBorders>
              <w:top w:val="single" w:sz="4" w:space="0" w:color="auto"/>
              <w:left w:val="single" w:sz="4" w:space="0" w:color="auto"/>
              <w:bottom w:val="single" w:sz="4" w:space="0" w:color="auto"/>
              <w:right w:val="single" w:sz="4" w:space="0" w:color="auto"/>
            </w:tcBorders>
            <w:vAlign w:val="center"/>
          </w:tcPr>
          <w:p w14:paraId="62C4356B" w14:textId="501F4BDF" w:rsidR="00E15B1D" w:rsidRDefault="00443150" w:rsidP="000E1E0A">
            <w:pPr>
              <w:jc w:val="center"/>
              <w:rPr>
                <w:rFonts w:ascii="宋体" w:hAnsi="宋体" w:cs="宋体"/>
                <w:sz w:val="24"/>
                <w:szCs w:val="24"/>
              </w:rPr>
            </w:pPr>
            <w:r>
              <w:rPr>
                <w:rFonts w:ascii="宋体" w:hAnsi="宋体" w:cs="宋体"/>
                <w:sz w:val="24"/>
                <w:szCs w:val="24"/>
              </w:rPr>
              <w:t>811,629,</w:t>
            </w:r>
            <w:r w:rsidR="000E1E0A">
              <w:rPr>
                <w:rFonts w:ascii="宋体" w:hAnsi="宋体" w:cs="宋体"/>
                <w:sz w:val="24"/>
                <w:szCs w:val="24"/>
              </w:rPr>
              <w:t>752.02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C424608" w14:textId="77777777" w:rsidR="00E15B1D" w:rsidRDefault="00443150">
            <w:pPr>
              <w:jc w:val="center"/>
              <w:rPr>
                <w:rFonts w:ascii="宋体" w:hAnsi="宋体" w:cs="宋体"/>
                <w:sz w:val="24"/>
                <w:szCs w:val="24"/>
              </w:rPr>
            </w:pPr>
            <w:r>
              <w:rPr>
                <w:rFonts w:ascii="宋体" w:hAnsi="宋体" w:cs="宋体"/>
                <w:sz w:val="24"/>
                <w:szCs w:val="24"/>
              </w:rPr>
              <w:t>380,352,024.41</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3585538F" w14:textId="5BAE936F" w:rsidR="00E15B1D" w:rsidRDefault="00443150">
            <w:pPr>
              <w:jc w:val="center"/>
              <w:rPr>
                <w:rFonts w:ascii="宋体" w:hAnsi="宋体" w:cs="宋体"/>
                <w:sz w:val="24"/>
                <w:szCs w:val="24"/>
              </w:rPr>
            </w:pPr>
            <w:r>
              <w:rPr>
                <w:rFonts w:ascii="宋体" w:hAnsi="宋体" w:cs="宋体"/>
                <w:sz w:val="24"/>
                <w:szCs w:val="24"/>
              </w:rPr>
              <w:t>431,277,</w:t>
            </w:r>
            <w:r w:rsidR="000E1E0A">
              <w:rPr>
                <w:rFonts w:ascii="宋体" w:hAnsi="宋体" w:cs="宋体"/>
                <w:sz w:val="24"/>
                <w:szCs w:val="24"/>
              </w:rPr>
              <w:t>727.61</w:t>
            </w:r>
          </w:p>
        </w:tc>
      </w:tr>
      <w:tr w:rsidR="00E15B1D" w14:paraId="0F8A3992"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6CE79B05"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0C32FF4A"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报表类型</w:t>
            </w:r>
          </w:p>
        </w:tc>
        <w:tc>
          <w:tcPr>
            <w:tcW w:w="1863" w:type="dxa"/>
            <w:tcBorders>
              <w:top w:val="single" w:sz="4" w:space="0" w:color="auto"/>
              <w:left w:val="single" w:sz="4" w:space="0" w:color="auto"/>
              <w:bottom w:val="single" w:sz="4" w:space="0" w:color="auto"/>
              <w:right w:val="single" w:sz="4" w:space="0" w:color="auto"/>
            </w:tcBorders>
            <w:vAlign w:val="center"/>
          </w:tcPr>
          <w:p w14:paraId="1B785FB9"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营业收入</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3FD0BA1"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利润总额</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4DB40E02"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净利润</w:t>
            </w:r>
          </w:p>
        </w:tc>
      </w:tr>
      <w:tr w:rsidR="00E15B1D" w14:paraId="499FBC3A" w14:textId="77777777">
        <w:trPr>
          <w:cantSplit/>
          <w:trHeight w:val="397"/>
          <w:jc w:val="center"/>
        </w:trPr>
        <w:tc>
          <w:tcPr>
            <w:tcW w:w="1674" w:type="dxa"/>
            <w:vMerge/>
            <w:tcBorders>
              <w:top w:val="single" w:sz="4" w:space="0" w:color="auto"/>
              <w:left w:val="single" w:sz="4" w:space="0" w:color="auto"/>
              <w:bottom w:val="single" w:sz="4" w:space="0" w:color="auto"/>
              <w:right w:val="single" w:sz="4" w:space="0" w:color="auto"/>
            </w:tcBorders>
            <w:vAlign w:val="center"/>
          </w:tcPr>
          <w:p w14:paraId="44CF5D85" w14:textId="77777777" w:rsidR="00E15B1D" w:rsidRDefault="00E15B1D">
            <w:pPr>
              <w:widowControl/>
              <w:jc w:val="left"/>
              <w:rPr>
                <w:rFonts w:ascii="宋体" w:hAnsi="宋体" w:cs="宋体"/>
                <w:b/>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62439C18" w14:textId="77777777" w:rsidR="00E15B1D" w:rsidRDefault="00443150">
            <w:pPr>
              <w:ind w:firstLine="420"/>
              <w:jc w:val="center"/>
              <w:rPr>
                <w:rFonts w:ascii="宋体" w:hAnsi="宋体" w:cs="宋体"/>
                <w:sz w:val="24"/>
                <w:szCs w:val="24"/>
              </w:rPr>
            </w:pPr>
            <w:r>
              <w:rPr>
                <w:rFonts w:ascii="宋体" w:hAnsi="宋体" w:cs="宋体" w:hint="eastAsia"/>
                <w:sz w:val="24"/>
                <w:szCs w:val="24"/>
              </w:rPr>
              <w:t>季度报表</w:t>
            </w:r>
          </w:p>
        </w:tc>
        <w:tc>
          <w:tcPr>
            <w:tcW w:w="1863" w:type="dxa"/>
            <w:tcBorders>
              <w:top w:val="single" w:sz="4" w:space="0" w:color="auto"/>
              <w:left w:val="single" w:sz="4" w:space="0" w:color="auto"/>
              <w:bottom w:val="single" w:sz="4" w:space="0" w:color="auto"/>
              <w:right w:val="single" w:sz="4" w:space="0" w:color="auto"/>
            </w:tcBorders>
            <w:vAlign w:val="center"/>
          </w:tcPr>
          <w:p w14:paraId="56C82A52" w14:textId="77777777" w:rsidR="00E15B1D" w:rsidRDefault="00443150">
            <w:pPr>
              <w:jc w:val="center"/>
              <w:rPr>
                <w:rFonts w:ascii="宋体" w:hAnsi="宋体" w:cs="宋体"/>
                <w:sz w:val="24"/>
                <w:szCs w:val="24"/>
              </w:rPr>
            </w:pPr>
            <w:r>
              <w:rPr>
                <w:rFonts w:ascii="宋体" w:hAnsi="宋体" w:cs="宋体"/>
                <w:sz w:val="24"/>
                <w:szCs w:val="24"/>
              </w:rPr>
              <w:t>121,853,251.56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80C7151" w14:textId="0A474909" w:rsidR="00E15B1D" w:rsidRDefault="00443150">
            <w:pPr>
              <w:jc w:val="center"/>
              <w:rPr>
                <w:rFonts w:ascii="宋体" w:hAnsi="宋体" w:cs="宋体"/>
                <w:sz w:val="24"/>
                <w:szCs w:val="24"/>
              </w:rPr>
            </w:pPr>
            <w:r>
              <w:rPr>
                <w:rFonts w:ascii="宋体" w:hAnsi="宋体" w:cs="宋体"/>
                <w:sz w:val="24"/>
                <w:szCs w:val="24"/>
              </w:rPr>
              <w:t>30,</w:t>
            </w:r>
            <w:r w:rsidR="000E1E0A">
              <w:rPr>
                <w:rFonts w:ascii="宋体" w:hAnsi="宋体" w:cs="宋体"/>
                <w:sz w:val="24"/>
                <w:szCs w:val="24"/>
              </w:rPr>
              <w:t>709</w:t>
            </w:r>
            <w:r>
              <w:rPr>
                <w:rFonts w:ascii="宋体" w:hAnsi="宋体" w:cs="宋体"/>
                <w:sz w:val="24"/>
                <w:szCs w:val="24"/>
              </w:rPr>
              <w:t>,</w:t>
            </w:r>
            <w:r w:rsidR="000E1E0A">
              <w:rPr>
                <w:rFonts w:ascii="宋体" w:hAnsi="宋体" w:cs="宋体"/>
                <w:sz w:val="24"/>
                <w:szCs w:val="24"/>
              </w:rPr>
              <w:t>153</w:t>
            </w:r>
            <w:r>
              <w:rPr>
                <w:rFonts w:ascii="宋体" w:hAnsi="宋体" w:cs="宋体"/>
                <w:sz w:val="24"/>
                <w:szCs w:val="24"/>
              </w:rPr>
              <w:t>.</w:t>
            </w:r>
            <w:r w:rsidR="000E1E0A">
              <w:rPr>
                <w:rFonts w:ascii="宋体" w:hAnsi="宋体" w:cs="宋体"/>
                <w:sz w:val="24"/>
                <w:szCs w:val="24"/>
              </w:rPr>
              <w:t>45</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70640EFC" w14:textId="32027A5E" w:rsidR="00E15B1D" w:rsidRDefault="00443150">
            <w:pPr>
              <w:jc w:val="center"/>
              <w:rPr>
                <w:rFonts w:ascii="宋体" w:hAnsi="宋体" w:cs="宋体"/>
                <w:sz w:val="24"/>
                <w:szCs w:val="24"/>
              </w:rPr>
            </w:pPr>
            <w:r>
              <w:rPr>
                <w:rFonts w:ascii="宋体" w:hAnsi="宋体" w:cs="宋体"/>
                <w:sz w:val="24"/>
                <w:szCs w:val="24"/>
              </w:rPr>
              <w:t>26,</w:t>
            </w:r>
            <w:r w:rsidR="000E1E0A">
              <w:rPr>
                <w:rFonts w:ascii="宋体" w:hAnsi="宋体" w:cs="宋体"/>
                <w:sz w:val="24"/>
                <w:szCs w:val="24"/>
              </w:rPr>
              <w:t>264</w:t>
            </w:r>
            <w:r>
              <w:rPr>
                <w:rFonts w:ascii="宋体" w:hAnsi="宋体" w:cs="宋体"/>
                <w:sz w:val="24"/>
                <w:szCs w:val="24"/>
              </w:rPr>
              <w:t>,</w:t>
            </w:r>
            <w:r w:rsidR="000E1E0A">
              <w:rPr>
                <w:rFonts w:ascii="宋体" w:hAnsi="宋体" w:cs="宋体"/>
                <w:sz w:val="24"/>
                <w:szCs w:val="24"/>
              </w:rPr>
              <w:t>207.96</w:t>
            </w:r>
          </w:p>
        </w:tc>
      </w:tr>
    </w:tbl>
    <w:p w14:paraId="1004DF74" w14:textId="77777777" w:rsidR="00E15B1D" w:rsidRDefault="00E15B1D">
      <w:pPr>
        <w:pStyle w:val="a0"/>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1"/>
        <w:gridCol w:w="4678"/>
      </w:tblGrid>
      <w:tr w:rsidR="00E15B1D" w14:paraId="43FF6A23" w14:textId="77777777">
        <w:trPr>
          <w:trHeight w:val="590"/>
        </w:trPr>
        <w:tc>
          <w:tcPr>
            <w:tcW w:w="1702" w:type="dxa"/>
            <w:vMerge w:val="restart"/>
            <w:tcBorders>
              <w:top w:val="single" w:sz="4" w:space="0" w:color="auto"/>
              <w:left w:val="single" w:sz="4" w:space="0" w:color="auto"/>
              <w:bottom w:val="single" w:sz="4" w:space="0" w:color="auto"/>
              <w:right w:val="single" w:sz="4" w:space="0" w:color="auto"/>
            </w:tcBorders>
            <w:vAlign w:val="center"/>
          </w:tcPr>
          <w:p w14:paraId="25FD2B93" w14:textId="77777777" w:rsidR="00E15B1D" w:rsidRDefault="00443150">
            <w:pPr>
              <w:ind w:firstLine="422"/>
              <w:jc w:val="center"/>
              <w:rPr>
                <w:rFonts w:ascii="宋体" w:hAnsi="宋体" w:cs="宋体"/>
                <w:b/>
                <w:sz w:val="24"/>
                <w:szCs w:val="24"/>
              </w:rPr>
            </w:pPr>
            <w:r>
              <w:rPr>
                <w:rFonts w:ascii="宋体" w:hAnsi="宋体" w:cs="宋体" w:hint="eastAsia"/>
                <w:b/>
                <w:sz w:val="24"/>
                <w:szCs w:val="24"/>
              </w:rPr>
              <w:t>中介机构</w:t>
            </w:r>
          </w:p>
        </w:tc>
        <w:tc>
          <w:tcPr>
            <w:tcW w:w="2551" w:type="dxa"/>
            <w:tcBorders>
              <w:top w:val="single" w:sz="4" w:space="0" w:color="auto"/>
              <w:left w:val="single" w:sz="4" w:space="0" w:color="auto"/>
              <w:bottom w:val="single" w:sz="4" w:space="0" w:color="auto"/>
              <w:right w:val="single" w:sz="4" w:space="0" w:color="auto"/>
            </w:tcBorders>
            <w:vAlign w:val="center"/>
          </w:tcPr>
          <w:p w14:paraId="7C7D7659" w14:textId="77777777" w:rsidR="00E15B1D" w:rsidRDefault="00443150">
            <w:pPr>
              <w:jc w:val="center"/>
              <w:rPr>
                <w:rFonts w:ascii="宋体" w:hAnsi="宋体" w:cs="宋体"/>
                <w:sz w:val="24"/>
                <w:szCs w:val="24"/>
              </w:rPr>
            </w:pPr>
            <w:r>
              <w:rPr>
                <w:rFonts w:ascii="宋体" w:hAnsi="宋体" w:cs="宋体" w:hint="eastAsia"/>
                <w:sz w:val="24"/>
                <w:szCs w:val="24"/>
              </w:rPr>
              <w:t xml:space="preserve">律 师 事 </w:t>
            </w:r>
            <w:proofErr w:type="gramStart"/>
            <w:r>
              <w:rPr>
                <w:rFonts w:ascii="宋体" w:hAnsi="宋体" w:cs="宋体" w:hint="eastAsia"/>
                <w:sz w:val="24"/>
                <w:szCs w:val="24"/>
              </w:rPr>
              <w:t>务</w:t>
            </w:r>
            <w:proofErr w:type="gramEnd"/>
            <w:r>
              <w:rPr>
                <w:rFonts w:ascii="宋体" w:hAnsi="宋体" w:cs="宋体" w:hint="eastAsia"/>
                <w:sz w:val="24"/>
                <w:szCs w:val="24"/>
              </w:rPr>
              <w:t xml:space="preserve"> 所</w:t>
            </w:r>
          </w:p>
        </w:tc>
        <w:tc>
          <w:tcPr>
            <w:tcW w:w="4678" w:type="dxa"/>
            <w:tcBorders>
              <w:top w:val="single" w:sz="4" w:space="0" w:color="auto"/>
              <w:left w:val="single" w:sz="4" w:space="0" w:color="auto"/>
              <w:bottom w:val="single" w:sz="4" w:space="0" w:color="auto"/>
              <w:right w:val="single" w:sz="4" w:space="0" w:color="auto"/>
            </w:tcBorders>
            <w:vAlign w:val="center"/>
          </w:tcPr>
          <w:p w14:paraId="74322D43" w14:textId="77777777" w:rsidR="00E15B1D" w:rsidRDefault="00443150">
            <w:pPr>
              <w:jc w:val="center"/>
              <w:rPr>
                <w:rFonts w:ascii="宋体" w:hAnsi="宋体" w:cs="宋体"/>
                <w:sz w:val="24"/>
                <w:szCs w:val="24"/>
              </w:rPr>
            </w:pPr>
            <w:r>
              <w:rPr>
                <w:rFonts w:ascii="宋体" w:hAnsi="宋体" w:cs="宋体" w:hint="eastAsia"/>
                <w:sz w:val="24"/>
              </w:rPr>
              <w:t>北京德恒（杭州）律师事务所</w:t>
            </w:r>
          </w:p>
        </w:tc>
      </w:tr>
      <w:tr w:rsidR="00E15B1D" w14:paraId="6E57D8DA" w14:textId="77777777">
        <w:trPr>
          <w:trHeight w:val="590"/>
        </w:trPr>
        <w:tc>
          <w:tcPr>
            <w:tcW w:w="1702" w:type="dxa"/>
            <w:vMerge/>
            <w:tcBorders>
              <w:top w:val="single" w:sz="4" w:space="0" w:color="auto"/>
              <w:left w:val="single" w:sz="4" w:space="0" w:color="auto"/>
              <w:bottom w:val="single" w:sz="4" w:space="0" w:color="auto"/>
              <w:right w:val="single" w:sz="4" w:space="0" w:color="auto"/>
            </w:tcBorders>
            <w:vAlign w:val="center"/>
          </w:tcPr>
          <w:p w14:paraId="389791DD" w14:textId="77777777" w:rsidR="00E15B1D" w:rsidRDefault="00E15B1D">
            <w:pPr>
              <w:ind w:firstLine="422"/>
              <w:jc w:val="center"/>
              <w:rPr>
                <w:rFonts w:ascii="宋体" w:hAnsi="宋体" w:cs="宋体"/>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C39A43" w14:textId="77777777" w:rsidR="00E15B1D" w:rsidRDefault="00443150">
            <w:pPr>
              <w:jc w:val="center"/>
              <w:rPr>
                <w:rFonts w:ascii="宋体" w:hAnsi="宋体" w:cs="宋体"/>
                <w:sz w:val="24"/>
                <w:szCs w:val="24"/>
              </w:rPr>
            </w:pPr>
            <w:r>
              <w:rPr>
                <w:rFonts w:ascii="宋体" w:hAnsi="宋体" w:cs="宋体" w:hint="eastAsia"/>
                <w:sz w:val="24"/>
                <w:szCs w:val="24"/>
              </w:rPr>
              <w:t xml:space="preserve">会 计 师 事 </w:t>
            </w:r>
            <w:proofErr w:type="gramStart"/>
            <w:r>
              <w:rPr>
                <w:rFonts w:ascii="宋体" w:hAnsi="宋体" w:cs="宋体" w:hint="eastAsia"/>
                <w:sz w:val="24"/>
                <w:szCs w:val="24"/>
              </w:rPr>
              <w:t>务</w:t>
            </w:r>
            <w:proofErr w:type="gramEnd"/>
            <w:r>
              <w:rPr>
                <w:rFonts w:ascii="宋体" w:hAnsi="宋体" w:cs="宋体" w:hint="eastAsia"/>
                <w:sz w:val="24"/>
                <w:szCs w:val="24"/>
              </w:rPr>
              <w:t xml:space="preserve"> 所</w:t>
            </w:r>
          </w:p>
        </w:tc>
        <w:tc>
          <w:tcPr>
            <w:tcW w:w="4678" w:type="dxa"/>
            <w:tcBorders>
              <w:top w:val="single" w:sz="4" w:space="0" w:color="auto"/>
              <w:left w:val="single" w:sz="4" w:space="0" w:color="auto"/>
              <w:bottom w:val="single" w:sz="4" w:space="0" w:color="auto"/>
              <w:right w:val="single" w:sz="4" w:space="0" w:color="auto"/>
            </w:tcBorders>
            <w:vAlign w:val="center"/>
          </w:tcPr>
          <w:p w14:paraId="5001C10C" w14:textId="77777777" w:rsidR="00E15B1D" w:rsidRDefault="00443150">
            <w:pPr>
              <w:jc w:val="center"/>
              <w:rPr>
                <w:rFonts w:ascii="宋体" w:hAnsi="宋体" w:cs="宋体"/>
                <w:b/>
                <w:sz w:val="24"/>
                <w:szCs w:val="24"/>
              </w:rPr>
            </w:pPr>
            <w:r>
              <w:rPr>
                <w:rFonts w:ascii="宋体" w:hAnsi="宋体" w:cs="宋体" w:hint="eastAsia"/>
                <w:sz w:val="24"/>
              </w:rPr>
              <w:t>天健会计师事务所（特殊普通合伙）</w:t>
            </w:r>
          </w:p>
        </w:tc>
      </w:tr>
      <w:tr w:rsidR="00E15B1D" w14:paraId="373DBBDE" w14:textId="77777777">
        <w:trPr>
          <w:trHeight w:val="492"/>
        </w:trPr>
        <w:tc>
          <w:tcPr>
            <w:tcW w:w="1702" w:type="dxa"/>
            <w:vMerge/>
            <w:tcBorders>
              <w:top w:val="single" w:sz="4" w:space="0" w:color="auto"/>
              <w:left w:val="single" w:sz="4" w:space="0" w:color="auto"/>
              <w:bottom w:val="single" w:sz="4" w:space="0" w:color="auto"/>
              <w:right w:val="single" w:sz="4" w:space="0" w:color="auto"/>
            </w:tcBorders>
            <w:vAlign w:val="center"/>
          </w:tcPr>
          <w:p w14:paraId="3B2707D3" w14:textId="77777777" w:rsidR="00E15B1D" w:rsidRDefault="00E15B1D">
            <w:pPr>
              <w:widowControl/>
              <w:jc w:val="left"/>
              <w:rPr>
                <w:rFonts w:ascii="宋体" w:hAnsi="宋体" w:cs="宋体"/>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640164" w14:textId="77777777" w:rsidR="00E15B1D" w:rsidRDefault="00443150">
            <w:pPr>
              <w:jc w:val="center"/>
              <w:rPr>
                <w:rFonts w:ascii="宋体" w:hAnsi="宋体" w:cs="宋体"/>
                <w:sz w:val="24"/>
                <w:szCs w:val="24"/>
              </w:rPr>
            </w:pPr>
            <w:r>
              <w:rPr>
                <w:rFonts w:ascii="宋体" w:hAnsi="宋体" w:cs="宋体" w:hint="eastAsia"/>
                <w:sz w:val="24"/>
                <w:szCs w:val="24"/>
              </w:rPr>
              <w:t xml:space="preserve">评 估 事 </w:t>
            </w:r>
            <w:proofErr w:type="gramStart"/>
            <w:r>
              <w:rPr>
                <w:rFonts w:ascii="宋体" w:hAnsi="宋体" w:cs="宋体" w:hint="eastAsia"/>
                <w:sz w:val="24"/>
                <w:szCs w:val="24"/>
              </w:rPr>
              <w:t>务</w:t>
            </w:r>
            <w:proofErr w:type="gramEnd"/>
            <w:r>
              <w:rPr>
                <w:rFonts w:ascii="宋体" w:hAnsi="宋体" w:cs="宋体" w:hint="eastAsia"/>
                <w:sz w:val="24"/>
                <w:szCs w:val="24"/>
              </w:rPr>
              <w:t xml:space="preserve"> 所</w:t>
            </w:r>
          </w:p>
        </w:tc>
        <w:tc>
          <w:tcPr>
            <w:tcW w:w="4678" w:type="dxa"/>
            <w:tcBorders>
              <w:top w:val="single" w:sz="4" w:space="0" w:color="auto"/>
              <w:left w:val="single" w:sz="4" w:space="0" w:color="auto"/>
              <w:bottom w:val="single" w:sz="4" w:space="0" w:color="auto"/>
              <w:right w:val="single" w:sz="4" w:space="0" w:color="auto"/>
            </w:tcBorders>
            <w:vAlign w:val="center"/>
          </w:tcPr>
          <w:p w14:paraId="0E964E12" w14:textId="77777777" w:rsidR="00E15B1D" w:rsidRDefault="00443150">
            <w:pPr>
              <w:jc w:val="center"/>
              <w:rPr>
                <w:rFonts w:ascii="宋体" w:hAnsi="宋体" w:cs="宋体"/>
                <w:sz w:val="24"/>
                <w:szCs w:val="24"/>
              </w:rPr>
            </w:pPr>
            <w:r>
              <w:rPr>
                <w:rFonts w:ascii="宋体" w:hAnsi="宋体" w:cs="宋体" w:hint="eastAsia"/>
                <w:sz w:val="24"/>
                <w:szCs w:val="24"/>
              </w:rPr>
              <w:t>中</w:t>
            </w:r>
            <w:proofErr w:type="gramStart"/>
            <w:r>
              <w:rPr>
                <w:rFonts w:ascii="宋体" w:hAnsi="宋体" w:cs="宋体" w:hint="eastAsia"/>
                <w:sz w:val="24"/>
                <w:szCs w:val="24"/>
              </w:rPr>
              <w:t>联资产</w:t>
            </w:r>
            <w:proofErr w:type="gramEnd"/>
            <w:r>
              <w:rPr>
                <w:rFonts w:ascii="宋体" w:hAnsi="宋体" w:cs="宋体" w:hint="eastAsia"/>
                <w:sz w:val="24"/>
                <w:szCs w:val="24"/>
              </w:rPr>
              <w:t>评估集团（浙江）有限公司</w:t>
            </w:r>
          </w:p>
        </w:tc>
      </w:tr>
      <w:tr w:rsidR="00E15B1D" w14:paraId="15816EE6" w14:textId="77777777">
        <w:trPr>
          <w:trHeight w:val="572"/>
        </w:trPr>
        <w:tc>
          <w:tcPr>
            <w:tcW w:w="1702" w:type="dxa"/>
            <w:vMerge w:val="restart"/>
            <w:tcBorders>
              <w:top w:val="single" w:sz="4" w:space="0" w:color="auto"/>
              <w:left w:val="single" w:sz="4" w:space="0" w:color="auto"/>
              <w:bottom w:val="single" w:sz="4" w:space="0" w:color="auto"/>
              <w:right w:val="single" w:sz="4" w:space="0" w:color="auto"/>
            </w:tcBorders>
            <w:vAlign w:val="center"/>
          </w:tcPr>
          <w:p w14:paraId="565CF762" w14:textId="77777777" w:rsidR="00E15B1D" w:rsidRDefault="00443150">
            <w:pPr>
              <w:jc w:val="center"/>
              <w:rPr>
                <w:rFonts w:ascii="宋体" w:hAnsi="宋体" w:cs="宋体"/>
                <w:sz w:val="24"/>
                <w:szCs w:val="24"/>
              </w:rPr>
            </w:pPr>
            <w:r>
              <w:rPr>
                <w:rFonts w:ascii="宋体" w:hAnsi="宋体" w:cs="宋体" w:hint="eastAsia"/>
                <w:sz w:val="24"/>
                <w:szCs w:val="24"/>
              </w:rPr>
              <w:t>资产评估核准</w:t>
            </w:r>
          </w:p>
          <w:p w14:paraId="478B4C3C" w14:textId="77777777" w:rsidR="00E15B1D" w:rsidRDefault="00443150">
            <w:pPr>
              <w:jc w:val="center"/>
              <w:rPr>
                <w:rFonts w:ascii="宋体" w:hAnsi="宋体" w:cs="宋体"/>
                <w:sz w:val="24"/>
                <w:szCs w:val="24"/>
              </w:rPr>
            </w:pPr>
            <w:r>
              <w:rPr>
                <w:rFonts w:ascii="宋体" w:hAnsi="宋体" w:cs="宋体" w:hint="eastAsia"/>
                <w:sz w:val="24"/>
                <w:szCs w:val="24"/>
              </w:rPr>
              <w:t>或备案情况</w:t>
            </w:r>
          </w:p>
        </w:tc>
        <w:tc>
          <w:tcPr>
            <w:tcW w:w="2551" w:type="dxa"/>
            <w:tcBorders>
              <w:top w:val="single" w:sz="4" w:space="0" w:color="auto"/>
              <w:left w:val="single" w:sz="4" w:space="0" w:color="auto"/>
              <w:bottom w:val="single" w:sz="4" w:space="0" w:color="auto"/>
              <w:right w:val="single" w:sz="4" w:space="0" w:color="auto"/>
            </w:tcBorders>
            <w:vAlign w:val="center"/>
          </w:tcPr>
          <w:p w14:paraId="45F86746" w14:textId="77777777" w:rsidR="00E15B1D" w:rsidRDefault="00443150">
            <w:pPr>
              <w:jc w:val="center"/>
              <w:rPr>
                <w:rFonts w:ascii="宋体" w:hAnsi="宋体" w:cs="宋体"/>
                <w:sz w:val="24"/>
                <w:szCs w:val="24"/>
              </w:rPr>
            </w:pPr>
            <w:r>
              <w:rPr>
                <w:rFonts w:ascii="宋体" w:hAnsi="宋体" w:cs="宋体" w:hint="eastAsia"/>
                <w:sz w:val="24"/>
                <w:szCs w:val="24"/>
              </w:rPr>
              <w:t>评 估 基 准 日</w:t>
            </w:r>
          </w:p>
        </w:tc>
        <w:tc>
          <w:tcPr>
            <w:tcW w:w="4678" w:type="dxa"/>
            <w:tcBorders>
              <w:top w:val="single" w:sz="4" w:space="0" w:color="auto"/>
              <w:left w:val="single" w:sz="4" w:space="0" w:color="auto"/>
              <w:bottom w:val="single" w:sz="4" w:space="0" w:color="auto"/>
              <w:right w:val="single" w:sz="4" w:space="0" w:color="auto"/>
            </w:tcBorders>
            <w:vAlign w:val="center"/>
          </w:tcPr>
          <w:p w14:paraId="659EBB39" w14:textId="77777777" w:rsidR="00E15B1D" w:rsidRDefault="00443150">
            <w:pPr>
              <w:jc w:val="center"/>
              <w:rPr>
                <w:rFonts w:ascii="宋体" w:hAnsi="宋体" w:cs="宋体"/>
                <w:sz w:val="24"/>
                <w:szCs w:val="24"/>
              </w:rPr>
            </w:pPr>
            <w:r>
              <w:rPr>
                <w:rFonts w:ascii="宋体" w:hAnsi="宋体" w:cs="宋体" w:hint="eastAsia"/>
                <w:sz w:val="24"/>
                <w:szCs w:val="24"/>
              </w:rPr>
              <w:t>2021年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31</w:t>
            </w:r>
            <w:r>
              <w:rPr>
                <w:rFonts w:ascii="宋体" w:hAnsi="宋体" w:cs="宋体" w:hint="eastAsia"/>
                <w:sz w:val="24"/>
                <w:szCs w:val="24"/>
              </w:rPr>
              <w:t>日</w:t>
            </w:r>
          </w:p>
        </w:tc>
      </w:tr>
      <w:tr w:rsidR="00E15B1D" w14:paraId="0259E9C2" w14:textId="77777777">
        <w:trPr>
          <w:trHeight w:val="777"/>
        </w:trPr>
        <w:tc>
          <w:tcPr>
            <w:tcW w:w="1702" w:type="dxa"/>
            <w:vMerge/>
            <w:tcBorders>
              <w:top w:val="single" w:sz="4" w:space="0" w:color="auto"/>
              <w:left w:val="single" w:sz="4" w:space="0" w:color="auto"/>
              <w:bottom w:val="single" w:sz="4" w:space="0" w:color="auto"/>
              <w:right w:val="single" w:sz="4" w:space="0" w:color="auto"/>
            </w:tcBorders>
            <w:vAlign w:val="center"/>
          </w:tcPr>
          <w:p w14:paraId="21882454" w14:textId="77777777" w:rsidR="00E15B1D" w:rsidRDefault="00E15B1D">
            <w:pPr>
              <w:widowControl/>
              <w:jc w:val="left"/>
              <w:rPr>
                <w:rFonts w:ascii="宋体" w:hAnsi="宋体" w:cs="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E67BE2" w14:textId="77777777" w:rsidR="00E15B1D" w:rsidRDefault="00443150">
            <w:pPr>
              <w:jc w:val="center"/>
              <w:rPr>
                <w:rFonts w:ascii="宋体" w:hAnsi="宋体" w:cs="宋体"/>
                <w:sz w:val="24"/>
                <w:szCs w:val="24"/>
              </w:rPr>
            </w:pPr>
            <w:r>
              <w:rPr>
                <w:rFonts w:ascii="宋体" w:hAnsi="宋体" w:cs="宋体" w:hint="eastAsia"/>
                <w:sz w:val="24"/>
                <w:szCs w:val="24"/>
              </w:rPr>
              <w:t>评估核准（备案）机构</w:t>
            </w:r>
          </w:p>
        </w:tc>
        <w:tc>
          <w:tcPr>
            <w:tcW w:w="4678" w:type="dxa"/>
            <w:tcBorders>
              <w:top w:val="single" w:sz="4" w:space="0" w:color="auto"/>
              <w:left w:val="single" w:sz="4" w:space="0" w:color="auto"/>
              <w:bottom w:val="single" w:sz="4" w:space="0" w:color="auto"/>
              <w:right w:val="single" w:sz="4" w:space="0" w:color="auto"/>
            </w:tcBorders>
            <w:vAlign w:val="center"/>
          </w:tcPr>
          <w:p w14:paraId="6B2B9758" w14:textId="77777777" w:rsidR="00E15B1D" w:rsidRDefault="00443150">
            <w:pPr>
              <w:jc w:val="center"/>
              <w:rPr>
                <w:rFonts w:ascii="宋体" w:hAnsi="宋体" w:cs="宋体"/>
                <w:sz w:val="24"/>
                <w:szCs w:val="24"/>
              </w:rPr>
            </w:pPr>
            <w:r>
              <w:rPr>
                <w:rFonts w:ascii="宋体" w:hAnsi="宋体" w:cs="宋体" w:hint="eastAsia"/>
                <w:sz w:val="24"/>
                <w:szCs w:val="24"/>
              </w:rPr>
              <w:t>台州市椒江区人民政府国有资产监督管理办公室核准</w:t>
            </w:r>
            <w:r>
              <w:rPr>
                <w:rFonts w:ascii="宋体" w:hAnsi="宋体" w:cs="宋体" w:hint="eastAsia"/>
                <w:sz w:val="24"/>
                <w:szCs w:val="24"/>
              </w:rPr>
              <w:sym w:font="Wingdings 2" w:char="00A3"/>
            </w:r>
            <w:r>
              <w:rPr>
                <w:rFonts w:ascii="宋体" w:hAnsi="宋体" w:cs="宋体" w:hint="eastAsia"/>
                <w:sz w:val="24"/>
                <w:szCs w:val="24"/>
              </w:rPr>
              <w:t xml:space="preserve"> 备案</w:t>
            </w:r>
            <w:r>
              <w:rPr>
                <w:rFonts w:ascii="宋体" w:hAnsi="宋体" w:cs="宋体" w:hint="eastAsia"/>
                <w:sz w:val="24"/>
                <w:szCs w:val="24"/>
              </w:rPr>
              <w:sym w:font="Wingdings 2" w:char="0052"/>
            </w:r>
          </w:p>
        </w:tc>
      </w:tr>
    </w:tbl>
    <w:p w14:paraId="4E696269" w14:textId="77777777" w:rsidR="00E15B1D" w:rsidRDefault="00E15B1D">
      <w:pPr>
        <w:rPr>
          <w:szCs w:val="21"/>
        </w:rPr>
      </w:pPr>
    </w:p>
    <w:p w14:paraId="3BF1330F" w14:textId="77777777" w:rsidR="00E15B1D" w:rsidRDefault="00443150">
      <w:pPr>
        <w:spacing w:line="500" w:lineRule="exact"/>
        <w:ind w:firstLineChars="200" w:firstLine="482"/>
        <w:rPr>
          <w:rFonts w:asciiTheme="minorEastAsia" w:hAnsiTheme="minorEastAsia"/>
          <w:sz w:val="24"/>
          <w:szCs w:val="24"/>
        </w:rPr>
      </w:pPr>
      <w:r>
        <w:rPr>
          <w:rFonts w:asciiTheme="minorEastAsia" w:hAnsiTheme="minorEastAsia" w:hint="eastAsia"/>
          <w:b/>
          <w:bCs/>
          <w:sz w:val="24"/>
          <w:szCs w:val="24"/>
        </w:rPr>
        <w:t>五、对意向方的要求：</w:t>
      </w:r>
    </w:p>
    <w:p w14:paraId="2F4099EC" w14:textId="77777777" w:rsidR="00E15B1D" w:rsidRDefault="00443150">
      <w:pPr>
        <w:widowControl/>
        <w:shd w:val="clear" w:color="auto" w:fill="FFFFFF"/>
        <w:spacing w:line="50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本次股权转让预公告发布的同时，标的公司浙江海正动物保健品有限公司同步发布增资项目公告（台交所挂〔20</w:t>
      </w:r>
      <w:r>
        <w:rPr>
          <w:rFonts w:asciiTheme="minorEastAsia" w:hAnsiTheme="minorEastAsia" w:cs="宋体"/>
          <w:kern w:val="0"/>
          <w:sz w:val="24"/>
          <w:szCs w:val="24"/>
        </w:rPr>
        <w:t>22</w:t>
      </w:r>
      <w:r>
        <w:rPr>
          <w:rFonts w:asciiTheme="minorEastAsia" w:hAnsiTheme="minorEastAsia" w:cs="宋体" w:hint="eastAsia"/>
          <w:kern w:val="0"/>
          <w:sz w:val="24"/>
          <w:szCs w:val="24"/>
        </w:rPr>
        <w:t>〕20号）,竞买人资格条件、交易条件、与转让相关的其他条件以增资公告为准，本转让项目不单独接受竞买人</w:t>
      </w:r>
      <w:proofErr w:type="gramStart"/>
      <w:r>
        <w:rPr>
          <w:rFonts w:asciiTheme="minorEastAsia" w:hAnsiTheme="minorEastAsia" w:cs="宋体" w:hint="eastAsia"/>
          <w:kern w:val="0"/>
          <w:sz w:val="24"/>
          <w:szCs w:val="24"/>
        </w:rPr>
        <w:t>办理受</w:t>
      </w:r>
      <w:proofErr w:type="gramEnd"/>
      <w:r>
        <w:rPr>
          <w:rFonts w:asciiTheme="minorEastAsia" w:hAnsiTheme="minorEastAsia" w:cs="宋体" w:hint="eastAsia"/>
          <w:kern w:val="0"/>
          <w:sz w:val="24"/>
          <w:szCs w:val="24"/>
        </w:rPr>
        <w:t>让意向登记手续，竞买人须满足</w:t>
      </w:r>
      <w:r>
        <w:rPr>
          <w:rFonts w:asciiTheme="minorEastAsia" w:hAnsiTheme="minorEastAsia" w:cs="宋体" w:hint="eastAsia"/>
          <w:sz w:val="24"/>
          <w:szCs w:val="24"/>
        </w:rPr>
        <w:t>“浙江海正动物保健品有限公司增资项目”项目</w:t>
      </w:r>
      <w:r>
        <w:rPr>
          <w:rFonts w:asciiTheme="minorEastAsia" w:hAnsiTheme="minorEastAsia" w:cs="宋体" w:hint="eastAsia"/>
          <w:kern w:val="0"/>
          <w:sz w:val="24"/>
          <w:szCs w:val="24"/>
        </w:rPr>
        <w:t>的资格条件，并承诺接受所有增资条件，成为增资项目的意向投资方。</w:t>
      </w:r>
    </w:p>
    <w:p w14:paraId="5C5DB38C" w14:textId="77777777" w:rsidR="00E15B1D" w:rsidRDefault="00443150">
      <w:pPr>
        <w:widowControl/>
        <w:shd w:val="clear" w:color="auto" w:fill="FFFFFF"/>
        <w:spacing w:line="500" w:lineRule="exact"/>
        <w:ind w:firstLineChars="200" w:firstLine="480"/>
        <w:jc w:val="left"/>
        <w:rPr>
          <w:rFonts w:asciiTheme="minorEastAsia" w:hAnsiTheme="minorEastAsia" w:cs="宋体"/>
          <w:kern w:val="0"/>
          <w:sz w:val="24"/>
          <w:szCs w:val="24"/>
        </w:rPr>
      </w:pPr>
      <w:r>
        <w:rPr>
          <w:rFonts w:asciiTheme="minorEastAsia" w:hAnsiTheme="minorEastAsia" w:cs="宋体" w:hint="eastAsia"/>
          <w:bCs/>
          <w:kern w:val="0"/>
          <w:sz w:val="24"/>
          <w:szCs w:val="24"/>
        </w:rPr>
        <w:t>六、信息预披露期限：</w:t>
      </w:r>
      <w:r>
        <w:rPr>
          <w:rFonts w:asciiTheme="minorEastAsia" w:hAnsiTheme="minorEastAsia" w:cs="宋体" w:hint="eastAsia"/>
          <w:kern w:val="0"/>
          <w:sz w:val="24"/>
          <w:szCs w:val="24"/>
        </w:rPr>
        <w:t>20</w:t>
      </w:r>
      <w:r>
        <w:rPr>
          <w:rFonts w:asciiTheme="minorEastAsia" w:hAnsiTheme="minorEastAsia" w:cs="宋体"/>
          <w:kern w:val="0"/>
          <w:sz w:val="24"/>
          <w:szCs w:val="24"/>
        </w:rPr>
        <w:t>22</w:t>
      </w:r>
      <w:r>
        <w:rPr>
          <w:rFonts w:asciiTheme="minorEastAsia" w:hAnsiTheme="minorEastAsia" w:cs="宋体" w:hint="eastAsia"/>
          <w:kern w:val="0"/>
          <w:sz w:val="24"/>
          <w:szCs w:val="24"/>
        </w:rPr>
        <w:t>年5月9日至20</w:t>
      </w:r>
      <w:r>
        <w:rPr>
          <w:rFonts w:asciiTheme="minorEastAsia" w:hAnsiTheme="minorEastAsia" w:cs="宋体"/>
          <w:kern w:val="0"/>
          <w:sz w:val="24"/>
          <w:szCs w:val="24"/>
        </w:rPr>
        <w:t>22</w:t>
      </w:r>
      <w:r>
        <w:rPr>
          <w:rFonts w:asciiTheme="minorEastAsia" w:hAnsiTheme="minorEastAsia" w:cs="宋体" w:hint="eastAsia"/>
          <w:kern w:val="0"/>
          <w:sz w:val="24"/>
          <w:szCs w:val="24"/>
        </w:rPr>
        <w:t>年6月6日。</w:t>
      </w:r>
    </w:p>
    <w:p w14:paraId="11BDE046" w14:textId="77777777" w:rsidR="00E15B1D" w:rsidRDefault="00443150">
      <w:pPr>
        <w:widowControl/>
        <w:shd w:val="clear" w:color="auto" w:fill="FFFFFF"/>
        <w:spacing w:line="500" w:lineRule="exact"/>
        <w:ind w:firstLineChars="200" w:firstLine="480"/>
        <w:jc w:val="left"/>
        <w:rPr>
          <w:rFonts w:asciiTheme="minorEastAsia" w:hAnsiTheme="minorEastAsia" w:cs="宋体"/>
          <w:bCs/>
          <w:kern w:val="0"/>
          <w:sz w:val="24"/>
          <w:szCs w:val="24"/>
        </w:rPr>
      </w:pPr>
      <w:r>
        <w:rPr>
          <w:rFonts w:asciiTheme="minorEastAsia" w:hAnsiTheme="minorEastAsia" w:cs="宋体" w:hint="eastAsia"/>
          <w:bCs/>
          <w:kern w:val="0"/>
          <w:sz w:val="24"/>
          <w:szCs w:val="24"/>
        </w:rPr>
        <w:t>七、联系方式：</w:t>
      </w:r>
    </w:p>
    <w:p w14:paraId="3C518BD0" w14:textId="77777777" w:rsidR="00E15B1D" w:rsidRDefault="00443150">
      <w:pPr>
        <w:widowControl/>
        <w:shd w:val="clear" w:color="auto" w:fill="FFFFFF"/>
        <w:spacing w:line="50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委托方：</w:t>
      </w:r>
      <w:r>
        <w:rPr>
          <w:rFonts w:asciiTheme="minorEastAsia" w:hAnsiTheme="minorEastAsia" w:cs="宋体" w:hint="eastAsia"/>
          <w:bCs/>
          <w:sz w:val="24"/>
          <w:szCs w:val="24"/>
        </w:rPr>
        <w:t>浙江海正药业股份有限公司</w:t>
      </w:r>
    </w:p>
    <w:p w14:paraId="1F6D6EC0" w14:textId="77777777" w:rsidR="00E15B1D" w:rsidRDefault="00443150">
      <w:pPr>
        <w:widowControl/>
        <w:shd w:val="clear" w:color="auto" w:fill="FFFFFF"/>
        <w:spacing w:line="500" w:lineRule="exact"/>
        <w:ind w:firstLineChars="200" w:firstLine="480"/>
        <w:jc w:val="left"/>
        <w:rPr>
          <w:rFonts w:asciiTheme="minorEastAsia" w:hAnsiTheme="minorEastAsia" w:cs="宋体"/>
          <w:bCs/>
          <w:sz w:val="24"/>
          <w:szCs w:val="24"/>
        </w:rPr>
      </w:pPr>
      <w:r>
        <w:rPr>
          <w:rFonts w:asciiTheme="minorEastAsia" w:hAnsiTheme="minorEastAsia" w:cs="宋体" w:hint="eastAsia"/>
          <w:bCs/>
          <w:sz w:val="24"/>
          <w:szCs w:val="24"/>
        </w:rPr>
        <w:t>邓先生：</w:t>
      </w:r>
      <w:r>
        <w:rPr>
          <w:rFonts w:asciiTheme="minorEastAsia" w:hAnsiTheme="minorEastAsia" w:cs="宋体"/>
          <w:bCs/>
          <w:sz w:val="24"/>
          <w:szCs w:val="24"/>
        </w:rPr>
        <w:t>0576-88827808</w:t>
      </w:r>
    </w:p>
    <w:p w14:paraId="443E7A77" w14:textId="77777777" w:rsidR="00E15B1D" w:rsidRDefault="00443150">
      <w:pPr>
        <w:widowControl/>
        <w:shd w:val="clear" w:color="auto" w:fill="FFFFFF"/>
        <w:spacing w:line="500" w:lineRule="exact"/>
        <w:ind w:firstLineChars="200" w:firstLine="480"/>
        <w:jc w:val="left"/>
        <w:rPr>
          <w:rFonts w:asciiTheme="minorEastAsia" w:hAnsiTheme="minorEastAsia"/>
          <w:szCs w:val="21"/>
        </w:rPr>
      </w:pPr>
      <w:r>
        <w:rPr>
          <w:rFonts w:asciiTheme="minorEastAsia" w:hAnsiTheme="minorEastAsia" w:cs="宋体" w:hint="eastAsia"/>
          <w:kern w:val="0"/>
          <w:sz w:val="24"/>
          <w:szCs w:val="24"/>
        </w:rPr>
        <w:t>台交所：潘女士</w:t>
      </w:r>
      <w:r>
        <w:rPr>
          <w:rFonts w:asciiTheme="minorEastAsia" w:hAnsiTheme="minorEastAsia" w:cs="宋体" w:hint="eastAsia"/>
          <w:bCs/>
          <w:kern w:val="0"/>
          <w:sz w:val="24"/>
          <w:szCs w:val="24"/>
        </w:rPr>
        <w:t>0576-88685180</w:t>
      </w:r>
    </w:p>
    <w:p w14:paraId="2BED0258" w14:textId="77777777" w:rsidR="00E15B1D" w:rsidRDefault="00443150">
      <w:pPr>
        <w:spacing w:line="500" w:lineRule="exact"/>
        <w:jc w:val="right"/>
        <w:rPr>
          <w:rFonts w:asciiTheme="minorEastAsia" w:hAnsiTheme="minorEastAsia"/>
          <w:sz w:val="24"/>
          <w:szCs w:val="24"/>
        </w:rPr>
      </w:pPr>
      <w:r>
        <w:rPr>
          <w:rFonts w:asciiTheme="minorEastAsia" w:hAnsiTheme="minorEastAsia" w:hint="eastAsia"/>
          <w:sz w:val="24"/>
          <w:szCs w:val="24"/>
        </w:rPr>
        <w:t>台州市产权交易所有限公司</w:t>
      </w:r>
    </w:p>
    <w:p w14:paraId="3E7FBF03" w14:textId="77777777" w:rsidR="00E15B1D" w:rsidRDefault="00443150">
      <w:pPr>
        <w:spacing w:line="500" w:lineRule="exact"/>
        <w:jc w:val="right"/>
        <w:rPr>
          <w:rFonts w:asciiTheme="minorEastAsia" w:hAnsiTheme="minorEastAsia"/>
          <w:sz w:val="24"/>
          <w:szCs w:val="24"/>
        </w:rPr>
      </w:pPr>
      <w:r>
        <w:rPr>
          <w:rFonts w:asciiTheme="minorEastAsia" w:hAnsiTheme="minorEastAsia" w:hint="eastAsia"/>
          <w:sz w:val="24"/>
          <w:szCs w:val="24"/>
        </w:rPr>
        <w:t>2022年5月9日</w:t>
      </w:r>
    </w:p>
    <w:sectPr w:rsidR="00E15B1D">
      <w:pgSz w:w="11906" w:h="16838"/>
      <w:pgMar w:top="1440" w:right="1701" w:bottom="1134"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B0B2" w14:textId="77777777" w:rsidR="00C959A5" w:rsidRDefault="00C959A5" w:rsidP="000E1E0A">
      <w:r>
        <w:separator/>
      </w:r>
    </w:p>
  </w:endnote>
  <w:endnote w:type="continuationSeparator" w:id="0">
    <w:p w14:paraId="7511575B" w14:textId="77777777" w:rsidR="00C959A5" w:rsidRDefault="00C959A5" w:rsidP="000E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D60E" w14:textId="77777777" w:rsidR="00C959A5" w:rsidRDefault="00C959A5" w:rsidP="000E1E0A">
      <w:r>
        <w:separator/>
      </w:r>
    </w:p>
  </w:footnote>
  <w:footnote w:type="continuationSeparator" w:id="0">
    <w:p w14:paraId="6E262077" w14:textId="77777777" w:rsidR="00C959A5" w:rsidRDefault="00C959A5" w:rsidP="000E1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534F"/>
    <w:rsid w:val="000535BF"/>
    <w:rsid w:val="00062B48"/>
    <w:rsid w:val="0006417D"/>
    <w:rsid w:val="000647AF"/>
    <w:rsid w:val="0006513D"/>
    <w:rsid w:val="000771AE"/>
    <w:rsid w:val="000E1E0A"/>
    <w:rsid w:val="000E3C85"/>
    <w:rsid w:val="00132367"/>
    <w:rsid w:val="00152138"/>
    <w:rsid w:val="001723AF"/>
    <w:rsid w:val="001E6E37"/>
    <w:rsid w:val="002246C4"/>
    <w:rsid w:val="00235C14"/>
    <w:rsid w:val="00261B78"/>
    <w:rsid w:val="002621C1"/>
    <w:rsid w:val="002A45B8"/>
    <w:rsid w:val="002B2CFB"/>
    <w:rsid w:val="002B42D0"/>
    <w:rsid w:val="002D1264"/>
    <w:rsid w:val="003323A1"/>
    <w:rsid w:val="00347CB7"/>
    <w:rsid w:val="003564DE"/>
    <w:rsid w:val="0039462F"/>
    <w:rsid w:val="003A16FE"/>
    <w:rsid w:val="003A7DE8"/>
    <w:rsid w:val="003F0DCE"/>
    <w:rsid w:val="003F6107"/>
    <w:rsid w:val="004001CD"/>
    <w:rsid w:val="00400DC9"/>
    <w:rsid w:val="004059EE"/>
    <w:rsid w:val="00443150"/>
    <w:rsid w:val="0045175F"/>
    <w:rsid w:val="004720F6"/>
    <w:rsid w:val="0049683C"/>
    <w:rsid w:val="004A404D"/>
    <w:rsid w:val="004C0BC1"/>
    <w:rsid w:val="004E20D4"/>
    <w:rsid w:val="004E534F"/>
    <w:rsid w:val="004F04B3"/>
    <w:rsid w:val="004F1776"/>
    <w:rsid w:val="004F7557"/>
    <w:rsid w:val="0051039D"/>
    <w:rsid w:val="00520D60"/>
    <w:rsid w:val="005363FB"/>
    <w:rsid w:val="0056777E"/>
    <w:rsid w:val="005A28F5"/>
    <w:rsid w:val="005C6D5D"/>
    <w:rsid w:val="005C74B3"/>
    <w:rsid w:val="00611259"/>
    <w:rsid w:val="00656C3B"/>
    <w:rsid w:val="0068625E"/>
    <w:rsid w:val="006C635E"/>
    <w:rsid w:val="006F4B3F"/>
    <w:rsid w:val="00717385"/>
    <w:rsid w:val="00722638"/>
    <w:rsid w:val="00723FF2"/>
    <w:rsid w:val="00763140"/>
    <w:rsid w:val="00773F93"/>
    <w:rsid w:val="007A26C0"/>
    <w:rsid w:val="007A6C8D"/>
    <w:rsid w:val="008046D4"/>
    <w:rsid w:val="00806408"/>
    <w:rsid w:val="00812B99"/>
    <w:rsid w:val="00812E31"/>
    <w:rsid w:val="00820B50"/>
    <w:rsid w:val="00826DD3"/>
    <w:rsid w:val="00841E82"/>
    <w:rsid w:val="008528E9"/>
    <w:rsid w:val="00867A63"/>
    <w:rsid w:val="0088762F"/>
    <w:rsid w:val="00890C2C"/>
    <w:rsid w:val="00896196"/>
    <w:rsid w:val="008A0E36"/>
    <w:rsid w:val="008B778A"/>
    <w:rsid w:val="008C2B1F"/>
    <w:rsid w:val="008E241C"/>
    <w:rsid w:val="008F52FB"/>
    <w:rsid w:val="009143DA"/>
    <w:rsid w:val="00942431"/>
    <w:rsid w:val="00962733"/>
    <w:rsid w:val="00994B03"/>
    <w:rsid w:val="009A0EC4"/>
    <w:rsid w:val="009F3A25"/>
    <w:rsid w:val="00A41276"/>
    <w:rsid w:val="00A70CA8"/>
    <w:rsid w:val="00A73B7E"/>
    <w:rsid w:val="00AB60D2"/>
    <w:rsid w:val="00AD6D89"/>
    <w:rsid w:val="00AF7F87"/>
    <w:rsid w:val="00B2016E"/>
    <w:rsid w:val="00B31224"/>
    <w:rsid w:val="00B53E30"/>
    <w:rsid w:val="00B75FE6"/>
    <w:rsid w:val="00B76098"/>
    <w:rsid w:val="00B905DF"/>
    <w:rsid w:val="00C13A74"/>
    <w:rsid w:val="00C41906"/>
    <w:rsid w:val="00C755AD"/>
    <w:rsid w:val="00C959A5"/>
    <w:rsid w:val="00CA52D9"/>
    <w:rsid w:val="00D22E51"/>
    <w:rsid w:val="00D35206"/>
    <w:rsid w:val="00D448EB"/>
    <w:rsid w:val="00D70F6F"/>
    <w:rsid w:val="00D91B2D"/>
    <w:rsid w:val="00DE5FEC"/>
    <w:rsid w:val="00DE791A"/>
    <w:rsid w:val="00E07016"/>
    <w:rsid w:val="00E15B1D"/>
    <w:rsid w:val="00E16DAE"/>
    <w:rsid w:val="00EA0A38"/>
    <w:rsid w:val="00F12CCA"/>
    <w:rsid w:val="00F62ACF"/>
    <w:rsid w:val="00F6332E"/>
    <w:rsid w:val="00FE52CC"/>
    <w:rsid w:val="0235613A"/>
    <w:rsid w:val="024D7E92"/>
    <w:rsid w:val="064F7FDE"/>
    <w:rsid w:val="06A85EC0"/>
    <w:rsid w:val="06C5747D"/>
    <w:rsid w:val="0A191283"/>
    <w:rsid w:val="0B7C6817"/>
    <w:rsid w:val="0C81047F"/>
    <w:rsid w:val="0C9C5380"/>
    <w:rsid w:val="0D9C4D61"/>
    <w:rsid w:val="14016919"/>
    <w:rsid w:val="19E12501"/>
    <w:rsid w:val="1A6B7EF5"/>
    <w:rsid w:val="1C084A26"/>
    <w:rsid w:val="1E1D568F"/>
    <w:rsid w:val="22535E08"/>
    <w:rsid w:val="29470C4B"/>
    <w:rsid w:val="2A0A154B"/>
    <w:rsid w:val="2FB731A0"/>
    <w:rsid w:val="33213B3F"/>
    <w:rsid w:val="332E57CA"/>
    <w:rsid w:val="35961721"/>
    <w:rsid w:val="390C2EA7"/>
    <w:rsid w:val="3DD06EA3"/>
    <w:rsid w:val="432B4270"/>
    <w:rsid w:val="45567C04"/>
    <w:rsid w:val="46BD3797"/>
    <w:rsid w:val="471177D3"/>
    <w:rsid w:val="496D2154"/>
    <w:rsid w:val="4BC16FF4"/>
    <w:rsid w:val="4F844716"/>
    <w:rsid w:val="4FF409EF"/>
    <w:rsid w:val="53EB7888"/>
    <w:rsid w:val="54D17554"/>
    <w:rsid w:val="56F46726"/>
    <w:rsid w:val="59295943"/>
    <w:rsid w:val="5A51497D"/>
    <w:rsid w:val="5A6273EF"/>
    <w:rsid w:val="5AA85A52"/>
    <w:rsid w:val="5AE75217"/>
    <w:rsid w:val="5C5B168D"/>
    <w:rsid w:val="6632293D"/>
    <w:rsid w:val="67541BF9"/>
    <w:rsid w:val="6A70611C"/>
    <w:rsid w:val="6A7B579C"/>
    <w:rsid w:val="6B156F51"/>
    <w:rsid w:val="6DF47A9F"/>
    <w:rsid w:val="711869B7"/>
    <w:rsid w:val="7342287E"/>
    <w:rsid w:val="7E6843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9895"/>
  <w15:docId w15:val="{D3A10194-E596-4310-AFA9-188DDF75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annotation text"/>
    <w:basedOn w:val="a"/>
    <w:link w:val="a5"/>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ind w:firstLineChars="200" w:firstLine="200"/>
    </w:pPr>
    <w:rPr>
      <w:rFonts w:ascii="Times New Roman" w:eastAsia="宋体" w:hAnsi="Times New Roman" w:cs="Times New Roman"/>
      <w:szCs w:val="24"/>
    </w:rPr>
  </w:style>
  <w:style w:type="paragraph" w:styleId="ac">
    <w:name w:val="annotation subject"/>
    <w:basedOn w:val="a4"/>
    <w:next w:val="a4"/>
    <w:link w:val="ad"/>
    <w:uiPriority w:val="99"/>
    <w:semiHidden/>
    <w:unhideWhenUsed/>
    <w:qFormat/>
    <w:rPr>
      <w:b/>
      <w:bCs/>
    </w:rPr>
  </w:style>
  <w:style w:type="character" w:styleId="ae">
    <w:name w:val="annotation reference"/>
    <w:basedOn w:val="a1"/>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table" w:customStyle="1" w:styleId="1">
    <w:name w:val="网格型浅色1"/>
    <w:basedOn w:val="a2"/>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批注文字 字符"/>
    <w:basedOn w:val="a1"/>
    <w:link w:val="a4"/>
    <w:qFormat/>
    <w:rPr>
      <w:kern w:val="2"/>
      <w:sz w:val="21"/>
      <w:szCs w:val="22"/>
    </w:rPr>
  </w:style>
  <w:style w:type="character" w:customStyle="1" w:styleId="ad">
    <w:name w:val="批注主题 字符"/>
    <w:basedOn w:val="a5"/>
    <w:link w:val="ac"/>
    <w:uiPriority w:val="99"/>
    <w:semiHidden/>
    <w:qFormat/>
    <w:rPr>
      <w:b/>
      <w:bCs/>
      <w:kern w:val="2"/>
      <w:sz w:val="21"/>
      <w:szCs w:val="22"/>
    </w:rPr>
  </w:style>
  <w:style w:type="character" w:customStyle="1" w:styleId="a7">
    <w:name w:val="批注框文本 字符"/>
    <w:basedOn w:val="a1"/>
    <w:link w:val="a6"/>
    <w:uiPriority w:val="99"/>
    <w:semiHidden/>
    <w:qFormat/>
    <w:rPr>
      <w:kern w:val="2"/>
      <w:sz w:val="18"/>
      <w:szCs w:val="18"/>
    </w:rPr>
  </w:style>
  <w:style w:type="paragraph" w:styleId="af">
    <w:name w:val="Revision"/>
    <w:hidden/>
    <w:uiPriority w:val="99"/>
    <w:semiHidden/>
    <w:rsid w:val="004968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FE68F-4BC2-4BBC-A9F4-6724683C77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1296</Characters>
  <Application>Microsoft Office Word</Application>
  <DocSecurity>0</DocSecurity>
  <Lines>10</Lines>
  <Paragraphs>3</Paragraphs>
  <ScaleCrop>false</ScaleCrop>
  <Company>china</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米 莱</cp:lastModifiedBy>
  <cp:revision>62</cp:revision>
  <dcterms:created xsi:type="dcterms:W3CDTF">2018-10-31T10:13:00Z</dcterms:created>
  <dcterms:modified xsi:type="dcterms:W3CDTF">2022-06-07T02:56:00Z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901AFCB6F066483B97969C7BD9D58245</vt:lpwstr>
  </property>
</Properties>
</file>