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北京北航天宇长鹰无人机科技有限公司增资项目</w:t>
      </w:r>
    </w:p>
    <w:p>
      <w:pPr>
        <w:jc w:val="cente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竞争性谈判方案</w:t>
      </w:r>
    </w:p>
    <w:p>
      <w:pPr>
        <w:rPr>
          <w:sz w:val="24"/>
          <w:szCs w:val="28"/>
        </w:rPr>
      </w:pP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北京北航天宇长鹰无人机科技有限公司增资项目（项目编号：台交所挂【2021】24号）由台州市产权交易所有限公司（以下简称组织人）对外披露</w:t>
      </w:r>
      <w:bookmarkStart w:id="2" w:name="_GoBack"/>
      <w:bookmarkEnd w:id="2"/>
      <w:r>
        <w:rPr>
          <w:rFonts w:hint="eastAsia" w:ascii="仿宋_GB2312" w:hAnsi="仿宋_GB2312" w:eastAsia="仿宋_GB2312" w:cs="仿宋_GB2312"/>
          <w:sz w:val="24"/>
          <w:szCs w:val="28"/>
        </w:rPr>
        <w:t>信息公开征集投资方，并协助融资方（北京北航天宇长鹰无人机科技有限公司）采用竞争性谈判结合综合评议等方式开展投资方遴选工作。</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一、标的、底价及保证金</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本次增资融资方为北京北航天宇长鹰无人机科技有限公司，增资金额不低于8亿元人民币（其中3098.477486万元计入注册资本，超出部分计入资本公积），报名时交纳8000万元人民币增资保证金。</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二、竞争性谈判说明及安排</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1、本次竞争性谈判活动依据《企业国有资产交易监督管理办法》等相关规定进行。</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2、意向投资方提交投资申请相关材料，按时足额交纳保证金，并经融资方确认合格意向投资方有二家及以上的，采用竞争性谈判结合综合评议择优选定投资方。</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3、出现以下任何情形时，则本次公开征集终止：</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未征集到合格的意向投资方；</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其他导致本增资项目不适宜继续的情形。</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4、谈判时间：具体以组织人发送的《关于意向投资方资格确认意见及交易安排的通知》为准。</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5、谈判地点：浙江省台州市市府大道777号台州市公共资源交易中心三楼开标室四。</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三、竞争性谈判程序及规则</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1、组织方收到融资方出具的《意向投资方资格确认意见书》后二个工作日内，向各意向投资方发出《关于意向投资方资格确认意见及交易安排的通知》。</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合格意向投资方须按《关于意向投资方资格确认意见及交易安排的通知》的规定时间参加竞争性谈判活动，否则视为自动放弃投资资格。合格意向投资方到达谈判现场后，应将准备的《北京北航天宇长鹰无人机科技有限公司竞争性谈判材料》（一式陆份），当场递交给组织人。组织人统一接收后分发至谈判小组。</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3、组织人采取现场抽签的方式确定合格意向投资方竞争性谈判顺序。</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谈判小组围绕以下谈判要点内容与各合格意向投资方逐一进行谈判：</w:t>
      </w:r>
    </w:p>
    <w:p>
      <w:pPr>
        <w:spacing w:line="600" w:lineRule="exact"/>
        <w:ind w:firstLine="480" w:firstLineChars="200"/>
        <w:rPr>
          <w:rFonts w:ascii="仿宋_GB2312" w:hAnsi="仿宋_GB2312" w:eastAsia="仿宋_GB2312" w:cs="仿宋_GB2312"/>
          <w:color w:val="auto"/>
          <w:sz w:val="24"/>
          <w:szCs w:val="28"/>
        </w:rPr>
      </w:pPr>
      <w:bookmarkStart w:id="0" w:name="_Hlk81045580"/>
      <w:r>
        <w:rPr>
          <w:rFonts w:hint="eastAsia" w:ascii="仿宋_GB2312" w:hAnsi="仿宋_GB2312" w:eastAsia="仿宋_GB2312" w:cs="仿宋_GB2312"/>
          <w:sz w:val="24"/>
          <w:szCs w:val="28"/>
        </w:rPr>
        <w:t>（</w:t>
      </w:r>
      <w:r>
        <w:rPr>
          <w:rFonts w:hint="eastAsia" w:ascii="仿宋_GB2312" w:hAnsi="仿宋_GB2312" w:eastAsia="仿宋_GB2312" w:cs="仿宋_GB2312"/>
          <w:color w:val="auto"/>
          <w:sz w:val="24"/>
          <w:szCs w:val="28"/>
        </w:rPr>
        <w:t>1）意向投资方的投资报价情况。</w:t>
      </w:r>
    </w:p>
    <w:p>
      <w:pPr>
        <w:spacing w:line="600" w:lineRule="exact"/>
        <w:ind w:firstLine="480" w:firstLineChars="200"/>
        <w:rPr>
          <w:rFonts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（2）意向投资方的主业情况。包括：经营情况、行业地位等情况。</w:t>
      </w:r>
    </w:p>
    <w:p>
      <w:pPr>
        <w:spacing w:line="600" w:lineRule="exact"/>
        <w:ind w:firstLine="480" w:firstLineChars="200"/>
        <w:rPr>
          <w:rFonts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（3）意向投资方资金实力。包括：管理规模、融资能力等情况。</w:t>
      </w:r>
    </w:p>
    <w:p>
      <w:pPr>
        <w:spacing w:line="600" w:lineRule="exact"/>
        <w:ind w:firstLine="480" w:firstLineChars="200"/>
        <w:rPr>
          <w:rFonts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（4）意向投资方与融资方的战略契合度情况。包括：战略方向、产业布局和总部战略等。</w:t>
      </w:r>
    </w:p>
    <w:p>
      <w:pPr>
        <w:spacing w:line="600" w:lineRule="exact"/>
        <w:ind w:firstLine="480" w:firstLineChars="200"/>
        <w:rPr>
          <w:rFonts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（5）意向投资方市场实力。包括：市场渠道、产业整合和产业链布局等。</w:t>
      </w:r>
    </w:p>
    <w:bookmarkEnd w:id="0"/>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4、每家谈判一次为一轮，竞争性谈判原则上只进行一轮。</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5、每次谈判均当场形成谈判纪要，由全体谈判小组成员及合格意向投资方谈判代表签字确认。</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6、合格意向投资方可在谈判进行中对所提交材料进行确认（包括报价）。合格意向投资方在谈判纪要上签字确认后，材料不得再进行修改。谈判时报价为最终报价。</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7、谈判小组成员根据合格意向投资方递交的材料、谈判纪要，对合格意向投资方在此次增资项目中的综合实力按照评分细则打分并独立发表评审意见，对个人的评审意见承担法律责任。</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8、评分依据及权重</w:t>
      </w:r>
    </w:p>
    <w:p>
      <w:pPr>
        <w:spacing w:line="600" w:lineRule="exact"/>
        <w:ind w:firstLine="480" w:firstLineChars="200"/>
        <w:rPr>
          <w:rFonts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增资金额20%、资方主业20%、资金实力</w:t>
      </w:r>
      <w:r>
        <w:rPr>
          <w:rFonts w:hint="eastAsia" w:ascii="仿宋_GB2312" w:hAnsi="仿宋_GB2312" w:eastAsia="仿宋_GB2312" w:cs="仿宋_GB2312"/>
          <w:color w:val="auto"/>
          <w:sz w:val="24"/>
          <w:szCs w:val="28"/>
          <w:lang w:val="en-US" w:eastAsia="zh-CN"/>
        </w:rPr>
        <w:t>20</w:t>
      </w:r>
      <w:r>
        <w:rPr>
          <w:rFonts w:hint="eastAsia" w:ascii="仿宋_GB2312" w:hAnsi="仿宋_GB2312" w:eastAsia="仿宋_GB2312" w:cs="仿宋_GB2312"/>
          <w:color w:val="auto"/>
          <w:sz w:val="24"/>
          <w:szCs w:val="28"/>
        </w:rPr>
        <w:t>%、战略契合度</w:t>
      </w:r>
      <w:r>
        <w:rPr>
          <w:rFonts w:hint="eastAsia" w:ascii="仿宋_GB2312" w:hAnsi="仿宋_GB2312" w:eastAsia="仿宋_GB2312" w:cs="仿宋_GB2312"/>
          <w:color w:val="auto"/>
          <w:sz w:val="24"/>
          <w:szCs w:val="28"/>
          <w:lang w:val="en-US" w:eastAsia="zh-CN"/>
        </w:rPr>
        <w:t>25</w:t>
      </w:r>
      <w:r>
        <w:rPr>
          <w:rFonts w:hint="eastAsia" w:ascii="仿宋_GB2312" w:hAnsi="仿宋_GB2312" w:eastAsia="仿宋_GB2312" w:cs="仿宋_GB2312"/>
          <w:color w:val="auto"/>
          <w:sz w:val="24"/>
          <w:szCs w:val="28"/>
        </w:rPr>
        <w:t>%、资方的市场实力15%。具体评分标准见附件。</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9、谈判小组汇总各成员打分、综评意见确定合格意向投资方优先接纳顺序排名，编写谈判评审报告，一份交融资方，一份交组织人存档。</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10、融资方将遴选结果书面反馈给组织人。组织人收到融资方书面反馈后，当日通知意向投资方。意向投资方被确定为投资方后二个工作日内签订《增资确认书》，并于《增资确认书》签订后五个工作日内签订《增资协议》，协议签订后十日内一次性支付全部剩余增资款，所支付的资金来源合法。</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11、融资方、原股东和最终投资方按照规定签署《增资协议》，并递交一份供组织人备案。</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12、交易鉴证及公告：增资协议签订并生效后，组织人出具交易凭证，通过网站对外公告结果，公告期不少于5个工作日。</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四、其他</w:t>
      </w:r>
    </w:p>
    <w:p>
      <w:pPr>
        <w:kinsoku w:val="0"/>
        <w:overflowPunct w:val="0"/>
        <w:spacing w:line="600" w:lineRule="exact"/>
        <w:ind w:firstLine="480" w:firstLineChars="20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1.意向投资方参加谈判活动自行所携带的材料，须经意向投资方法定代表人（或授权代表人）签字并加盖公章，否则为无效。</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2.意向投资方向组织人递交的材料，在评审结束后，由</w:t>
      </w:r>
      <w:r>
        <w:rPr>
          <w:rFonts w:hint="eastAsia" w:ascii="仿宋_GB2312" w:hAnsi="仿宋_GB2312" w:eastAsia="仿宋_GB2312" w:cs="仿宋_GB2312"/>
          <w:color w:val="000000" w:themeColor="text1"/>
          <w:sz w:val="24"/>
          <w:szCs w:val="28"/>
          <w14:textFill>
            <w14:solidFill>
              <w14:schemeClr w14:val="tx1"/>
            </w14:solidFill>
          </w14:textFill>
        </w:rPr>
        <w:t>融资方</w:t>
      </w:r>
      <w:r>
        <w:rPr>
          <w:rFonts w:hint="eastAsia" w:ascii="仿宋_GB2312" w:hAnsi="仿宋_GB2312" w:eastAsia="仿宋_GB2312" w:cs="仿宋_GB2312"/>
          <w:sz w:val="24"/>
          <w:szCs w:val="28"/>
        </w:rPr>
        <w:t>和组织人分别存档。</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五、谈判小组</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谈判小组由</w:t>
      </w:r>
      <w:r>
        <w:rPr>
          <w:rFonts w:hint="eastAsia" w:ascii="仿宋_GB2312" w:hAnsi="仿宋_GB2312" w:eastAsia="仿宋_GB2312" w:cs="仿宋_GB2312"/>
          <w:color w:val="000000" w:themeColor="text1"/>
          <w:sz w:val="24"/>
          <w:szCs w:val="28"/>
          <w14:textFill>
            <w14:solidFill>
              <w14:schemeClr w14:val="tx1"/>
            </w14:solidFill>
          </w14:textFill>
        </w:rPr>
        <w:t>融资方</w:t>
      </w:r>
      <w:r>
        <w:rPr>
          <w:rFonts w:hint="eastAsia" w:ascii="仿宋_GB2312" w:hAnsi="仿宋_GB2312" w:eastAsia="仿宋_GB2312" w:cs="仿宋_GB2312"/>
          <w:sz w:val="24"/>
          <w:szCs w:val="28"/>
        </w:rPr>
        <w:t>负责组建，本次竞争性谈判小组成员五人，由融资方和外部专家组成。台州市国有资产监督管理委员会纪检人员全程参与竞争性谈判过程。</w:t>
      </w:r>
    </w:p>
    <w:p>
      <w:pPr>
        <w:spacing w:line="600" w:lineRule="exact"/>
        <w:ind w:firstLine="480" w:firstLineChars="200"/>
        <w:rPr>
          <w:rFonts w:ascii="仿宋_GB2312" w:hAnsi="仿宋_GB2312" w:eastAsia="仿宋_GB2312" w:cs="仿宋_GB2312"/>
          <w:sz w:val="24"/>
          <w:szCs w:val="28"/>
        </w:rPr>
      </w:pP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附件：1.关于意向投资方资格确认意见及交易安排的通知</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      2.材料清单</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      3.竞争性谈判评分标准</w:t>
      </w:r>
    </w:p>
    <w:p>
      <w:pPr>
        <w:ind w:firstLine="480" w:firstLineChars="200"/>
        <w:rPr>
          <w:rFonts w:ascii="仿宋_GB2312" w:hAnsi="仿宋_GB2312" w:eastAsia="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firstLine="480"/>
        <w:rPr>
          <w:rFonts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pStyle w:val="2"/>
        <w:ind w:left="0" w:leftChars="0" w:firstLine="0" w:firstLineChars="0"/>
        <w:rPr>
          <w:rFonts w:hint="eastAsia" w:ascii="仿宋_GB2312" w:hAnsi="仿宋_GB2312" w:cs="仿宋_GB2312"/>
          <w:sz w:val="24"/>
          <w:szCs w:val="28"/>
        </w:rPr>
      </w:pPr>
    </w:p>
    <w:p>
      <w:pPr>
        <w:spacing w:line="600" w:lineRule="exact"/>
        <w:rPr>
          <w:rFonts w:ascii="黑体" w:hAnsi="黑体" w:eastAsia="黑体" w:cs="黑体"/>
          <w:sz w:val="24"/>
          <w:szCs w:val="28"/>
        </w:rPr>
      </w:pPr>
      <w:r>
        <w:rPr>
          <w:rFonts w:hint="eastAsia" w:ascii="黑体" w:hAnsi="黑体" w:eastAsia="黑体" w:cs="黑体"/>
          <w:sz w:val="24"/>
          <w:szCs w:val="28"/>
        </w:rPr>
        <w:t>附件1</w:t>
      </w:r>
    </w:p>
    <w:p>
      <w:pPr>
        <w:spacing w:line="600" w:lineRule="exact"/>
        <w:rPr>
          <w:rFonts w:ascii="黑体" w:hAnsi="黑体" w:eastAsia="黑体" w:cs="黑体"/>
          <w:sz w:val="24"/>
          <w:szCs w:val="28"/>
        </w:rPr>
      </w:pPr>
    </w:p>
    <w:p>
      <w:pPr>
        <w:jc w:val="cente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关于意向投资方资格确认意见及交易安排的通知</w:t>
      </w:r>
    </w:p>
    <w:p>
      <w:pPr>
        <w:spacing w:line="600" w:lineRule="exact"/>
        <w:ind w:firstLine="420" w:firstLineChars="200"/>
        <w:rPr>
          <w:snapToGrid w:val="0"/>
          <w:kern w:val="0"/>
        </w:rPr>
      </w:pPr>
    </w:p>
    <w:p>
      <w:pPr>
        <w:spacing w:line="600" w:lineRule="exact"/>
        <w:rPr>
          <w:rFonts w:ascii="仿宋_GB2312" w:hAnsi="Tahoma" w:eastAsia="仿宋_GB2312" w:cs="Tahoma"/>
          <w:kern w:val="0"/>
          <w:sz w:val="24"/>
          <w:szCs w:val="24"/>
        </w:rPr>
      </w:pPr>
      <w:r>
        <w:rPr>
          <w:rFonts w:ascii="仿宋_GB2312" w:hAnsi="Tahoma" w:eastAsia="仿宋_GB2312" w:cs="Tahoma"/>
          <w:kern w:val="0"/>
          <w:sz w:val="30"/>
          <w:szCs w:val="30"/>
          <w:u w:val="single"/>
        </w:rPr>
        <w:t xml:space="preserve"> </w:t>
      </w:r>
      <w:r>
        <w:rPr>
          <w:rFonts w:ascii="仿宋_GB2312" w:hAnsi="Tahoma" w:eastAsia="仿宋_GB2312" w:cs="Tahoma"/>
          <w:kern w:val="0"/>
          <w:sz w:val="24"/>
          <w:szCs w:val="24"/>
          <w:u w:val="single"/>
        </w:rPr>
        <w:t xml:space="preserve">                        </w:t>
      </w:r>
    </w:p>
    <w:p>
      <w:pPr>
        <w:spacing w:line="600" w:lineRule="exact"/>
        <w:ind w:firstLine="480" w:firstLineChars="20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贵方拟投资北京北航天宇长鹰无人机科技有限公司增资项目，根据贵方所提交的材料及所缴的保证金，经融资方审核，符合本次增资资格条件，通知如下：</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贵方请参加于2021年11月8日(星期一)上午9：30时在台州市产权交易所</w:t>
      </w:r>
      <w:bookmarkStart w:id="1" w:name="dizhi"/>
      <w:r>
        <w:rPr>
          <w:rFonts w:hint="eastAsia" w:ascii="仿宋_GB2312" w:hAnsi="仿宋_GB2312" w:eastAsia="仿宋_GB2312" w:cs="仿宋_GB2312"/>
          <w:sz w:val="24"/>
          <w:szCs w:val="28"/>
        </w:rPr>
        <w:t>（浙江省台州市市府大道777号台州市公共资源交易中心三楼开标室四）</w:t>
      </w:r>
      <w:bookmarkEnd w:id="1"/>
      <w:r>
        <w:rPr>
          <w:rFonts w:hint="eastAsia" w:ascii="仿宋_GB2312" w:hAnsi="仿宋_GB2312" w:eastAsia="仿宋_GB2312" w:cs="仿宋_GB2312"/>
          <w:sz w:val="24"/>
          <w:szCs w:val="28"/>
        </w:rPr>
        <w:t>举行的北京北航天宇长鹰无人机科技有限公司增资金额不低于8亿元人民币项目活动。</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因疫情防控需要，请参会人员配带口罩，提供绿色“健康码”、“行程卡”及会前3天核酸检测阴性证明材料</w:t>
      </w:r>
      <w:r>
        <w:rPr>
          <w:rFonts w:hint="eastAsia" w:ascii="仿宋_GB2312" w:hAnsi="仿宋_GB2312" w:eastAsia="仿宋_GB2312" w:cs="仿宋_GB2312"/>
          <w:color w:val="C00000"/>
          <w:sz w:val="24"/>
          <w:szCs w:val="28"/>
        </w:rPr>
        <w:t>。</w:t>
      </w:r>
    </w:p>
    <w:p>
      <w:pPr>
        <w:spacing w:line="600" w:lineRule="exact"/>
        <w:ind w:firstLine="480" w:firstLineChars="20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特此通知。</w:t>
      </w:r>
    </w:p>
    <w:p>
      <w:pPr>
        <w:snapToGrid w:val="0"/>
        <w:spacing w:line="600" w:lineRule="exact"/>
        <w:ind w:firstLine="480" w:firstLineChars="200"/>
        <w:rPr>
          <w:rFonts w:ascii="宋体"/>
          <w:snapToGrid w:val="0"/>
          <w:kern w:val="0"/>
          <w:sz w:val="24"/>
          <w:szCs w:val="24"/>
        </w:rPr>
      </w:pPr>
    </w:p>
    <w:p>
      <w:pPr>
        <w:spacing w:line="600" w:lineRule="exact"/>
        <w:ind w:firstLine="480" w:firstLineChars="200"/>
        <w:rPr>
          <w:rFonts w:ascii="仿宋_GB2312" w:hAnsi="Tahoma" w:eastAsia="仿宋_GB2312" w:cs="Tahoma"/>
          <w:kern w:val="0"/>
          <w:sz w:val="24"/>
          <w:szCs w:val="24"/>
        </w:rPr>
      </w:pPr>
    </w:p>
    <w:p>
      <w:pPr>
        <w:spacing w:line="600" w:lineRule="exact"/>
        <w:ind w:firstLine="480" w:firstLineChars="200"/>
        <w:jc w:val="center"/>
        <w:rPr>
          <w:rFonts w:ascii="仿宋_GB2312" w:hAnsi="仿宋_GB2312" w:eastAsia="仿宋_GB2312" w:cs="仿宋_GB2312"/>
          <w:sz w:val="24"/>
          <w:szCs w:val="28"/>
        </w:rPr>
      </w:pPr>
      <w:r>
        <w:rPr>
          <w:rFonts w:ascii="仿宋_GB2312" w:hAnsi="Tahoma" w:eastAsia="仿宋_GB2312" w:cs="Tahoma"/>
          <w:kern w:val="0"/>
          <w:sz w:val="24"/>
          <w:szCs w:val="24"/>
        </w:rPr>
        <w:t xml:space="preserve">                       </w:t>
      </w:r>
      <w:r>
        <w:rPr>
          <w:rFonts w:hint="eastAsia" w:ascii="仿宋_GB2312" w:hAnsi="Tahoma" w:eastAsia="仿宋_GB2312" w:cs="Tahoma"/>
          <w:kern w:val="0"/>
          <w:sz w:val="24"/>
          <w:szCs w:val="24"/>
        </w:rPr>
        <w:t xml:space="preserve">             </w:t>
      </w:r>
      <w:r>
        <w:rPr>
          <w:rFonts w:hint="eastAsia" w:ascii="仿宋_GB2312" w:hAnsi="仿宋_GB2312" w:eastAsia="仿宋_GB2312" w:cs="仿宋_GB2312"/>
          <w:sz w:val="24"/>
          <w:szCs w:val="28"/>
        </w:rPr>
        <w:t>产权交易机构（盖章）</w:t>
      </w:r>
    </w:p>
    <w:p>
      <w:pPr>
        <w:spacing w:line="600" w:lineRule="exact"/>
        <w:ind w:firstLine="480" w:firstLineChars="200"/>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                                年  月   日</w:t>
      </w:r>
    </w:p>
    <w:p>
      <w:pPr>
        <w:spacing w:line="600" w:lineRule="exact"/>
        <w:ind w:firstLine="480" w:firstLineChars="200"/>
        <w:rPr>
          <w:sz w:val="24"/>
          <w:szCs w:val="28"/>
        </w:rPr>
      </w:pPr>
    </w:p>
    <w:p>
      <w:pPr>
        <w:ind w:firstLine="480" w:firstLineChars="200"/>
        <w:rPr>
          <w:sz w:val="24"/>
          <w:szCs w:val="28"/>
        </w:rPr>
      </w:pPr>
    </w:p>
    <w:p>
      <w:pPr>
        <w:ind w:firstLine="480" w:firstLineChars="200"/>
        <w:rPr>
          <w:sz w:val="24"/>
          <w:szCs w:val="28"/>
        </w:rPr>
      </w:pPr>
    </w:p>
    <w:p>
      <w:pPr>
        <w:pStyle w:val="2"/>
        <w:ind w:left="0" w:leftChars="0" w:firstLine="0" w:firstLineChars="0"/>
        <w:rPr>
          <w:rFonts w:hint="eastAsia"/>
          <w:sz w:val="24"/>
          <w:szCs w:val="28"/>
        </w:rPr>
      </w:pPr>
    </w:p>
    <w:p>
      <w:pPr>
        <w:pStyle w:val="2"/>
        <w:ind w:left="0" w:leftChars="0" w:firstLine="0" w:firstLineChars="0"/>
        <w:rPr>
          <w:rFonts w:hint="eastAsia"/>
          <w:sz w:val="24"/>
          <w:szCs w:val="28"/>
        </w:rPr>
      </w:pPr>
    </w:p>
    <w:p>
      <w:pPr>
        <w:spacing w:line="600" w:lineRule="exact"/>
        <w:rPr>
          <w:rFonts w:ascii="黑体" w:hAnsi="黑体" w:eastAsia="黑体" w:cs="黑体"/>
          <w:sz w:val="24"/>
          <w:szCs w:val="28"/>
        </w:rPr>
      </w:pPr>
      <w:r>
        <w:rPr>
          <w:rFonts w:hint="eastAsia" w:ascii="黑体" w:hAnsi="黑体" w:eastAsia="黑体" w:cs="黑体"/>
          <w:sz w:val="24"/>
          <w:szCs w:val="28"/>
        </w:rPr>
        <w:t>附件2</w:t>
      </w:r>
    </w:p>
    <w:p>
      <w:pPr>
        <w:spacing w:line="600" w:lineRule="exact"/>
        <w:rPr>
          <w:sz w:val="24"/>
          <w:szCs w:val="28"/>
        </w:rPr>
      </w:pPr>
    </w:p>
    <w:p>
      <w:pPr>
        <w:jc w:val="cente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材料清单</w:t>
      </w:r>
    </w:p>
    <w:p>
      <w:pPr>
        <w:jc w:val="center"/>
        <w:rPr>
          <w:rFonts w:ascii="方正小标宋简体" w:hAnsi="方正小标宋简体" w:eastAsia="方正小标宋简体" w:cs="方正小标宋简体"/>
          <w:sz w:val="32"/>
          <w:szCs w:val="36"/>
        </w:rPr>
      </w:pP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2-1承诺和报价（此件为二次报价，谈判中提供）</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2-2授权委托书</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2-3诚信承诺书</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2-4与谈判要点相关证明材料（包括但不限于意向投资方2020年度审计报告、最近一期财务报表、意向投资方股东背景证明材料及评分标准要求的相关材料）</w:t>
      </w:r>
    </w:p>
    <w:p>
      <w:pPr>
        <w:ind w:firstLine="480" w:firstLineChars="200"/>
        <w:rPr>
          <w:rFonts w:ascii="仿宋_GB2312" w:hAnsi="仿宋_GB2312" w:eastAsia="仿宋_GB2312" w:cs="仿宋_GB2312"/>
          <w:sz w:val="24"/>
          <w:szCs w:val="28"/>
        </w:rPr>
      </w:pPr>
    </w:p>
    <w:p>
      <w:pPr>
        <w:ind w:firstLine="480" w:firstLineChars="200"/>
        <w:rPr>
          <w:rFonts w:ascii="仿宋_GB2312" w:hAnsi="仿宋_GB2312" w:eastAsia="仿宋_GB2312" w:cs="仿宋_GB2312"/>
          <w:sz w:val="24"/>
          <w:szCs w:val="28"/>
        </w:rPr>
      </w:pPr>
    </w:p>
    <w:p>
      <w:pPr>
        <w:pStyle w:val="2"/>
        <w:ind w:firstLine="480"/>
        <w:rPr>
          <w:sz w:val="24"/>
          <w:szCs w:val="28"/>
        </w:rPr>
      </w:pPr>
    </w:p>
    <w:p>
      <w:pPr>
        <w:pStyle w:val="2"/>
        <w:ind w:firstLine="480"/>
        <w:rPr>
          <w:sz w:val="24"/>
          <w:szCs w:val="28"/>
        </w:rPr>
      </w:pPr>
    </w:p>
    <w:p>
      <w:pPr>
        <w:pStyle w:val="2"/>
        <w:ind w:firstLine="480"/>
        <w:rPr>
          <w:sz w:val="24"/>
          <w:szCs w:val="28"/>
        </w:rPr>
      </w:pPr>
    </w:p>
    <w:p>
      <w:pPr>
        <w:pStyle w:val="2"/>
        <w:ind w:firstLine="480"/>
        <w:rPr>
          <w:sz w:val="24"/>
          <w:szCs w:val="28"/>
        </w:rPr>
      </w:pPr>
    </w:p>
    <w:p>
      <w:pPr>
        <w:pStyle w:val="2"/>
        <w:ind w:firstLine="480"/>
        <w:rPr>
          <w:sz w:val="24"/>
          <w:szCs w:val="28"/>
        </w:rPr>
      </w:pPr>
    </w:p>
    <w:p>
      <w:pPr>
        <w:pStyle w:val="2"/>
        <w:ind w:firstLine="480"/>
        <w:rPr>
          <w:sz w:val="24"/>
          <w:szCs w:val="28"/>
        </w:rPr>
      </w:pPr>
    </w:p>
    <w:p>
      <w:pPr>
        <w:pStyle w:val="2"/>
        <w:ind w:firstLine="480"/>
        <w:rPr>
          <w:sz w:val="24"/>
          <w:szCs w:val="28"/>
        </w:rPr>
      </w:pPr>
    </w:p>
    <w:p>
      <w:pPr>
        <w:pStyle w:val="2"/>
        <w:ind w:firstLine="480"/>
        <w:rPr>
          <w:sz w:val="24"/>
          <w:szCs w:val="28"/>
        </w:rPr>
      </w:pPr>
    </w:p>
    <w:p>
      <w:pPr>
        <w:pStyle w:val="2"/>
        <w:ind w:firstLine="480"/>
        <w:rPr>
          <w:sz w:val="24"/>
          <w:szCs w:val="28"/>
        </w:rPr>
      </w:pPr>
    </w:p>
    <w:p>
      <w:pPr>
        <w:pStyle w:val="2"/>
        <w:ind w:left="0" w:leftChars="0" w:firstLine="0" w:firstLineChars="0"/>
        <w:rPr>
          <w:sz w:val="24"/>
          <w:szCs w:val="28"/>
        </w:rPr>
      </w:pPr>
    </w:p>
    <w:p>
      <w:pPr>
        <w:spacing w:line="600" w:lineRule="exact"/>
        <w:rPr>
          <w:rFonts w:ascii="黑体" w:hAnsi="黑体" w:eastAsia="黑体" w:cs="黑体"/>
          <w:sz w:val="24"/>
          <w:szCs w:val="28"/>
        </w:rPr>
      </w:pPr>
      <w:r>
        <w:rPr>
          <w:rFonts w:hint="eastAsia" w:ascii="黑体" w:hAnsi="黑体" w:eastAsia="黑体" w:cs="黑体"/>
          <w:sz w:val="24"/>
          <w:szCs w:val="28"/>
        </w:rPr>
        <w:t>2-1承诺和报价</w:t>
      </w:r>
    </w:p>
    <w:p>
      <w:pPr>
        <w:numPr>
          <w:ilvl w:val="255"/>
          <w:numId w:val="0"/>
        </w:numPr>
        <w:spacing w:line="600" w:lineRule="exact"/>
        <w:ind w:firstLine="560" w:firstLineChars="200"/>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承诺和报价</w:t>
      </w:r>
    </w:p>
    <w:p>
      <w:pPr>
        <w:numPr>
          <w:ilvl w:val="255"/>
          <w:numId w:val="0"/>
        </w:numPr>
        <w:spacing w:line="600" w:lineRule="exact"/>
        <w:ind w:firstLine="640" w:firstLineChars="200"/>
        <w:jc w:val="center"/>
        <w:rPr>
          <w:rFonts w:ascii="宋体" w:hAnsi="宋体"/>
          <w:b/>
          <w:sz w:val="32"/>
          <w:szCs w:val="32"/>
        </w:rPr>
      </w:pPr>
    </w:p>
    <w:p>
      <w:pPr>
        <w:numPr>
          <w:ilvl w:val="255"/>
          <w:numId w:val="0"/>
        </w:numPr>
        <w:spacing w:line="60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致：                           </w:t>
      </w:r>
    </w:p>
    <w:p>
      <w:pPr>
        <w:adjustRightInd w:val="0"/>
        <w:snapToGrid w:val="0"/>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经审慎决策并依法合规履行公司内部程序，我司愿意按照下表填报内容参与北京北航天宇长鹰无人机科技有限公司增资项目（项目编号：台交所挂【2021】24号）。具体见下表：</w:t>
      </w:r>
    </w:p>
    <w:tbl>
      <w:tblPr>
        <w:tblStyle w:val="22"/>
        <w:tblpPr w:leftFromText="180" w:rightFromText="180" w:vertAnchor="text" w:horzAnchor="page" w:tblpX="1599" w:tblpY="77"/>
        <w:tblW w:w="85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9"/>
        <w:gridCol w:w="3119"/>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3209" w:type="dxa"/>
            <w:vAlign w:val="center"/>
          </w:tcPr>
          <w:p>
            <w:pPr>
              <w:adjustRightInd w:val="0"/>
              <w:snapToGrid w:val="0"/>
              <w:spacing w:line="600" w:lineRule="exact"/>
              <w:jc w:val="center"/>
              <w:rPr>
                <w:rFonts w:ascii="仿宋_GB2312" w:hAnsi="仿宋_GB2312" w:eastAsia="仿宋_GB2312" w:cs="仿宋_GB2312"/>
                <w:b/>
                <w:sz w:val="24"/>
                <w:szCs w:val="28"/>
                <w:lang w:eastAsia="en-US"/>
              </w:rPr>
            </w:pPr>
            <w:r>
              <w:rPr>
                <w:rFonts w:hint="eastAsia" w:ascii="仿宋_GB2312" w:hAnsi="仿宋_GB2312" w:eastAsia="仿宋_GB2312" w:cs="仿宋_GB2312"/>
                <w:b/>
                <w:sz w:val="24"/>
                <w:szCs w:val="28"/>
                <w:lang w:eastAsia="en-US"/>
              </w:rPr>
              <w:t>认购新增注册资本</w:t>
            </w:r>
          </w:p>
        </w:tc>
        <w:tc>
          <w:tcPr>
            <w:tcW w:w="3119" w:type="dxa"/>
            <w:vAlign w:val="center"/>
          </w:tcPr>
          <w:p>
            <w:pPr>
              <w:adjustRightInd w:val="0"/>
              <w:snapToGrid w:val="0"/>
              <w:spacing w:line="600" w:lineRule="exact"/>
              <w:jc w:val="center"/>
              <w:rPr>
                <w:rFonts w:ascii="仿宋_GB2312" w:hAnsi="仿宋_GB2312" w:eastAsia="仿宋_GB2312" w:cs="仿宋_GB2312"/>
                <w:b/>
                <w:sz w:val="24"/>
                <w:szCs w:val="28"/>
                <w:lang w:eastAsia="en-US"/>
              </w:rPr>
            </w:pPr>
            <w:r>
              <w:rPr>
                <w:rFonts w:hint="eastAsia" w:ascii="仿宋_GB2312" w:hAnsi="仿宋_GB2312" w:eastAsia="仿宋_GB2312" w:cs="仿宋_GB2312"/>
                <w:b/>
                <w:sz w:val="24"/>
                <w:szCs w:val="28"/>
                <w:lang w:eastAsia="en-US"/>
              </w:rPr>
              <w:t>投资金额</w:t>
            </w:r>
          </w:p>
        </w:tc>
        <w:tc>
          <w:tcPr>
            <w:tcW w:w="2199" w:type="dxa"/>
            <w:vAlign w:val="center"/>
          </w:tcPr>
          <w:p>
            <w:pPr>
              <w:adjustRightInd w:val="0"/>
              <w:snapToGrid w:val="0"/>
              <w:spacing w:line="600" w:lineRule="exact"/>
              <w:jc w:val="center"/>
              <w:rPr>
                <w:rFonts w:ascii="仿宋_GB2312" w:hAnsi="仿宋_GB2312" w:eastAsia="仿宋_GB2312" w:cs="仿宋_GB2312"/>
                <w:b/>
                <w:sz w:val="24"/>
                <w:szCs w:val="28"/>
                <w:lang w:eastAsia="en-US"/>
              </w:rPr>
            </w:pPr>
            <w:r>
              <w:rPr>
                <w:rFonts w:hint="eastAsia" w:ascii="仿宋_GB2312" w:hAnsi="仿宋_GB2312" w:eastAsia="仿宋_GB2312" w:cs="仿宋_GB2312"/>
                <w:b/>
                <w:sz w:val="24"/>
                <w:szCs w:val="28"/>
                <w:lang w:eastAsia="en-US"/>
              </w:rPr>
              <w:t>出资形式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3209" w:type="dxa"/>
          </w:tcPr>
          <w:p>
            <w:pPr>
              <w:adjustRightInd w:val="0"/>
              <w:snapToGrid w:val="0"/>
              <w:spacing w:line="600" w:lineRule="exact"/>
              <w:ind w:firstLine="480" w:firstLineChars="200"/>
              <w:rPr>
                <w:rFonts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 xml:space="preserve"> 3098.477486万元</w:t>
            </w:r>
          </w:p>
          <w:p>
            <w:pPr>
              <w:adjustRightInd w:val="0"/>
              <w:snapToGrid w:val="0"/>
              <w:spacing w:line="600" w:lineRule="exact"/>
              <w:ind w:firstLine="480" w:firstLineChars="200"/>
              <w:jc w:val="center"/>
              <w:rPr>
                <w:rFonts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（币种：人民币）</w:t>
            </w:r>
          </w:p>
        </w:tc>
        <w:tc>
          <w:tcPr>
            <w:tcW w:w="3119" w:type="dxa"/>
          </w:tcPr>
          <w:p>
            <w:pPr>
              <w:adjustRightInd w:val="0"/>
              <w:snapToGrid w:val="0"/>
              <w:spacing w:line="600" w:lineRule="exact"/>
              <w:ind w:firstLine="1440" w:firstLineChars="600"/>
              <w:jc w:val="center"/>
              <w:rPr>
                <w:rFonts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万元</w:t>
            </w:r>
          </w:p>
          <w:p>
            <w:pPr>
              <w:adjustRightInd w:val="0"/>
              <w:snapToGrid w:val="0"/>
              <w:spacing w:line="600" w:lineRule="exact"/>
              <w:ind w:firstLine="480" w:firstLineChars="200"/>
              <w:jc w:val="center"/>
              <w:rPr>
                <w:rFonts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（币种：人民币</w:t>
            </w:r>
            <w:r>
              <w:rPr>
                <w:rFonts w:hint="eastAsia" w:ascii="仿宋_GB2312" w:hAnsi="仿宋_GB2312" w:eastAsia="仿宋_GB2312" w:cs="仿宋_GB2312"/>
                <w:sz w:val="24"/>
                <w:szCs w:val="28"/>
                <w:lang w:eastAsia="zh-CN"/>
              </w:rPr>
              <w:tab/>
            </w:r>
            <w:r>
              <w:rPr>
                <w:rFonts w:hint="eastAsia" w:ascii="仿宋_GB2312" w:hAnsi="仿宋_GB2312" w:eastAsia="仿宋_GB2312" w:cs="仿宋_GB2312"/>
                <w:sz w:val="24"/>
                <w:szCs w:val="28"/>
                <w:lang w:eastAsia="zh-CN"/>
              </w:rPr>
              <w:t>）</w:t>
            </w:r>
          </w:p>
        </w:tc>
        <w:tc>
          <w:tcPr>
            <w:tcW w:w="2199" w:type="dxa"/>
            <w:vAlign w:val="center"/>
          </w:tcPr>
          <w:p>
            <w:pPr>
              <w:adjustRightInd w:val="0"/>
              <w:snapToGrid w:val="0"/>
              <w:spacing w:line="600" w:lineRule="exact"/>
              <w:jc w:val="center"/>
              <w:rPr>
                <w:rFonts w:ascii="仿宋_GB2312" w:hAnsi="仿宋_GB2312" w:eastAsia="仿宋_GB2312" w:cs="仿宋_GB2312"/>
                <w:sz w:val="24"/>
                <w:szCs w:val="28"/>
                <w:lang w:eastAsia="en-US"/>
              </w:rPr>
            </w:pPr>
            <w:r>
              <w:rPr>
                <w:rFonts w:hint="eastAsia" w:ascii="仿宋_GB2312" w:hAnsi="仿宋_GB2312" w:eastAsia="仿宋_GB2312" w:cs="仿宋_GB2312"/>
                <w:sz w:val="24"/>
                <w:szCs w:val="28"/>
                <w:lang w:eastAsia="en-US"/>
              </w:rPr>
              <w:t>货币</w:t>
            </w:r>
          </w:p>
        </w:tc>
      </w:tr>
    </w:tbl>
    <w:p>
      <w:pPr>
        <w:spacing w:line="600" w:lineRule="exact"/>
        <w:ind w:firstLine="480" w:firstLineChars="200"/>
        <w:rPr>
          <w:sz w:val="24"/>
          <w:szCs w:val="28"/>
        </w:rPr>
      </w:pP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我方承诺，以上报价为我司最终报价。</w:t>
      </w:r>
    </w:p>
    <w:p>
      <w:pPr>
        <w:adjustRightInd w:val="0"/>
        <w:snapToGrid w:val="0"/>
        <w:spacing w:line="600" w:lineRule="exact"/>
        <w:rPr>
          <w:rFonts w:ascii="宋体"/>
          <w:sz w:val="24"/>
          <w:szCs w:val="28"/>
        </w:rPr>
      </w:pPr>
    </w:p>
    <w:p>
      <w:pPr>
        <w:spacing w:line="600" w:lineRule="exact"/>
        <w:ind w:firstLine="480" w:firstLineChars="200"/>
        <w:jc w:val="left"/>
        <w:rPr>
          <w:sz w:val="24"/>
          <w:szCs w:val="28"/>
        </w:rPr>
      </w:pPr>
    </w:p>
    <w:p>
      <w:pPr>
        <w:spacing w:line="600" w:lineRule="exact"/>
        <w:ind w:firstLine="3120" w:firstLineChars="130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法定代表人（或授权代表人）（签字）：</w:t>
      </w:r>
    </w:p>
    <w:p>
      <w:pPr>
        <w:numPr>
          <w:ilvl w:val="255"/>
          <w:numId w:val="0"/>
        </w:numPr>
        <w:spacing w:line="600" w:lineRule="exact"/>
        <w:rPr>
          <w:rFonts w:ascii="仿宋_GB2312" w:hAnsi="仿宋_GB2312" w:eastAsia="仿宋_GB2312" w:cs="仿宋_GB2312"/>
          <w:b/>
          <w:sz w:val="32"/>
          <w:szCs w:val="32"/>
        </w:rPr>
      </w:pPr>
      <w:r>
        <w:rPr>
          <w:rFonts w:hint="eastAsia" w:ascii="仿宋_GB2312" w:hAnsi="仿宋_GB2312" w:eastAsia="仿宋_GB2312" w:cs="仿宋_GB2312"/>
          <w:sz w:val="28"/>
        </w:rPr>
        <w:t xml:space="preserve">                             </w:t>
      </w:r>
      <w:r>
        <w:rPr>
          <w:rFonts w:hint="eastAsia" w:ascii="仿宋_GB2312" w:hAnsi="仿宋_GB2312" w:eastAsia="仿宋_GB2312" w:cs="仿宋_GB2312"/>
          <w:sz w:val="24"/>
          <w:szCs w:val="28"/>
        </w:rPr>
        <w:t>年   月   日</w:t>
      </w:r>
    </w:p>
    <w:p>
      <w:pPr>
        <w:numPr>
          <w:ilvl w:val="255"/>
          <w:numId w:val="0"/>
        </w:numPr>
        <w:ind w:left="1680"/>
        <w:rPr>
          <w:sz w:val="32"/>
          <w:szCs w:val="36"/>
        </w:rPr>
      </w:pPr>
      <w:r>
        <w:rPr>
          <w:sz w:val="24"/>
          <w:szCs w:val="28"/>
        </w:rPr>
        <w:t xml:space="preserve"> </w:t>
      </w:r>
      <w:r>
        <w:rPr>
          <w:sz w:val="32"/>
          <w:szCs w:val="36"/>
        </w:rPr>
        <w:t xml:space="preserve"> </w:t>
      </w:r>
    </w:p>
    <w:p>
      <w:pPr>
        <w:numPr>
          <w:ilvl w:val="255"/>
          <w:numId w:val="0"/>
        </w:numPr>
        <w:ind w:left="1680"/>
        <w:rPr>
          <w:sz w:val="32"/>
          <w:szCs w:val="36"/>
        </w:rPr>
      </w:pPr>
    </w:p>
    <w:p>
      <w:pPr>
        <w:numPr>
          <w:ilvl w:val="255"/>
          <w:numId w:val="0"/>
        </w:numPr>
        <w:ind w:left="1680"/>
        <w:rPr>
          <w:sz w:val="32"/>
          <w:szCs w:val="36"/>
        </w:rPr>
      </w:pPr>
    </w:p>
    <w:p>
      <w:pPr>
        <w:numPr>
          <w:ilvl w:val="255"/>
          <w:numId w:val="0"/>
        </w:numPr>
        <w:ind w:left="1680"/>
        <w:rPr>
          <w:sz w:val="32"/>
          <w:szCs w:val="36"/>
        </w:rPr>
      </w:pPr>
    </w:p>
    <w:p>
      <w:pPr>
        <w:numPr>
          <w:ilvl w:val="255"/>
          <w:numId w:val="0"/>
        </w:numPr>
        <w:rPr>
          <w:sz w:val="32"/>
          <w:szCs w:val="36"/>
        </w:rPr>
      </w:pPr>
    </w:p>
    <w:p>
      <w:pPr>
        <w:numPr>
          <w:ilvl w:val="255"/>
          <w:numId w:val="0"/>
        </w:numPr>
        <w:rPr>
          <w:rFonts w:hint="eastAsia"/>
          <w:sz w:val="32"/>
          <w:szCs w:val="36"/>
        </w:rPr>
      </w:pPr>
    </w:p>
    <w:p>
      <w:pPr>
        <w:pStyle w:val="2"/>
        <w:rPr>
          <w:rFonts w:hint="eastAsia"/>
        </w:rPr>
      </w:pPr>
    </w:p>
    <w:p>
      <w:pPr>
        <w:numPr>
          <w:ilvl w:val="255"/>
          <w:numId w:val="0"/>
        </w:numPr>
        <w:spacing w:line="600" w:lineRule="exact"/>
        <w:jc w:val="left"/>
        <w:rPr>
          <w:sz w:val="32"/>
          <w:szCs w:val="36"/>
        </w:rPr>
      </w:pPr>
      <w:r>
        <w:rPr>
          <w:rFonts w:hint="eastAsia" w:ascii="黑体" w:hAnsi="黑体" w:eastAsia="黑体" w:cs="黑体"/>
          <w:sz w:val="24"/>
          <w:szCs w:val="28"/>
        </w:rPr>
        <w:t>2-2授权委托书</w:t>
      </w:r>
    </w:p>
    <w:p>
      <w:pPr>
        <w:numPr>
          <w:ilvl w:val="255"/>
          <w:numId w:val="0"/>
        </w:numPr>
        <w:spacing w:line="60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授权委托书</w:t>
      </w:r>
    </w:p>
    <w:p>
      <w:pPr>
        <w:spacing w:line="600" w:lineRule="exact"/>
        <w:jc w:val="center"/>
        <w:rPr>
          <w:b/>
          <w:bCs/>
          <w:sz w:val="24"/>
          <w:szCs w:val="28"/>
        </w:rPr>
      </w:pPr>
    </w:p>
    <w:p>
      <w:pPr>
        <w:spacing w:line="600" w:lineRule="exact"/>
        <w:rPr>
          <w:rFonts w:ascii="仿宋_GB2312" w:hAnsi="仿宋_GB2312" w:eastAsia="仿宋_GB2312" w:cs="仿宋_GB2312"/>
          <w:sz w:val="24"/>
          <w:szCs w:val="28"/>
        </w:rPr>
      </w:pPr>
      <w:r>
        <w:rPr>
          <w:rFonts w:hint="eastAsia" w:ascii="仿宋_GB2312" w:hAnsi="仿宋_GB2312" w:eastAsia="仿宋_GB2312" w:cs="仿宋_GB2312"/>
          <w:sz w:val="24"/>
          <w:szCs w:val="28"/>
        </w:rPr>
        <w:t>致：北京北航天宇长鹰无人机科技有限公司、台州市产权交易所有限公司</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兹委派我单位（全部参与者姓名）</w:t>
      </w:r>
      <w:r>
        <w:rPr>
          <w:rFonts w:hint="eastAsia" w:ascii="仿宋_GB2312" w:hAnsi="仿宋_GB2312" w:eastAsia="仿宋_GB2312" w:cs="仿宋_GB2312"/>
          <w:sz w:val="24"/>
          <w:szCs w:val="28"/>
          <w:u w:val="single"/>
        </w:rPr>
        <w:tab/>
      </w:r>
      <w:r>
        <w:rPr>
          <w:rFonts w:hint="eastAsia" w:ascii="仿宋_GB2312" w:hAnsi="仿宋_GB2312" w:eastAsia="仿宋_GB2312" w:cs="仿宋_GB2312"/>
          <w:sz w:val="24"/>
          <w:szCs w:val="28"/>
          <w:u w:val="single"/>
        </w:rPr>
        <w:t xml:space="preserve">                 </w:t>
      </w:r>
      <w:r>
        <w:rPr>
          <w:rFonts w:hint="eastAsia" w:ascii="仿宋_GB2312" w:hAnsi="仿宋_GB2312" w:eastAsia="仿宋_GB2312" w:cs="仿宋_GB2312"/>
          <w:sz w:val="24"/>
          <w:szCs w:val="28"/>
        </w:rPr>
        <w:t>参加贵方组织的北京北航天宇长鹰无人机科技有限公司增资项目的竞争性谈判活动，其中</w:t>
      </w:r>
      <w:r>
        <w:rPr>
          <w:rFonts w:hint="eastAsia" w:ascii="仿宋_GB2312" w:hAnsi="仿宋_GB2312" w:eastAsia="仿宋_GB2312" w:cs="仿宋_GB2312"/>
          <w:sz w:val="24"/>
          <w:szCs w:val="28"/>
          <w:u w:val="single"/>
        </w:rPr>
        <w:tab/>
      </w:r>
      <w:r>
        <w:rPr>
          <w:rFonts w:hint="eastAsia" w:ascii="仿宋_GB2312" w:hAnsi="仿宋_GB2312" w:eastAsia="仿宋_GB2312" w:cs="仿宋_GB2312"/>
          <w:sz w:val="24"/>
          <w:szCs w:val="28"/>
          <w:u w:val="single"/>
        </w:rPr>
        <w:t xml:space="preserve">          </w:t>
      </w:r>
      <w:r>
        <w:rPr>
          <w:rFonts w:hint="eastAsia" w:ascii="仿宋_GB2312" w:hAnsi="仿宋_GB2312" w:eastAsia="仿宋_GB2312" w:cs="仿宋_GB2312"/>
          <w:sz w:val="24"/>
          <w:szCs w:val="28"/>
        </w:rPr>
        <w:t>全权代表我单位处理本次谈判中的有关事务，其就此所签署的文件或作出的行为对我单位均有约束力。</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本授权书于签字盖章后生效，特此声明。附全权代表人情况：</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姓</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名：</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性 别： </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身份证号：</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部   门：</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职   务：</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电 话： </w:t>
      </w:r>
    </w:p>
    <w:p>
      <w:pPr>
        <w:spacing w:line="600" w:lineRule="exact"/>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电子邮箱：</w:t>
      </w:r>
    </w:p>
    <w:p>
      <w:pPr>
        <w:spacing w:line="600" w:lineRule="exact"/>
        <w:ind w:firstLine="480" w:firstLineChars="200"/>
        <w:rPr>
          <w:rFonts w:ascii="仿宋_GB2312" w:hAnsi="仿宋_GB2312" w:eastAsia="仿宋_GB2312" w:cs="仿宋_GB2312"/>
          <w:sz w:val="24"/>
          <w:szCs w:val="28"/>
        </w:rPr>
      </w:pPr>
    </w:p>
    <w:p>
      <w:pPr>
        <w:spacing w:line="600" w:lineRule="exact"/>
        <w:ind w:right="720" w:firstLine="480" w:firstLineChars="200"/>
        <w:jc w:val="right"/>
        <w:rPr>
          <w:rFonts w:ascii="仿宋_GB2312" w:hAnsi="仿宋_GB2312" w:eastAsia="仿宋_GB2312" w:cs="仿宋_GB2312"/>
          <w:sz w:val="24"/>
          <w:szCs w:val="28"/>
        </w:rPr>
      </w:pPr>
      <w:r>
        <w:rPr>
          <w:rFonts w:hint="eastAsia" w:ascii="仿宋_GB2312" w:hAnsi="仿宋_GB2312" w:eastAsia="仿宋_GB2312" w:cs="仿宋_GB2312"/>
          <w:sz w:val="24"/>
          <w:szCs w:val="28"/>
        </w:rPr>
        <w:t>意向投资方（盖章）：</w:t>
      </w:r>
    </w:p>
    <w:p>
      <w:pPr>
        <w:spacing w:line="600" w:lineRule="exact"/>
        <w:ind w:right="720" w:firstLine="480" w:firstLineChars="200"/>
        <w:jc w:val="right"/>
        <w:rPr>
          <w:rFonts w:ascii="仿宋_GB2312" w:hAnsi="仿宋_GB2312" w:eastAsia="仿宋_GB2312" w:cs="仿宋_GB2312"/>
          <w:sz w:val="24"/>
          <w:szCs w:val="28"/>
        </w:rPr>
      </w:pPr>
      <w:r>
        <w:rPr>
          <w:rFonts w:hint="eastAsia" w:ascii="仿宋_GB2312" w:hAnsi="仿宋_GB2312" w:eastAsia="仿宋_GB2312" w:cs="仿宋_GB2312"/>
          <w:sz w:val="24"/>
          <w:szCs w:val="28"/>
        </w:rPr>
        <w:t>法定代表人（签字）：</w:t>
      </w:r>
    </w:p>
    <w:p>
      <w:pPr>
        <w:spacing w:line="600" w:lineRule="exact"/>
        <w:ind w:right="960" w:firstLine="480" w:firstLineChars="200"/>
        <w:jc w:val="right"/>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年  </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月</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 xml:space="preserve">  日</w:t>
      </w:r>
    </w:p>
    <w:p>
      <w:pPr>
        <w:pStyle w:val="6"/>
        <w:rPr>
          <w:rFonts w:hint="default"/>
          <w:szCs w:val="28"/>
        </w:rPr>
      </w:pPr>
    </w:p>
    <w:p>
      <w:pPr>
        <w:pStyle w:val="7"/>
        <w:ind w:left="0" w:firstLine="0" w:firstLineChars="0"/>
        <w:rPr>
          <w:rFonts w:hint="default" w:asciiTheme="minorHAnsi" w:hAnsiTheme="minorHAnsi" w:eastAsiaTheme="minorEastAsia"/>
          <w:sz w:val="24"/>
          <w:szCs w:val="28"/>
        </w:rPr>
      </w:pPr>
    </w:p>
    <w:p>
      <w:pPr>
        <w:pStyle w:val="7"/>
        <w:ind w:left="0" w:firstLine="0" w:firstLineChars="0"/>
        <w:rPr>
          <w:rFonts w:hint="default" w:asciiTheme="minorHAnsi" w:hAnsiTheme="minorHAnsi" w:eastAsiaTheme="minorEastAsia"/>
          <w:sz w:val="24"/>
          <w:szCs w:val="28"/>
        </w:rPr>
      </w:pPr>
    </w:p>
    <w:p>
      <w:pPr>
        <w:pStyle w:val="7"/>
        <w:spacing w:line="600" w:lineRule="exact"/>
        <w:ind w:left="0" w:firstLine="0" w:firstLineChars="0"/>
        <w:rPr>
          <w:rFonts w:hint="default" w:ascii="黑体" w:hAnsi="黑体" w:eastAsia="黑体" w:cs="黑体"/>
          <w:sz w:val="24"/>
          <w:szCs w:val="28"/>
        </w:rPr>
      </w:pPr>
      <w:r>
        <w:rPr>
          <w:rFonts w:ascii="黑体" w:hAnsi="黑体" w:eastAsia="黑体" w:cs="黑体"/>
          <w:sz w:val="24"/>
          <w:szCs w:val="28"/>
        </w:rPr>
        <w:t>2-3诚信承诺书</w:t>
      </w:r>
    </w:p>
    <w:p>
      <w:pPr>
        <w:spacing w:line="600" w:lineRule="exact"/>
        <w:ind w:firstLine="210"/>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诚信承诺书</w:t>
      </w:r>
    </w:p>
    <w:p>
      <w:pPr>
        <w:pStyle w:val="2"/>
        <w:spacing w:line="600" w:lineRule="exact"/>
        <w:ind w:firstLine="640"/>
      </w:pPr>
    </w:p>
    <w:p>
      <w:pPr>
        <w:pStyle w:val="7"/>
        <w:spacing w:line="500" w:lineRule="exact"/>
        <w:ind w:left="0" w:firstLine="0" w:firstLineChars="0"/>
        <w:rPr>
          <w:rFonts w:hint="default" w:ascii="仿宋_GB2312" w:hAnsi="仿宋_GB2312" w:eastAsia="仿宋_GB2312" w:cs="仿宋_GB2312"/>
          <w:sz w:val="24"/>
          <w:szCs w:val="28"/>
        </w:rPr>
      </w:pPr>
      <w:r>
        <w:rPr>
          <w:rFonts w:hint="default" w:asciiTheme="minorHAnsi" w:hAnsiTheme="minorHAnsi" w:eastAsiaTheme="minorEastAsia"/>
          <w:sz w:val="24"/>
          <w:szCs w:val="28"/>
        </w:rPr>
        <w:t xml:space="preserve">  </w:t>
      </w:r>
      <w:r>
        <w:rPr>
          <w:rFonts w:hint="default" w:asciiTheme="minorHAnsi" w:hAnsiTheme="minorHAnsi" w:eastAsiaTheme="minorEastAsia"/>
          <w:sz w:val="24"/>
          <w:szCs w:val="28"/>
          <w:u w:val="single"/>
        </w:rPr>
        <w:t xml:space="preserve">                       </w:t>
      </w:r>
      <w:r>
        <w:rPr>
          <w:rFonts w:ascii="仿宋_GB2312" w:hAnsi="仿宋_GB2312" w:eastAsia="仿宋_GB2312" w:cs="仿宋_GB2312"/>
          <w:sz w:val="24"/>
          <w:szCs w:val="28"/>
        </w:rPr>
        <w:t>（意向投资方）郑重承诺：</w:t>
      </w:r>
    </w:p>
    <w:p>
      <w:pPr>
        <w:pStyle w:val="7"/>
        <w:spacing w:line="500" w:lineRule="exact"/>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一、将遵循公开、公平、公正和诚实信用的原则参加北京北航天宇长鹰无人机科技有限公司增资项目活动；</w:t>
      </w:r>
    </w:p>
    <w:p>
      <w:pPr>
        <w:pStyle w:val="7"/>
        <w:spacing w:line="500" w:lineRule="exact"/>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二、不向融资方、台州市产权交易所和监管部门及其工作人员和评审人员贿赂，或采取其它不正当手段谋取中标；</w:t>
      </w:r>
    </w:p>
    <w:p>
      <w:pPr>
        <w:pStyle w:val="7"/>
        <w:spacing w:line="500" w:lineRule="exact"/>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 xml:space="preserve">三、应公平竞争、诚实守信，不得采取不正当手段抵毁、排挤其他参与方，不提供虚假材料谋取中标； </w:t>
      </w:r>
    </w:p>
    <w:p>
      <w:pPr>
        <w:pStyle w:val="7"/>
        <w:spacing w:line="500" w:lineRule="exact"/>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四、不与融资方、其他参与方和台州市产权交易所串通或恶意报价；</w:t>
      </w:r>
    </w:p>
    <w:p>
      <w:pPr>
        <w:pStyle w:val="7"/>
        <w:spacing w:line="500" w:lineRule="exact"/>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五、中标成交后，按规定及时与融资方签订合同；无正当理由不拖延或拒绝与融资方签订合同，不与融资方订立有悖于评判结果的合同或协议；</w:t>
      </w:r>
    </w:p>
    <w:p>
      <w:pPr>
        <w:pStyle w:val="7"/>
        <w:spacing w:line="500" w:lineRule="exact"/>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六、严格履行合同，不擅自变更、中止、终止合同，或拒绝履行合同义务；</w:t>
      </w:r>
    </w:p>
    <w:p>
      <w:pPr>
        <w:pStyle w:val="7"/>
        <w:spacing w:line="500" w:lineRule="exact"/>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七、不捏造事实或者提供虚假材料，进行虚假、恶意质疑、投诉，扰乱谈判工作；</w:t>
      </w:r>
    </w:p>
    <w:p>
      <w:pPr>
        <w:pStyle w:val="7"/>
        <w:spacing w:line="500" w:lineRule="exact"/>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八、自觉接受和配合有关监督部门的监督检查，不拒绝或在检查中提供虚假材料。</w:t>
      </w:r>
    </w:p>
    <w:p>
      <w:pPr>
        <w:pStyle w:val="7"/>
        <w:spacing w:line="500" w:lineRule="exact"/>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本公司若有违反承诺内容的行为，自愿接受记入信用档案等有关处理，愿意承担法律责任。如已中标的，自动放弃中标资格给融资方造成损失的，依法承担赔偿责任。</w:t>
      </w:r>
    </w:p>
    <w:p>
      <w:pPr>
        <w:pStyle w:val="8"/>
      </w:pPr>
    </w:p>
    <w:p>
      <w:pPr>
        <w:pStyle w:val="7"/>
        <w:spacing w:line="500" w:lineRule="exact"/>
        <w:ind w:left="119" w:firstLine="480" w:firstLineChars="200"/>
        <w:jc w:val="center"/>
        <w:rPr>
          <w:rFonts w:hint="default" w:ascii="仿宋_GB2312" w:hAnsi="仿宋_GB2312" w:eastAsia="仿宋_GB2312" w:cs="仿宋_GB2312"/>
          <w:sz w:val="24"/>
          <w:szCs w:val="28"/>
        </w:rPr>
      </w:pPr>
      <w:r>
        <w:rPr>
          <w:rFonts w:ascii="仿宋_GB2312" w:hAnsi="仿宋_GB2312" w:eastAsia="仿宋_GB2312" w:cs="仿宋_GB2312"/>
          <w:sz w:val="24"/>
          <w:szCs w:val="28"/>
        </w:rPr>
        <w:t xml:space="preserve">    意向投资方全称（盖单位公章）：</w:t>
      </w:r>
    </w:p>
    <w:p>
      <w:pPr>
        <w:pStyle w:val="7"/>
        <w:spacing w:line="500" w:lineRule="exact"/>
        <w:ind w:left="119" w:firstLine="480" w:firstLineChars="200"/>
        <w:jc w:val="center"/>
        <w:rPr>
          <w:rFonts w:hint="default" w:ascii="仿宋_GB2312" w:hAnsi="仿宋_GB2312" w:eastAsia="仿宋_GB2312" w:cs="仿宋_GB2312"/>
          <w:sz w:val="24"/>
          <w:szCs w:val="28"/>
        </w:rPr>
      </w:pPr>
      <w:r>
        <w:rPr>
          <w:rFonts w:ascii="仿宋_GB2312" w:hAnsi="仿宋_GB2312" w:eastAsia="仿宋_GB2312" w:cs="仿宋_GB2312"/>
          <w:sz w:val="24"/>
          <w:szCs w:val="28"/>
        </w:rPr>
        <w:t xml:space="preserve">             法定代表人或委托代理人（签字或盖章）：</w:t>
      </w:r>
    </w:p>
    <w:p>
      <w:pPr>
        <w:pStyle w:val="7"/>
        <w:spacing w:line="500" w:lineRule="exact"/>
        <w:ind w:left="119" w:firstLine="480" w:firstLineChars="200"/>
        <w:jc w:val="center"/>
        <w:rPr>
          <w:rFonts w:hint="default" w:ascii="仿宋_GB2312" w:hAnsi="仿宋_GB2312" w:eastAsia="仿宋_GB2312" w:cs="仿宋_GB2312"/>
          <w:sz w:val="24"/>
          <w:szCs w:val="28"/>
        </w:rPr>
      </w:pPr>
      <w:r>
        <w:rPr>
          <w:rFonts w:ascii="仿宋_GB2312" w:hAnsi="仿宋_GB2312" w:eastAsia="仿宋_GB2312" w:cs="仿宋_GB2312"/>
          <w:sz w:val="24"/>
          <w:szCs w:val="28"/>
        </w:rPr>
        <w:t xml:space="preserve">   日    期：      年  月  日</w:t>
      </w:r>
    </w:p>
    <w:p>
      <w:pPr>
        <w:jc w:val="left"/>
        <w:rPr>
          <w:rFonts w:ascii="黑体" w:hAnsi="黑体" w:eastAsia="黑体" w:cs="黑体"/>
          <w:sz w:val="24"/>
          <w:szCs w:val="28"/>
        </w:rPr>
      </w:pPr>
    </w:p>
    <w:p>
      <w:pPr>
        <w:jc w:val="left"/>
        <w:rPr>
          <w:rFonts w:ascii="黑体" w:hAnsi="黑体" w:eastAsia="黑体" w:cs="黑体"/>
          <w:sz w:val="24"/>
          <w:szCs w:val="28"/>
        </w:rPr>
      </w:pPr>
    </w:p>
    <w:p>
      <w:pPr>
        <w:jc w:val="left"/>
        <w:rPr>
          <w:rFonts w:ascii="黑体" w:hAnsi="黑体" w:eastAsia="黑体" w:cs="黑体"/>
          <w:sz w:val="24"/>
          <w:szCs w:val="28"/>
        </w:rPr>
      </w:pPr>
      <w:r>
        <w:rPr>
          <w:rFonts w:hint="eastAsia" w:ascii="黑体" w:hAnsi="黑体" w:eastAsia="黑体" w:cs="黑体"/>
          <w:sz w:val="24"/>
          <w:szCs w:val="28"/>
        </w:rPr>
        <w:t>附件3</w:t>
      </w:r>
    </w:p>
    <w:p>
      <w:pPr>
        <w:jc w:val="left"/>
        <w:rPr>
          <w:b/>
          <w:bCs/>
          <w:sz w:val="32"/>
          <w:szCs w:val="36"/>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北京北航天宇长鹰无人机科技有限公司</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竞争性谈判评分标准</w:t>
      </w:r>
    </w:p>
    <w:tbl>
      <w:tblPr>
        <w:tblStyle w:val="13"/>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172"/>
        <w:gridCol w:w="1125"/>
        <w:gridCol w:w="900"/>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14" w:type="dxa"/>
            <w:shd w:val="clear" w:color="auto" w:fill="auto"/>
            <w:noWrap/>
            <w:vAlign w:val="center"/>
          </w:tcPr>
          <w:p>
            <w:pPr>
              <w:widowControl/>
              <w:jc w:val="center"/>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序号</w:t>
            </w:r>
          </w:p>
        </w:tc>
        <w:tc>
          <w:tcPr>
            <w:tcW w:w="1172" w:type="dxa"/>
            <w:shd w:val="clear" w:color="auto" w:fill="auto"/>
            <w:noWrap/>
            <w:vAlign w:val="center"/>
          </w:tcPr>
          <w:p>
            <w:pPr>
              <w:widowControl/>
              <w:jc w:val="center"/>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评审条款</w:t>
            </w:r>
          </w:p>
        </w:tc>
        <w:tc>
          <w:tcPr>
            <w:tcW w:w="1125" w:type="dxa"/>
            <w:shd w:val="clear" w:color="auto" w:fill="auto"/>
            <w:noWrap/>
            <w:vAlign w:val="center"/>
          </w:tcPr>
          <w:p>
            <w:pPr>
              <w:widowControl/>
              <w:jc w:val="center"/>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评审因素</w:t>
            </w:r>
          </w:p>
        </w:tc>
        <w:tc>
          <w:tcPr>
            <w:tcW w:w="900" w:type="dxa"/>
            <w:shd w:val="clear" w:color="auto" w:fill="auto"/>
            <w:noWrap/>
            <w:vAlign w:val="center"/>
          </w:tcPr>
          <w:p>
            <w:pPr>
              <w:widowControl/>
              <w:jc w:val="center"/>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分值（分）</w:t>
            </w:r>
          </w:p>
        </w:tc>
        <w:tc>
          <w:tcPr>
            <w:tcW w:w="4973" w:type="dxa"/>
            <w:shd w:val="clear" w:color="auto" w:fill="auto"/>
            <w:noWrap/>
            <w:vAlign w:val="center"/>
          </w:tcPr>
          <w:p>
            <w:pPr>
              <w:widowControl/>
              <w:jc w:val="center"/>
              <w:rPr>
                <w:rFonts w:ascii="仿宋_GB2312" w:hAnsi="仿宋_GB2312" w:eastAsia="仿宋_GB2312" w:cs="仿宋_GB2312"/>
                <w:b/>
                <w:bCs/>
                <w:color w:val="000000"/>
                <w:kern w:val="0"/>
                <w:sz w:val="22"/>
              </w:rPr>
            </w:pPr>
            <w:r>
              <w:rPr>
                <w:rFonts w:hint="eastAsia" w:ascii="仿宋_GB2312" w:hAnsi="仿宋_GB2312" w:eastAsia="仿宋_GB2312" w:cs="仿宋_GB2312"/>
                <w:b/>
                <w:bCs/>
                <w:color w:val="000000"/>
                <w:kern w:val="0"/>
                <w:sz w:val="22"/>
              </w:rPr>
              <w:t>具体要求和评分标准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14"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一</w:t>
            </w:r>
          </w:p>
        </w:tc>
        <w:tc>
          <w:tcPr>
            <w:tcW w:w="1172"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增资金额</w:t>
            </w:r>
          </w:p>
        </w:tc>
        <w:tc>
          <w:tcPr>
            <w:tcW w:w="1125"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投资报价</w:t>
            </w:r>
          </w:p>
        </w:tc>
        <w:tc>
          <w:tcPr>
            <w:tcW w:w="900"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20</w:t>
            </w:r>
          </w:p>
        </w:tc>
        <w:tc>
          <w:tcPr>
            <w:tcW w:w="4973" w:type="dxa"/>
            <w:shd w:val="clear" w:color="auto" w:fill="auto"/>
            <w:vAlign w:val="center"/>
          </w:tcPr>
          <w:p>
            <w:pPr>
              <w:widowControl/>
              <w:jc w:val="left"/>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1、投资者基础报价8亿元，得分为15分；</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2、投资者报价在基础报价8亿元之上，每增加5000万元，加一分（即8.5亿元报价得分16分），累加总分不超过20分；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14"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二</w:t>
            </w:r>
          </w:p>
        </w:tc>
        <w:tc>
          <w:tcPr>
            <w:tcW w:w="1172"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资方主业</w:t>
            </w:r>
          </w:p>
        </w:tc>
        <w:tc>
          <w:tcPr>
            <w:tcW w:w="1125"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经营情况、行业地位</w:t>
            </w:r>
          </w:p>
        </w:tc>
        <w:tc>
          <w:tcPr>
            <w:tcW w:w="900"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20</w:t>
            </w:r>
          </w:p>
        </w:tc>
        <w:tc>
          <w:tcPr>
            <w:tcW w:w="4973" w:type="dxa"/>
            <w:shd w:val="clear" w:color="auto" w:fill="auto"/>
            <w:vAlign w:val="center"/>
          </w:tcPr>
          <w:p>
            <w:pPr>
              <w:widowControl/>
              <w:numPr>
                <w:ilvl w:val="0"/>
                <w:numId w:val="1"/>
              </w:numPr>
              <w:jc w:val="left"/>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意向投资者及其实际控制人2020年末的总资产、实收资本、净资产、负债、营收、净利润、公司治理等;(10分）</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2、意向投资者行业地位、行业资质、行业声誉等；（10分）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14"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三</w:t>
            </w:r>
          </w:p>
        </w:tc>
        <w:tc>
          <w:tcPr>
            <w:tcW w:w="1172"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资金实力</w:t>
            </w:r>
          </w:p>
        </w:tc>
        <w:tc>
          <w:tcPr>
            <w:tcW w:w="1125"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管理规模和融资能力</w:t>
            </w:r>
          </w:p>
        </w:tc>
        <w:tc>
          <w:tcPr>
            <w:tcW w:w="900" w:type="dxa"/>
            <w:shd w:val="clear" w:color="auto" w:fill="auto"/>
            <w:noWrap/>
            <w:vAlign w:val="center"/>
          </w:tcPr>
          <w:p>
            <w:pPr>
              <w:widowControl/>
              <w:jc w:val="center"/>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20</w:t>
            </w:r>
          </w:p>
        </w:tc>
        <w:tc>
          <w:tcPr>
            <w:tcW w:w="4973" w:type="dxa"/>
            <w:shd w:val="clear" w:color="auto" w:fill="auto"/>
            <w:vAlign w:val="center"/>
          </w:tcPr>
          <w:p>
            <w:pPr>
              <w:widowControl/>
              <w:jc w:val="left"/>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1、意向投资者资产管理规模、自有资金管理规模等；（5分）</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2、意向投资者融资能力及相关经验等；（</w:t>
            </w:r>
            <w:r>
              <w:rPr>
                <w:rFonts w:ascii="仿宋_GB2312" w:hAnsi="仿宋_GB2312" w:eastAsia="仿宋_GB2312" w:cs="仿宋_GB2312"/>
                <w:color w:val="000000"/>
                <w:kern w:val="0"/>
                <w:sz w:val="22"/>
              </w:rPr>
              <w:t>5</w:t>
            </w:r>
            <w:r>
              <w:rPr>
                <w:rFonts w:hint="eastAsia" w:ascii="仿宋_GB2312" w:hAnsi="仿宋_GB2312" w:eastAsia="仿宋_GB2312" w:cs="仿宋_GB2312"/>
                <w:color w:val="000000"/>
                <w:kern w:val="0"/>
                <w:sz w:val="22"/>
              </w:rPr>
              <w:t>分）</w:t>
            </w:r>
          </w:p>
          <w:p>
            <w:pPr>
              <w:pStyle w:val="2"/>
              <w:ind w:left="0" w:leftChars="0" w:firstLine="0" w:firstLineChars="0"/>
              <w:rPr>
                <w:rFonts w:hint="eastAsia" w:ascii="仿宋" w:hAnsi="仿宋" w:eastAsia="仿宋"/>
                <w:sz w:val="22"/>
                <w:szCs w:val="22"/>
              </w:rPr>
            </w:pPr>
            <w:r>
              <w:rPr>
                <w:rFonts w:hint="eastAsia" w:ascii="仿宋_GB2312" w:hAnsi="仿宋_GB2312" w:cs="仿宋_GB2312"/>
                <w:color w:val="000000"/>
                <w:kern w:val="0"/>
                <w:sz w:val="22"/>
                <w:szCs w:val="22"/>
              </w:rPr>
              <w:t>3、意向投资者参与本次增资资金来源；（1</w:t>
            </w:r>
            <w:r>
              <w:rPr>
                <w:rFonts w:ascii="仿宋_GB2312" w:hAnsi="仿宋_GB2312" w:cs="仿宋_GB2312"/>
                <w:color w:val="000000"/>
                <w:kern w:val="0"/>
                <w:sz w:val="22"/>
                <w:szCs w:val="22"/>
              </w:rPr>
              <w:t>0</w:t>
            </w:r>
            <w:r>
              <w:rPr>
                <w:rFonts w:hint="eastAsia" w:ascii="仿宋_GB2312" w:hAnsi="仿宋_GB2312" w:cs="仿宋_GB2312"/>
                <w:color w:val="000000"/>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614"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四</w:t>
            </w:r>
          </w:p>
        </w:tc>
        <w:tc>
          <w:tcPr>
            <w:tcW w:w="1172"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战略契合</w:t>
            </w:r>
          </w:p>
        </w:tc>
        <w:tc>
          <w:tcPr>
            <w:tcW w:w="1125"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战略方向、产业布局和总部战略</w:t>
            </w:r>
          </w:p>
        </w:tc>
        <w:tc>
          <w:tcPr>
            <w:tcW w:w="900" w:type="dxa"/>
            <w:shd w:val="clear" w:color="auto" w:fill="auto"/>
            <w:noWrap/>
            <w:vAlign w:val="center"/>
          </w:tcPr>
          <w:p>
            <w:pPr>
              <w:widowControl/>
              <w:jc w:val="center"/>
              <w:rPr>
                <w:rFonts w:ascii="仿宋_GB2312" w:hAnsi="仿宋_GB2312" w:eastAsia="仿宋_GB2312" w:cs="仿宋_GB2312"/>
                <w:color w:val="000000"/>
                <w:kern w:val="0"/>
                <w:sz w:val="22"/>
              </w:rPr>
            </w:pPr>
            <w:r>
              <w:rPr>
                <w:rFonts w:ascii="仿宋_GB2312" w:hAnsi="仿宋_GB2312" w:eastAsia="仿宋_GB2312" w:cs="仿宋_GB2312"/>
                <w:color w:val="000000"/>
                <w:kern w:val="0"/>
                <w:sz w:val="22"/>
              </w:rPr>
              <w:t>25</w:t>
            </w:r>
          </w:p>
        </w:tc>
        <w:tc>
          <w:tcPr>
            <w:tcW w:w="4973" w:type="dxa"/>
            <w:shd w:val="clear" w:color="auto" w:fill="auto"/>
            <w:vAlign w:val="center"/>
          </w:tcPr>
          <w:p>
            <w:pPr>
              <w:widowControl/>
              <w:jc w:val="left"/>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1、意向投资者战略布局方向与融资方所处行业契合程度；（5分）</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2、在无人机领域，具有丰富的投资管理经验；（5分）</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3、意向投资者对融资方总部布局战略方向认可和支持程度；（</w:t>
            </w:r>
            <w:r>
              <w:rPr>
                <w:rFonts w:ascii="仿宋_GB2312" w:hAnsi="仿宋_GB2312" w:eastAsia="仿宋_GB2312" w:cs="仿宋_GB2312"/>
                <w:color w:val="000000"/>
                <w:kern w:val="0"/>
                <w:sz w:val="22"/>
              </w:rPr>
              <w:t>15</w:t>
            </w:r>
            <w:r>
              <w:rPr>
                <w:rFonts w:hint="eastAsia" w:ascii="仿宋_GB2312" w:hAnsi="仿宋_GB2312" w:eastAsia="仿宋_GB2312" w:cs="仿宋_GB2312"/>
                <w:color w:val="000000"/>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614"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五</w:t>
            </w:r>
          </w:p>
        </w:tc>
        <w:tc>
          <w:tcPr>
            <w:tcW w:w="1172"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市场实力</w:t>
            </w:r>
          </w:p>
        </w:tc>
        <w:tc>
          <w:tcPr>
            <w:tcW w:w="1125"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市场渠道、产业整合和产业链布局</w:t>
            </w:r>
          </w:p>
        </w:tc>
        <w:tc>
          <w:tcPr>
            <w:tcW w:w="900" w:type="dxa"/>
            <w:shd w:val="clear" w:color="auto" w:fill="auto"/>
            <w:noWrap/>
            <w:vAlign w:val="center"/>
          </w:tcPr>
          <w:p>
            <w:pPr>
              <w:widowControl/>
              <w:jc w:val="center"/>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15</w:t>
            </w:r>
          </w:p>
        </w:tc>
        <w:tc>
          <w:tcPr>
            <w:tcW w:w="4973" w:type="dxa"/>
            <w:shd w:val="clear" w:color="auto" w:fill="auto"/>
            <w:vAlign w:val="center"/>
          </w:tcPr>
          <w:p>
            <w:pPr>
              <w:widowControl/>
              <w:jc w:val="left"/>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1、意向投资者具有带单、促销能力；（5分）</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2、持续为融资方整合相关产业链；（5分）</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3、为融资方带来技术、成本和市场优势；（5分）</w:t>
            </w:r>
          </w:p>
        </w:tc>
      </w:tr>
    </w:tbl>
    <w:p>
      <w:pPr>
        <w:pStyle w:val="2"/>
        <w:spacing w:line="600" w:lineRule="exact"/>
        <w:ind w:left="0" w:leftChars="0" w:firstLine="480"/>
        <w:rPr>
          <w:rFonts w:eastAsiaTheme="minorEastAsia"/>
          <w:sz w:val="24"/>
          <w:szCs w:val="28"/>
        </w:rPr>
      </w:pPr>
      <w:r>
        <w:rPr>
          <w:rFonts w:hint="eastAsia" w:ascii="仿宋_GB2312" w:hAnsi="仿宋_GB2312" w:cs="仿宋_GB2312"/>
          <w:sz w:val="24"/>
          <w:szCs w:val="28"/>
        </w:rPr>
        <w:t>谈判小组成员按评分标准各自打分，意向投资方的得分为评判小组成员评分结果的平均值。（谈判小组评分结果每项保留1位小数，第2位四舍五入；平均值小数点后保留2位，第3位四舍五入）</w:t>
      </w:r>
    </w:p>
    <w:p>
      <w:pPr>
        <w:jc w:val="left"/>
        <w:rPr>
          <w:sz w:val="24"/>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4C7"/>
    <w:multiLevelType w:val="singleLevel"/>
    <w:tmpl w:val="0F4C14C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79"/>
    <w:rsid w:val="00034679"/>
    <w:rsid w:val="00044994"/>
    <w:rsid w:val="000E4EE2"/>
    <w:rsid w:val="001374CD"/>
    <w:rsid w:val="001534E2"/>
    <w:rsid w:val="001954C1"/>
    <w:rsid w:val="001C4F5A"/>
    <w:rsid w:val="00205E57"/>
    <w:rsid w:val="003F3A83"/>
    <w:rsid w:val="00473906"/>
    <w:rsid w:val="004F76A9"/>
    <w:rsid w:val="00500DE9"/>
    <w:rsid w:val="005B1286"/>
    <w:rsid w:val="00781B71"/>
    <w:rsid w:val="00823083"/>
    <w:rsid w:val="008457C2"/>
    <w:rsid w:val="00926720"/>
    <w:rsid w:val="0099361A"/>
    <w:rsid w:val="00A34562"/>
    <w:rsid w:val="00AC7CD5"/>
    <w:rsid w:val="00B45D82"/>
    <w:rsid w:val="00B51589"/>
    <w:rsid w:val="00B5591E"/>
    <w:rsid w:val="00B659E9"/>
    <w:rsid w:val="00BC79E9"/>
    <w:rsid w:val="00C12804"/>
    <w:rsid w:val="00C77F26"/>
    <w:rsid w:val="00CB1B0F"/>
    <w:rsid w:val="00CE619D"/>
    <w:rsid w:val="00D4590D"/>
    <w:rsid w:val="00E129CA"/>
    <w:rsid w:val="00E14B41"/>
    <w:rsid w:val="00E537AE"/>
    <w:rsid w:val="00E627F9"/>
    <w:rsid w:val="00E82F02"/>
    <w:rsid w:val="00F844F8"/>
    <w:rsid w:val="00FB2C10"/>
    <w:rsid w:val="01053E95"/>
    <w:rsid w:val="03C668C7"/>
    <w:rsid w:val="0405771B"/>
    <w:rsid w:val="07510C64"/>
    <w:rsid w:val="094D3CEB"/>
    <w:rsid w:val="0B5B570D"/>
    <w:rsid w:val="0B905AC7"/>
    <w:rsid w:val="0C4D1B2A"/>
    <w:rsid w:val="0F22379A"/>
    <w:rsid w:val="10DA48AA"/>
    <w:rsid w:val="118104B1"/>
    <w:rsid w:val="124C0BBD"/>
    <w:rsid w:val="12B07583"/>
    <w:rsid w:val="135573A7"/>
    <w:rsid w:val="165779D5"/>
    <w:rsid w:val="16E661C3"/>
    <w:rsid w:val="174F6F43"/>
    <w:rsid w:val="17841E51"/>
    <w:rsid w:val="17C24743"/>
    <w:rsid w:val="193B0CF5"/>
    <w:rsid w:val="1A9E7E47"/>
    <w:rsid w:val="1AC57AC5"/>
    <w:rsid w:val="1B9E1602"/>
    <w:rsid w:val="1C7C2862"/>
    <w:rsid w:val="1DCC309C"/>
    <w:rsid w:val="2033565F"/>
    <w:rsid w:val="217C17DD"/>
    <w:rsid w:val="21A460DB"/>
    <w:rsid w:val="21BD57B9"/>
    <w:rsid w:val="229A4B54"/>
    <w:rsid w:val="24642FAB"/>
    <w:rsid w:val="24A813EF"/>
    <w:rsid w:val="24D24390"/>
    <w:rsid w:val="251351C1"/>
    <w:rsid w:val="29DB1572"/>
    <w:rsid w:val="2AAC6A7E"/>
    <w:rsid w:val="2BCA3611"/>
    <w:rsid w:val="2C342DC4"/>
    <w:rsid w:val="2C876181"/>
    <w:rsid w:val="2D6313E9"/>
    <w:rsid w:val="2D8634AC"/>
    <w:rsid w:val="2DC867AA"/>
    <w:rsid w:val="2F124E51"/>
    <w:rsid w:val="303F3BB7"/>
    <w:rsid w:val="30E03F42"/>
    <w:rsid w:val="31775ADE"/>
    <w:rsid w:val="32612937"/>
    <w:rsid w:val="32BD7E3B"/>
    <w:rsid w:val="32C739AB"/>
    <w:rsid w:val="32E93B15"/>
    <w:rsid w:val="32FB3C3D"/>
    <w:rsid w:val="34BA4463"/>
    <w:rsid w:val="37183FFF"/>
    <w:rsid w:val="377D2730"/>
    <w:rsid w:val="37C919E7"/>
    <w:rsid w:val="3B392F9B"/>
    <w:rsid w:val="3B4A6A9A"/>
    <w:rsid w:val="3DE944CF"/>
    <w:rsid w:val="41065270"/>
    <w:rsid w:val="411E6BCA"/>
    <w:rsid w:val="414B1AB2"/>
    <w:rsid w:val="423B719C"/>
    <w:rsid w:val="43C21550"/>
    <w:rsid w:val="43EA3082"/>
    <w:rsid w:val="46072613"/>
    <w:rsid w:val="470D4E2D"/>
    <w:rsid w:val="47645658"/>
    <w:rsid w:val="48D459A1"/>
    <w:rsid w:val="49EF0119"/>
    <w:rsid w:val="4AB27A19"/>
    <w:rsid w:val="4D84279B"/>
    <w:rsid w:val="4E4307AA"/>
    <w:rsid w:val="4EBB6865"/>
    <w:rsid w:val="4FE25169"/>
    <w:rsid w:val="5115092A"/>
    <w:rsid w:val="569A6B8C"/>
    <w:rsid w:val="570D46AF"/>
    <w:rsid w:val="57352EFC"/>
    <w:rsid w:val="57E25552"/>
    <w:rsid w:val="580F4869"/>
    <w:rsid w:val="58C838B7"/>
    <w:rsid w:val="5A037DBC"/>
    <w:rsid w:val="5AAF422B"/>
    <w:rsid w:val="5B0B3F23"/>
    <w:rsid w:val="5B0E511E"/>
    <w:rsid w:val="5C962035"/>
    <w:rsid w:val="5C99494B"/>
    <w:rsid w:val="5FB979C8"/>
    <w:rsid w:val="60EF5C8F"/>
    <w:rsid w:val="61E01BAA"/>
    <w:rsid w:val="62023A50"/>
    <w:rsid w:val="6279431C"/>
    <w:rsid w:val="63805B9F"/>
    <w:rsid w:val="64A704A5"/>
    <w:rsid w:val="68CA7425"/>
    <w:rsid w:val="69D4421F"/>
    <w:rsid w:val="6A15399A"/>
    <w:rsid w:val="6A9F40A7"/>
    <w:rsid w:val="6B95409A"/>
    <w:rsid w:val="6B9B1861"/>
    <w:rsid w:val="6BCC1AEC"/>
    <w:rsid w:val="6C836629"/>
    <w:rsid w:val="6CBB43C6"/>
    <w:rsid w:val="6DED33BC"/>
    <w:rsid w:val="6E307C60"/>
    <w:rsid w:val="6E8F37DC"/>
    <w:rsid w:val="6F173E63"/>
    <w:rsid w:val="71474155"/>
    <w:rsid w:val="71686A19"/>
    <w:rsid w:val="7206158D"/>
    <w:rsid w:val="72F33421"/>
    <w:rsid w:val="72F5709D"/>
    <w:rsid w:val="742E2C36"/>
    <w:rsid w:val="74CB5E55"/>
    <w:rsid w:val="76974E27"/>
    <w:rsid w:val="78971BC4"/>
    <w:rsid w:val="79C91F18"/>
    <w:rsid w:val="7A5E2936"/>
    <w:rsid w:val="7ABD0F17"/>
    <w:rsid w:val="7B590CCC"/>
    <w:rsid w:val="7D1235FE"/>
    <w:rsid w:val="7D660D8E"/>
    <w:rsid w:val="7DAF0C8C"/>
    <w:rsid w:val="7EA3639E"/>
    <w:rsid w:val="7F127358"/>
    <w:rsid w:val="7FF80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720"/>
        <w:tab w:val="left" w:pos="1260"/>
        <w:tab w:val="left" w:pos="2160"/>
        <w:tab w:val="left" w:pos="2880"/>
        <w:tab w:val="left" w:pos="3600"/>
        <w:tab w:val="left" w:pos="4320"/>
        <w:tab w:val="left" w:pos="5040"/>
        <w:tab w:val="left" w:pos="5760"/>
      </w:tabs>
      <w:spacing w:after="120"/>
      <w:ind w:left="420" w:leftChars="200" w:firstLine="420"/>
    </w:pPr>
  </w:style>
  <w:style w:type="paragraph" w:styleId="3">
    <w:name w:val="Body Text Indent"/>
    <w:basedOn w:val="1"/>
    <w:qFormat/>
    <w:uiPriority w:val="0"/>
    <w:pPr>
      <w:ind w:firstLine="640" w:firstLineChars="200"/>
    </w:pPr>
    <w:rPr>
      <w:rFonts w:eastAsia="仿宋_GB2312"/>
      <w:sz w:val="32"/>
      <w:szCs w:val="24"/>
    </w:rPr>
  </w:style>
  <w:style w:type="paragraph" w:styleId="5">
    <w:name w:val="annotation text"/>
    <w:basedOn w:val="1"/>
    <w:link w:val="24"/>
    <w:semiHidden/>
    <w:unhideWhenUsed/>
    <w:qFormat/>
    <w:uiPriority w:val="99"/>
    <w:pPr>
      <w:jc w:val="left"/>
    </w:pPr>
  </w:style>
  <w:style w:type="paragraph" w:styleId="6">
    <w:name w:val="Body Text"/>
    <w:basedOn w:val="1"/>
    <w:next w:val="7"/>
    <w:unhideWhenUsed/>
    <w:qFormat/>
    <w:uiPriority w:val="1"/>
    <w:pPr>
      <w:spacing w:before="57"/>
      <w:ind w:left="118"/>
    </w:pPr>
    <w:rPr>
      <w:rFonts w:hint="eastAsia" w:ascii="华文仿宋" w:hAnsi="华文仿宋" w:eastAsia="华文仿宋"/>
      <w:sz w:val="24"/>
    </w:rPr>
  </w:style>
  <w:style w:type="paragraph" w:styleId="7">
    <w:name w:val="Body Text First Indent"/>
    <w:basedOn w:val="6"/>
    <w:next w:val="8"/>
    <w:qFormat/>
    <w:uiPriority w:val="0"/>
    <w:pPr>
      <w:ind w:firstLine="420" w:firstLineChars="100"/>
    </w:pPr>
    <w:rPr>
      <w:rFonts w:ascii="Calibri" w:hAnsi="Calibri"/>
      <w:sz w:val="21"/>
    </w:rPr>
  </w:style>
  <w:style w:type="paragraph" w:styleId="8">
    <w:name w:val="toc 6"/>
    <w:basedOn w:val="1"/>
    <w:next w:val="1"/>
    <w:qFormat/>
    <w:uiPriority w:val="0"/>
    <w:pPr>
      <w:ind w:left="2100" w:leftChars="1000"/>
    </w:pPr>
    <w:rPr>
      <w:rFonts w:ascii="Calibri" w:hAnsi="Calibri" w:cs="黑体"/>
    </w:rPr>
  </w:style>
  <w:style w:type="paragraph" w:styleId="9">
    <w:name w:val="Body Text Indent 2"/>
    <w:basedOn w:val="1"/>
    <w:qFormat/>
    <w:uiPriority w:val="0"/>
    <w:pPr>
      <w:spacing w:after="120" w:line="480" w:lineRule="auto"/>
      <w:ind w:left="420" w:leftChars="200"/>
    </w:pPr>
    <w:rPr>
      <w:szCs w:val="24"/>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5"/>
    <w:next w:val="5"/>
    <w:link w:val="25"/>
    <w:semiHidden/>
    <w:unhideWhenUsed/>
    <w:qFormat/>
    <w:uiPriority w:val="99"/>
    <w:rPr>
      <w:b/>
      <w:bCs/>
    </w:rPr>
  </w:style>
  <w:style w:type="table" w:styleId="14">
    <w:name w:val="Table Grid"/>
    <w:basedOn w:val="13"/>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11"/>
    <w:qFormat/>
    <w:uiPriority w:val="99"/>
    <w:rPr>
      <w:sz w:val="18"/>
      <w:szCs w:val="18"/>
    </w:rPr>
  </w:style>
  <w:style w:type="character" w:customStyle="1" w:styleId="19">
    <w:name w:val="页脚 字符"/>
    <w:basedOn w:val="15"/>
    <w:link w:val="10"/>
    <w:qFormat/>
    <w:uiPriority w:val="99"/>
    <w:rPr>
      <w:sz w:val="18"/>
      <w:szCs w:val="18"/>
    </w:rPr>
  </w:style>
  <w:style w:type="character" w:customStyle="1" w:styleId="20">
    <w:name w:val="未处理的提及1"/>
    <w:basedOn w:val="15"/>
    <w:semiHidden/>
    <w:unhideWhenUsed/>
    <w:qFormat/>
    <w:uiPriority w:val="99"/>
    <w:rPr>
      <w:color w:val="605E5C"/>
      <w:shd w:val="clear" w:color="auto" w:fill="E1DFDD"/>
    </w:rPr>
  </w:style>
  <w:style w:type="paragraph" w:customStyle="1" w:styleId="21">
    <w:name w:val="Table Paragraph"/>
    <w:basedOn w:val="1"/>
    <w:qFormat/>
    <w:uiPriority w:val="1"/>
    <w:pPr>
      <w:autoSpaceDE w:val="0"/>
      <w:autoSpaceDN w:val="0"/>
      <w:jc w:val="left"/>
    </w:pPr>
    <w:rPr>
      <w:rFonts w:ascii="宋体" w:hAnsi="宋体" w:cs="宋体"/>
      <w:kern w:val="0"/>
      <w:sz w:val="22"/>
    </w:rPr>
  </w:style>
  <w:style w:type="table" w:customStyle="1" w:styleId="22">
    <w:name w:val="Table Normal"/>
    <w:semiHidden/>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styleId="23">
    <w:name w:val="List Paragraph"/>
    <w:basedOn w:val="1"/>
    <w:qFormat/>
    <w:uiPriority w:val="1"/>
    <w:pPr>
      <w:ind w:firstLine="420" w:firstLineChars="200"/>
    </w:pPr>
  </w:style>
  <w:style w:type="character" w:customStyle="1" w:styleId="24">
    <w:name w:val="批注文字 字符"/>
    <w:basedOn w:val="15"/>
    <w:link w:val="5"/>
    <w:semiHidden/>
    <w:qFormat/>
    <w:uiPriority w:val="99"/>
    <w:rPr>
      <w:kern w:val="2"/>
      <w:sz w:val="21"/>
      <w:szCs w:val="22"/>
    </w:rPr>
  </w:style>
  <w:style w:type="character" w:customStyle="1" w:styleId="25">
    <w:name w:val="批注主题 字符"/>
    <w:basedOn w:val="24"/>
    <w:link w:val="12"/>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267A2-A851-49B8-AE74-CAC0D294FDA4}">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614</Words>
  <Characters>3500</Characters>
  <Lines>29</Lines>
  <Paragraphs>8</Paragraphs>
  <TotalTime>106</TotalTime>
  <ScaleCrop>false</ScaleCrop>
  <LinksUpToDate>false</LinksUpToDate>
  <CharactersWithSpaces>4106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2021-09-13T06:25:00Z</dcterms:created>
  <dc:creator>秉金 叶</dc:creator>
  <cp:lastModifiedBy>多年以后</cp:lastModifiedBy>
  <cp:lastPrinted>2021-10-25T00:25:20Z</cp:lastPrinted>
  <dcterms:modified xsi:type="dcterms:W3CDTF">2021-10-25T00:25:25Z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