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firstLineChars="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spacing w:line="360" w:lineRule="auto"/>
        <w:ind w:left="8138" w:leftChars="-95" w:right="-395" w:rightChars="-188" w:hanging="8337" w:hangingChars="1654"/>
        <w:jc w:val="center"/>
        <w:rPr>
          <w:rFonts w:ascii="黑体" w:hAnsi="宋体" w:eastAsia="黑体"/>
          <w:b/>
          <w:color w:val="auto"/>
          <w:spacing w:val="-9"/>
          <w:sz w:val="52"/>
          <w:szCs w:val="48"/>
          <w:highlight w:val="none"/>
        </w:rPr>
      </w:pPr>
      <w:r>
        <w:rPr>
          <w:rFonts w:hint="eastAsia" w:ascii="黑体" w:hAnsi="宋体" w:eastAsia="黑体"/>
          <w:b/>
          <w:color w:val="auto"/>
          <w:spacing w:val="-9"/>
          <w:sz w:val="52"/>
          <w:szCs w:val="48"/>
          <w:highlight w:val="none"/>
        </w:rPr>
        <w:t>浙江海正博锐生物制药有限公司</w:t>
      </w:r>
    </w:p>
    <w:p>
      <w:pPr>
        <w:spacing w:line="360" w:lineRule="auto"/>
        <w:ind w:left="8138" w:leftChars="-95" w:right="-395" w:rightChars="-188" w:hanging="8337" w:hangingChars="1654"/>
        <w:jc w:val="center"/>
        <w:rPr>
          <w:rFonts w:ascii="黑体" w:hAnsi="宋体" w:eastAsia="黑体"/>
          <w:b/>
          <w:color w:val="auto"/>
          <w:spacing w:val="-9"/>
          <w:sz w:val="52"/>
          <w:szCs w:val="48"/>
          <w:highlight w:val="none"/>
        </w:rPr>
      </w:pPr>
      <w:r>
        <w:rPr>
          <w:rFonts w:ascii="黑体" w:hAnsi="宋体" w:eastAsia="黑体"/>
          <w:b/>
          <w:color w:val="auto"/>
          <w:spacing w:val="-9"/>
          <w:sz w:val="52"/>
          <w:szCs w:val="48"/>
          <w:highlight w:val="none"/>
        </w:rPr>
        <w:t>5,079.50</w:t>
      </w:r>
      <w:r>
        <w:rPr>
          <w:rFonts w:hint="eastAsia" w:ascii="黑体" w:hAnsi="宋体" w:eastAsia="黑体"/>
          <w:b/>
          <w:color w:val="auto"/>
          <w:spacing w:val="-9"/>
          <w:sz w:val="52"/>
          <w:szCs w:val="48"/>
          <w:highlight w:val="none"/>
        </w:rPr>
        <w:t>万元注册资本</w:t>
      </w:r>
    </w:p>
    <w:p>
      <w:pPr>
        <w:spacing w:line="360" w:lineRule="auto"/>
        <w:ind w:left="8138" w:leftChars="-95" w:right="-395" w:rightChars="-188" w:hanging="8337" w:hangingChars="1654"/>
        <w:jc w:val="center"/>
        <w:rPr>
          <w:rFonts w:ascii="黑体" w:hAnsi="宋体" w:eastAsia="黑体"/>
          <w:b/>
          <w:color w:val="auto"/>
          <w:spacing w:val="-9"/>
          <w:sz w:val="52"/>
          <w:szCs w:val="48"/>
          <w:highlight w:val="none"/>
        </w:rPr>
      </w:pPr>
    </w:p>
    <w:p>
      <w:pPr>
        <w:spacing w:line="360" w:lineRule="auto"/>
        <w:ind w:left="8435" w:leftChars="-95" w:right="-395" w:rightChars="-188" w:hanging="8634" w:hangingChars="1654"/>
        <w:jc w:val="center"/>
        <w:rPr>
          <w:rFonts w:ascii="黑体" w:hAnsi="宋体" w:eastAsia="黑体"/>
          <w:b/>
          <w:color w:val="auto"/>
          <w:sz w:val="52"/>
          <w:szCs w:val="48"/>
          <w:highlight w:val="none"/>
        </w:rPr>
      </w:pPr>
    </w:p>
    <w:p>
      <w:pPr>
        <w:spacing w:line="360" w:lineRule="auto"/>
        <w:ind w:firstLine="964"/>
        <w:jc w:val="center"/>
        <w:rPr>
          <w:rFonts w:ascii="黑体" w:hAnsi="宋体" w:eastAsia="黑体"/>
          <w:b/>
          <w:color w:val="auto"/>
          <w:sz w:val="48"/>
          <w:szCs w:val="48"/>
          <w:highlight w:val="none"/>
        </w:rPr>
      </w:pPr>
    </w:p>
    <w:p>
      <w:pPr>
        <w:spacing w:line="360" w:lineRule="auto"/>
        <w:ind w:firstLine="0" w:firstLineChars="0"/>
        <w:jc w:val="center"/>
        <w:rPr>
          <w:rFonts w:ascii="黑体" w:hAnsi="宋体" w:eastAsia="黑体"/>
          <w:b/>
          <w:color w:val="auto"/>
          <w:sz w:val="68"/>
          <w:szCs w:val="68"/>
          <w:highlight w:val="none"/>
        </w:rPr>
      </w:pPr>
      <w:r>
        <w:rPr>
          <w:rFonts w:hint="eastAsia" w:ascii="黑体" w:hAnsi="宋体" w:eastAsia="黑体"/>
          <w:b/>
          <w:color w:val="auto"/>
          <w:sz w:val="68"/>
          <w:szCs w:val="68"/>
          <w:highlight w:val="none"/>
        </w:rPr>
        <w:t>转 让 文 件</w:t>
      </w:r>
    </w:p>
    <w:p>
      <w:pPr>
        <w:spacing w:line="360" w:lineRule="auto"/>
        <w:ind w:firstLine="643"/>
        <w:jc w:val="center"/>
        <w:rPr>
          <w:rFonts w:ascii="黑体" w:hAnsi="宋体" w:eastAsia="黑体"/>
          <w:b/>
          <w:color w:val="auto"/>
          <w:sz w:val="32"/>
          <w:szCs w:val="32"/>
          <w:highlight w:val="none"/>
        </w:rPr>
      </w:pPr>
    </w:p>
    <w:p>
      <w:pPr>
        <w:spacing w:line="360" w:lineRule="auto"/>
        <w:ind w:firstLine="0" w:firstLineChars="0"/>
        <w:jc w:val="center"/>
        <w:rPr>
          <w:rFonts w:hint="eastAsia" w:ascii="黑体" w:hAnsi="宋体" w:eastAsia="黑体"/>
          <w:b/>
          <w:color w:val="auto"/>
          <w:sz w:val="32"/>
          <w:szCs w:val="32"/>
          <w:highlight w:val="none"/>
          <w:lang w:eastAsia="zh-CN"/>
        </w:rPr>
      </w:pPr>
      <w:r>
        <w:rPr>
          <w:rFonts w:hint="eastAsia" w:ascii="黑体" w:hAnsi="宋体" w:eastAsia="黑体"/>
          <w:b/>
          <w:color w:val="auto"/>
          <w:sz w:val="32"/>
          <w:szCs w:val="32"/>
          <w:highlight w:val="none"/>
          <w:lang w:eastAsia="zh-CN"/>
        </w:rPr>
        <w:t>台交所挂〔2019〕18号</w:t>
      </w:r>
    </w:p>
    <w:p>
      <w:pPr>
        <w:spacing w:line="360" w:lineRule="auto"/>
        <w:ind w:firstLine="1365"/>
        <w:jc w:val="center"/>
        <w:rPr>
          <w:rFonts w:ascii="黑体" w:hAnsi="宋体" w:eastAsia="黑体"/>
          <w:b/>
          <w:color w:val="auto"/>
          <w:sz w:val="68"/>
          <w:szCs w:val="68"/>
          <w:highlight w:val="none"/>
        </w:rPr>
      </w:pPr>
    </w:p>
    <w:p>
      <w:pPr>
        <w:spacing w:line="360" w:lineRule="auto"/>
        <w:ind w:firstLine="560"/>
        <w:rPr>
          <w:rFonts w:ascii="宋体" w:hAnsi="宋体"/>
          <w:color w:val="auto"/>
          <w:sz w:val="28"/>
          <w:szCs w:val="28"/>
          <w:highlight w:val="none"/>
        </w:rPr>
      </w:pPr>
    </w:p>
    <w:p>
      <w:pPr>
        <w:ind w:firstLine="0" w:firstLineChars="0"/>
        <w:rPr>
          <w:rFonts w:ascii="宋体" w:hAnsi="宋体"/>
          <w:color w:val="auto"/>
          <w:sz w:val="28"/>
          <w:szCs w:val="28"/>
          <w:highlight w:val="none"/>
        </w:rPr>
      </w:pPr>
    </w:p>
    <w:p>
      <w:pPr>
        <w:ind w:firstLine="560"/>
        <w:rPr>
          <w:rFonts w:ascii="宋体" w:hAnsi="宋体"/>
          <w:color w:val="auto"/>
          <w:sz w:val="28"/>
          <w:szCs w:val="28"/>
          <w:highlight w:val="none"/>
        </w:rPr>
      </w:pPr>
    </w:p>
    <w:p>
      <w:pPr>
        <w:ind w:left="-540" w:leftChars="-257" w:right="-693" w:rightChars="-330" w:firstLine="560"/>
        <w:rPr>
          <w:rFonts w:ascii="宋体" w:hAnsi="宋体"/>
          <w:color w:val="auto"/>
          <w:sz w:val="28"/>
          <w:szCs w:val="28"/>
          <w:highlight w:val="none"/>
        </w:rPr>
      </w:pPr>
    </w:p>
    <w:p>
      <w:pPr>
        <w:ind w:firstLine="0" w:firstLineChars="0"/>
        <w:rPr>
          <w:rFonts w:ascii="宋体" w:hAnsi="宋体"/>
          <w:b/>
          <w:color w:val="auto"/>
          <w:sz w:val="18"/>
          <w:szCs w:val="18"/>
          <w:highlight w:val="none"/>
        </w:rPr>
      </w:pPr>
      <w:r>
        <w:rPr>
          <w:rFonts w:hint="eastAsia" w:ascii="宋体" w:hAnsi="宋体"/>
          <w:b/>
          <w:color w:val="auto"/>
          <w:sz w:val="18"/>
          <w:szCs w:val="18"/>
          <w:highlight w:val="none"/>
        </w:rPr>
        <w:t>◎台州市产权交易所有限公司◎地址：台州市市府大道777号民泰银行5楼511室◎电话：88685177 88685180◎网址：www.tzpre.com</w:t>
      </w:r>
    </w:p>
    <w:p>
      <w:pPr>
        <w:spacing w:line="720" w:lineRule="auto"/>
        <w:ind w:firstLine="562"/>
        <w:jc w:val="center"/>
        <w:rPr>
          <w:rFonts w:ascii="宋体" w:hAnsi="宋体"/>
          <w:b/>
          <w:bCs/>
          <w:color w:val="auto"/>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327" w:left="1531" w:header="851" w:footer="992" w:gutter="0"/>
          <w:cols w:space="720" w:num="1"/>
          <w:docGrid w:type="lines" w:linePitch="312" w:charSpace="0"/>
        </w:sectPr>
      </w:pPr>
    </w:p>
    <w:p>
      <w:pPr>
        <w:spacing w:line="720" w:lineRule="auto"/>
        <w:ind w:firstLine="0" w:firstLineChars="0"/>
        <w:jc w:val="center"/>
        <w:rPr>
          <w:rFonts w:ascii="黑体" w:hAnsi="宋体" w:eastAsia="黑体"/>
          <w:b/>
          <w:bCs/>
          <w:color w:val="auto"/>
          <w:sz w:val="84"/>
          <w:highlight w:val="none"/>
        </w:rPr>
      </w:pPr>
      <w:r>
        <w:rPr>
          <w:rFonts w:hint="eastAsia" w:ascii="黑体" w:hAnsi="宋体" w:eastAsia="黑体"/>
          <w:b/>
          <w:bCs/>
          <w:color w:val="auto"/>
          <w:sz w:val="84"/>
          <w:highlight w:val="none"/>
        </w:rPr>
        <w:t>目　</w:t>
      </w:r>
      <w:r>
        <w:rPr>
          <w:rFonts w:ascii="黑体" w:hAnsi="宋体" w:eastAsia="黑体"/>
          <w:b/>
          <w:bCs/>
          <w:color w:val="auto"/>
          <w:sz w:val="84"/>
          <w:highlight w:val="none"/>
        </w:rPr>
        <w:t xml:space="preserve"> 录</w:t>
      </w:r>
    </w:p>
    <w:p>
      <w:pPr>
        <w:spacing w:line="60" w:lineRule="auto"/>
        <w:ind w:firstLine="0" w:firstLineChars="0"/>
        <w:jc w:val="center"/>
        <w:rPr>
          <w:rFonts w:ascii="宋体" w:hAnsi="宋体"/>
          <w:b/>
          <w:color w:val="auto"/>
          <w:sz w:val="40"/>
          <w:szCs w:val="32"/>
          <w:highlight w:val="none"/>
        </w:rPr>
      </w:pPr>
      <w:r>
        <w:rPr>
          <w:rFonts w:hint="eastAsia" w:ascii="宋体" w:hAnsi="宋体"/>
          <w:b/>
          <w:color w:val="auto"/>
          <w:sz w:val="40"/>
          <w:szCs w:val="32"/>
          <w:highlight w:val="none"/>
        </w:rPr>
        <w:t>浙江海正博锐生物制药有限公司股权</w:t>
      </w:r>
    </w:p>
    <w:p>
      <w:pPr>
        <w:spacing w:line="60" w:lineRule="auto"/>
        <w:ind w:firstLine="0" w:firstLineChars="0"/>
        <w:jc w:val="center"/>
        <w:rPr>
          <w:rFonts w:ascii="黑体" w:hAnsi="宋体" w:eastAsia="黑体"/>
          <w:b/>
          <w:bCs/>
          <w:color w:val="auto"/>
          <w:spacing w:val="140"/>
          <w:sz w:val="44"/>
          <w:highlight w:val="none"/>
        </w:rPr>
      </w:pPr>
      <w:r>
        <w:rPr>
          <w:rFonts w:hint="eastAsia" w:ascii="黑体" w:hAnsi="宋体" w:eastAsia="黑体"/>
          <w:b/>
          <w:bCs/>
          <w:color w:val="auto"/>
          <w:spacing w:val="140"/>
          <w:sz w:val="44"/>
          <w:highlight w:val="none"/>
        </w:rPr>
        <w:t>转让文件</w:t>
      </w:r>
    </w:p>
    <w:p>
      <w:pPr>
        <w:ind w:firstLine="560"/>
        <w:rPr>
          <w:rFonts w:ascii="宋体" w:hAnsi="宋体"/>
          <w:color w:val="auto"/>
          <w:sz w:val="28"/>
          <w:szCs w:val="28"/>
          <w:highlight w:val="none"/>
        </w:rPr>
      </w:pPr>
    </w:p>
    <w:sdt>
      <w:sdtPr>
        <w:rPr>
          <w:lang w:val="zh-CN"/>
        </w:rPr>
        <w:id w:val="291027570"/>
        <w:docPartObj>
          <w:docPartGallery w:val="Table of Contents"/>
          <w:docPartUnique/>
        </w:docPartObj>
      </w:sdtPr>
      <w:sdtEndPr>
        <w:rPr>
          <w:rFonts w:ascii="Times New Roman" w:hAnsi="Times New Roman" w:eastAsia="宋体" w:cs="Times New Roman"/>
          <w:b w:val="0"/>
          <w:bCs w:val="0"/>
          <w:color w:val="auto"/>
          <w:kern w:val="2"/>
          <w:sz w:val="32"/>
          <w:szCs w:val="32"/>
          <w:highlight w:val="none"/>
          <w:lang w:val="zh-CN"/>
        </w:rPr>
      </w:sdtEndPr>
      <w:sdtContent>
        <w:sdt>
          <w:sdtPr>
            <w:rPr>
              <w:lang w:val="zh-CN"/>
            </w:rPr>
            <w:id w:val="-5910908"/>
            <w:docPartObj>
              <w:docPartGallery w:val="Table of Contents"/>
              <w:docPartUnique/>
            </w:docPartObj>
          </w:sdtPr>
          <w:sdtEndPr>
            <w:rPr>
              <w:rFonts w:ascii="Times New Roman" w:hAnsi="Times New Roman" w:eastAsia="宋体" w:cs="Times New Roman"/>
              <w:b w:val="0"/>
              <w:bCs w:val="0"/>
              <w:color w:val="auto"/>
              <w:kern w:val="2"/>
              <w:sz w:val="32"/>
              <w:szCs w:val="32"/>
              <w:highlight w:val="none"/>
              <w:lang w:val="zh-CN"/>
            </w:rPr>
          </w:sdtEndPr>
          <w:sdtContent>
            <w:p>
              <w:pPr>
                <w:bidi w:val="0"/>
                <w:rPr>
                  <w:lang w:val="en-US" w:eastAsia="zh-CN"/>
                </w:rPr>
              </w:pP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before="240" w:beforeAutospacing="0" w:after="120" w:afterAutospacing="0" w:line="480" w:lineRule="auto"/>
                <w:ind w:firstLine="0" w:firstLineChars="0"/>
                <w:textAlignment w:val="auto"/>
                <w:rPr>
                  <w:rFonts w:ascii="Times New Roman" w:hAnsi="Times New Roman" w:eastAsia="宋体" w:cs="Times New Roman"/>
                  <w:color w:val="auto"/>
                  <w:kern w:val="2"/>
                  <w:sz w:val="32"/>
                  <w:szCs w:val="32"/>
                  <w:highlight w:val="none"/>
                  <w:lang w:val="en-US" w:eastAsia="zh-CN" w:bidi="ar-SA"/>
                </w:rPr>
              </w:pPr>
              <w:r>
                <w:rPr>
                  <w:rFonts w:ascii="Times New Roman" w:hAnsi="Times New Roman" w:eastAsia="宋体" w:cs="Times New Roman"/>
                  <w:color w:val="auto"/>
                  <w:kern w:val="2"/>
                  <w:sz w:val="32"/>
                  <w:szCs w:val="32"/>
                  <w:highlight w:val="none"/>
                  <w:lang w:val="en-US" w:eastAsia="zh-CN" w:bidi="ar-SA"/>
                </w:rPr>
                <w:fldChar w:fldCharType="begin"/>
              </w:r>
              <w:r>
                <w:rPr>
                  <w:rFonts w:ascii="Times New Roman" w:hAnsi="Times New Roman" w:eastAsia="宋体" w:cs="Times New Roman"/>
                  <w:color w:val="auto"/>
                  <w:kern w:val="2"/>
                  <w:sz w:val="32"/>
                  <w:szCs w:val="32"/>
                  <w:highlight w:val="none"/>
                  <w:lang w:val="en-US" w:eastAsia="zh-CN" w:bidi="ar-SA"/>
                </w:rPr>
                <w:instrText xml:space="preserve"> TOC \o "1-3" \h \z \u </w:instrText>
              </w:r>
              <w:r>
                <w:rPr>
                  <w:rFonts w:ascii="Times New Roman" w:hAnsi="Times New Roman" w:eastAsia="宋体" w:cs="Times New Roman"/>
                  <w:color w:val="auto"/>
                  <w:kern w:val="2"/>
                  <w:sz w:val="32"/>
                  <w:szCs w:val="32"/>
                  <w:highlight w:val="none"/>
                  <w:lang w:val="en-US" w:eastAsia="zh-CN" w:bidi="ar-SA"/>
                </w:rPr>
                <w:fldChar w:fldCharType="separate"/>
              </w:r>
              <w:r>
                <w:rPr>
                  <w:rFonts w:ascii="Times New Roman" w:hAnsi="Times New Roman" w:eastAsia="宋体" w:cs="Times New Roman"/>
                  <w:color w:val="auto"/>
                  <w:kern w:val="2"/>
                  <w:sz w:val="32"/>
                  <w:szCs w:val="32"/>
                  <w:highlight w:val="none"/>
                  <w:lang w:val="en-US" w:eastAsia="zh-CN" w:bidi="ar-SA"/>
                </w:rPr>
                <w:fldChar w:fldCharType="begin"/>
              </w:r>
              <w:r>
                <w:rPr>
                  <w:rFonts w:ascii="Times New Roman" w:hAnsi="Times New Roman" w:eastAsia="宋体" w:cs="Times New Roman"/>
                  <w:color w:val="auto"/>
                  <w:kern w:val="2"/>
                  <w:sz w:val="32"/>
                  <w:szCs w:val="32"/>
                  <w:highlight w:val="none"/>
                  <w:lang w:val="en-US" w:eastAsia="zh-CN" w:bidi="ar-SA"/>
                </w:rPr>
                <w:instrText xml:space="preserve"> HYPERLINK \l _Toc1000 </w:instrText>
              </w:r>
              <w:r>
                <w:rPr>
                  <w:rFonts w:ascii="Times New Roman" w:hAnsi="Times New Roman" w:eastAsia="宋体" w:cs="Times New Roman"/>
                  <w:color w:val="auto"/>
                  <w:kern w:val="2"/>
                  <w:sz w:val="32"/>
                  <w:szCs w:val="32"/>
                  <w:highlight w:val="none"/>
                  <w:lang w:val="en-US" w:eastAsia="zh-CN" w:bidi="ar-SA"/>
                </w:rPr>
                <w:fldChar w:fldCharType="separate"/>
              </w:r>
              <w:r>
                <w:rPr>
                  <w:rFonts w:hint="eastAsia" w:ascii="Times New Roman" w:hAnsi="Times New Roman" w:eastAsia="宋体" w:cs="Times New Roman"/>
                  <w:color w:val="auto"/>
                  <w:kern w:val="2"/>
                  <w:sz w:val="32"/>
                  <w:szCs w:val="32"/>
                  <w:highlight w:val="none"/>
                  <w:lang w:val="en-US" w:eastAsia="zh-CN" w:bidi="ar-SA"/>
                </w:rPr>
                <w:t>股权转让公告</w:t>
              </w:r>
              <w:r>
                <w:rPr>
                  <w:rFonts w:ascii="Times New Roman" w:hAnsi="Times New Roman" w:eastAsia="宋体" w:cs="Times New Roman"/>
                  <w:color w:val="auto"/>
                  <w:kern w:val="2"/>
                  <w:sz w:val="32"/>
                  <w:szCs w:val="32"/>
                  <w:highlight w:val="none"/>
                  <w:lang w:val="en-US" w:eastAsia="zh-CN" w:bidi="ar-SA"/>
                </w:rPr>
                <w:tab/>
              </w:r>
              <w:r>
                <w:rPr>
                  <w:rFonts w:ascii="Times New Roman" w:hAnsi="Times New Roman" w:eastAsia="宋体" w:cs="Times New Roman"/>
                  <w:color w:val="auto"/>
                  <w:kern w:val="2"/>
                  <w:sz w:val="32"/>
                  <w:szCs w:val="32"/>
                  <w:highlight w:val="none"/>
                  <w:lang w:val="en-US" w:eastAsia="zh-CN" w:bidi="ar-SA"/>
                </w:rPr>
                <w:fldChar w:fldCharType="begin"/>
              </w:r>
              <w:r>
                <w:rPr>
                  <w:rFonts w:ascii="Times New Roman" w:hAnsi="Times New Roman" w:eastAsia="宋体" w:cs="Times New Roman"/>
                  <w:color w:val="auto"/>
                  <w:kern w:val="2"/>
                  <w:sz w:val="32"/>
                  <w:szCs w:val="32"/>
                  <w:highlight w:val="none"/>
                  <w:lang w:val="en-US" w:eastAsia="zh-CN" w:bidi="ar-SA"/>
                </w:rPr>
                <w:instrText xml:space="preserve"> PAGEREF _Toc1000 </w:instrText>
              </w:r>
              <w:r>
                <w:rPr>
                  <w:rFonts w:ascii="Times New Roman" w:hAnsi="Times New Roman" w:eastAsia="宋体" w:cs="Times New Roman"/>
                  <w:color w:val="auto"/>
                  <w:kern w:val="2"/>
                  <w:sz w:val="32"/>
                  <w:szCs w:val="32"/>
                  <w:highlight w:val="none"/>
                  <w:lang w:val="en-US" w:eastAsia="zh-CN" w:bidi="ar-SA"/>
                </w:rPr>
                <w:fldChar w:fldCharType="separate"/>
              </w:r>
              <w:r>
                <w:rPr>
                  <w:rFonts w:ascii="Times New Roman" w:hAnsi="Times New Roman" w:eastAsia="宋体" w:cs="Times New Roman"/>
                  <w:color w:val="auto"/>
                  <w:kern w:val="2"/>
                  <w:sz w:val="32"/>
                  <w:szCs w:val="32"/>
                  <w:highlight w:val="none"/>
                  <w:lang w:val="en-US" w:eastAsia="zh-CN" w:bidi="ar-SA"/>
                </w:rPr>
                <w:t>1</w:t>
              </w:r>
              <w:r>
                <w:rPr>
                  <w:rFonts w:ascii="Times New Roman" w:hAnsi="Times New Roman" w:eastAsia="宋体" w:cs="Times New Roman"/>
                  <w:color w:val="auto"/>
                  <w:kern w:val="2"/>
                  <w:sz w:val="32"/>
                  <w:szCs w:val="32"/>
                  <w:highlight w:val="none"/>
                  <w:lang w:val="en-US" w:eastAsia="zh-CN" w:bidi="ar-SA"/>
                </w:rPr>
                <w:fldChar w:fldCharType="end"/>
              </w:r>
              <w:r>
                <w:rPr>
                  <w:rFonts w:ascii="Times New Roman" w:hAnsi="Times New Roman" w:eastAsia="宋体" w:cs="Times New Roman"/>
                  <w:color w:val="auto"/>
                  <w:kern w:val="2"/>
                  <w:sz w:val="32"/>
                  <w:szCs w:val="32"/>
                  <w:highlight w:val="none"/>
                  <w:lang w:val="en-US" w:eastAsia="zh-CN" w:bidi="ar-SA"/>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before="240" w:beforeAutospacing="0" w:after="120" w:afterAutospacing="0" w:line="480" w:lineRule="auto"/>
                <w:ind w:firstLine="0" w:firstLineChars="0"/>
                <w:textAlignment w:val="auto"/>
                <w:rPr>
                  <w:rFonts w:ascii="Times New Roman" w:hAnsi="Times New Roman" w:eastAsia="宋体" w:cs="Times New Roman"/>
                  <w:color w:val="auto"/>
                  <w:kern w:val="2"/>
                  <w:sz w:val="32"/>
                  <w:szCs w:val="32"/>
                  <w:highlight w:val="none"/>
                  <w:lang w:val="en-US" w:eastAsia="zh-CN" w:bidi="ar-SA"/>
                </w:rPr>
              </w:pPr>
              <w:r>
                <w:rPr>
                  <w:rFonts w:ascii="Times New Roman" w:hAnsi="Times New Roman" w:eastAsia="宋体" w:cs="Times New Roman"/>
                  <w:color w:val="auto"/>
                  <w:kern w:val="2"/>
                  <w:sz w:val="32"/>
                  <w:szCs w:val="32"/>
                  <w:highlight w:val="none"/>
                  <w:lang w:val="zh-CN" w:eastAsia="zh-CN" w:bidi="ar-SA"/>
                </w:rPr>
                <w:fldChar w:fldCharType="begin"/>
              </w:r>
              <w:r>
                <w:rPr>
                  <w:rFonts w:ascii="Times New Roman" w:hAnsi="Times New Roman" w:eastAsia="宋体" w:cs="Times New Roman"/>
                  <w:color w:val="auto"/>
                  <w:kern w:val="2"/>
                  <w:sz w:val="32"/>
                  <w:szCs w:val="32"/>
                  <w:highlight w:val="none"/>
                  <w:lang w:val="zh-CN" w:eastAsia="zh-CN" w:bidi="ar-SA"/>
                </w:rPr>
                <w:instrText xml:space="preserve"> HYPERLINK \l _Toc16178 </w:instrText>
              </w:r>
              <w:r>
                <w:rPr>
                  <w:rFonts w:ascii="Times New Roman" w:hAnsi="Times New Roman" w:eastAsia="宋体" w:cs="Times New Roman"/>
                  <w:color w:val="auto"/>
                  <w:kern w:val="2"/>
                  <w:sz w:val="32"/>
                  <w:szCs w:val="32"/>
                  <w:highlight w:val="none"/>
                  <w:lang w:val="zh-CN" w:eastAsia="zh-CN" w:bidi="ar-SA"/>
                </w:rPr>
                <w:fldChar w:fldCharType="separate"/>
              </w:r>
              <w:r>
                <w:rPr>
                  <w:rFonts w:hint="eastAsia" w:ascii="Times New Roman" w:hAnsi="Times New Roman" w:eastAsia="宋体" w:cs="Times New Roman"/>
                  <w:color w:val="auto"/>
                  <w:kern w:val="2"/>
                  <w:sz w:val="32"/>
                  <w:szCs w:val="32"/>
                  <w:highlight w:val="none"/>
                  <w:lang w:val="en-US" w:eastAsia="zh-CN" w:bidi="ar-SA"/>
                </w:rPr>
                <w:t>转让须知</w:t>
              </w:r>
              <w:r>
                <w:rPr>
                  <w:rFonts w:ascii="Times New Roman" w:hAnsi="Times New Roman" w:eastAsia="宋体" w:cs="Times New Roman"/>
                  <w:color w:val="auto"/>
                  <w:kern w:val="2"/>
                  <w:sz w:val="32"/>
                  <w:szCs w:val="32"/>
                  <w:highlight w:val="none"/>
                  <w:lang w:val="en-US" w:eastAsia="zh-CN" w:bidi="ar-SA"/>
                </w:rPr>
                <w:tab/>
              </w:r>
              <w:r>
                <w:rPr>
                  <w:rFonts w:ascii="Times New Roman" w:hAnsi="Times New Roman" w:eastAsia="宋体" w:cs="Times New Roman"/>
                  <w:color w:val="auto"/>
                  <w:kern w:val="2"/>
                  <w:sz w:val="32"/>
                  <w:szCs w:val="32"/>
                  <w:highlight w:val="none"/>
                  <w:lang w:val="en-US" w:eastAsia="zh-CN" w:bidi="ar-SA"/>
                </w:rPr>
                <w:fldChar w:fldCharType="begin"/>
              </w:r>
              <w:r>
                <w:rPr>
                  <w:rFonts w:ascii="Times New Roman" w:hAnsi="Times New Roman" w:eastAsia="宋体" w:cs="Times New Roman"/>
                  <w:color w:val="auto"/>
                  <w:kern w:val="2"/>
                  <w:sz w:val="32"/>
                  <w:szCs w:val="32"/>
                  <w:highlight w:val="none"/>
                  <w:lang w:val="en-US" w:eastAsia="zh-CN" w:bidi="ar-SA"/>
                </w:rPr>
                <w:instrText xml:space="preserve"> PAGEREF _Toc16178 </w:instrText>
              </w:r>
              <w:r>
                <w:rPr>
                  <w:rFonts w:ascii="Times New Roman" w:hAnsi="Times New Roman" w:eastAsia="宋体" w:cs="Times New Roman"/>
                  <w:color w:val="auto"/>
                  <w:kern w:val="2"/>
                  <w:sz w:val="32"/>
                  <w:szCs w:val="32"/>
                  <w:highlight w:val="none"/>
                  <w:lang w:val="en-US" w:eastAsia="zh-CN" w:bidi="ar-SA"/>
                </w:rPr>
                <w:fldChar w:fldCharType="separate"/>
              </w:r>
              <w:r>
                <w:rPr>
                  <w:rFonts w:ascii="Times New Roman" w:hAnsi="Times New Roman" w:eastAsia="宋体" w:cs="Times New Roman"/>
                  <w:color w:val="auto"/>
                  <w:kern w:val="2"/>
                  <w:sz w:val="32"/>
                  <w:szCs w:val="32"/>
                  <w:highlight w:val="none"/>
                  <w:lang w:val="en-US" w:eastAsia="zh-CN" w:bidi="ar-SA"/>
                </w:rPr>
                <w:t>3</w:t>
              </w:r>
              <w:r>
                <w:rPr>
                  <w:rFonts w:ascii="Times New Roman" w:hAnsi="Times New Roman" w:eastAsia="宋体" w:cs="Times New Roman"/>
                  <w:color w:val="auto"/>
                  <w:kern w:val="2"/>
                  <w:sz w:val="32"/>
                  <w:szCs w:val="32"/>
                  <w:highlight w:val="none"/>
                  <w:lang w:val="en-US" w:eastAsia="zh-CN" w:bidi="ar-SA"/>
                </w:rPr>
                <w:fldChar w:fldCharType="end"/>
              </w:r>
              <w:r>
                <w:rPr>
                  <w:rFonts w:ascii="Times New Roman" w:hAnsi="Times New Roman" w:eastAsia="宋体" w:cs="Times New Roman"/>
                  <w:color w:val="auto"/>
                  <w:kern w:val="2"/>
                  <w:sz w:val="32"/>
                  <w:szCs w:val="32"/>
                  <w:highlight w:val="none"/>
                  <w:lang w:val="zh-CN" w:eastAsia="zh-CN" w:bidi="ar-SA"/>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before="240" w:beforeAutospacing="0" w:after="120" w:afterAutospacing="0" w:line="480" w:lineRule="auto"/>
                <w:ind w:firstLine="0" w:firstLineChars="0"/>
                <w:textAlignment w:val="auto"/>
                <w:rPr>
                  <w:rFonts w:ascii="Times New Roman" w:hAnsi="Times New Roman" w:eastAsia="宋体" w:cs="Times New Roman"/>
                  <w:color w:val="auto"/>
                  <w:kern w:val="2"/>
                  <w:sz w:val="32"/>
                  <w:szCs w:val="32"/>
                  <w:highlight w:val="none"/>
                  <w:lang w:val="en-US" w:eastAsia="zh-CN" w:bidi="ar-SA"/>
                </w:rPr>
              </w:pPr>
              <w:r>
                <w:rPr>
                  <w:rFonts w:ascii="Times New Roman" w:hAnsi="Times New Roman" w:eastAsia="宋体" w:cs="Times New Roman"/>
                  <w:color w:val="auto"/>
                  <w:kern w:val="2"/>
                  <w:sz w:val="32"/>
                  <w:szCs w:val="32"/>
                  <w:highlight w:val="none"/>
                  <w:lang w:val="zh-CN" w:eastAsia="zh-CN" w:bidi="ar-SA"/>
                </w:rPr>
                <w:fldChar w:fldCharType="begin"/>
              </w:r>
              <w:r>
                <w:rPr>
                  <w:rFonts w:ascii="Times New Roman" w:hAnsi="Times New Roman" w:eastAsia="宋体" w:cs="Times New Roman"/>
                  <w:color w:val="auto"/>
                  <w:kern w:val="2"/>
                  <w:sz w:val="32"/>
                  <w:szCs w:val="32"/>
                  <w:highlight w:val="none"/>
                  <w:lang w:val="zh-CN" w:eastAsia="zh-CN" w:bidi="ar-SA"/>
                </w:rPr>
                <w:instrText xml:space="preserve"> HYPERLINK \l _Toc13009 </w:instrText>
              </w:r>
              <w:r>
                <w:rPr>
                  <w:rFonts w:ascii="Times New Roman" w:hAnsi="Times New Roman" w:eastAsia="宋体" w:cs="Times New Roman"/>
                  <w:color w:val="auto"/>
                  <w:kern w:val="2"/>
                  <w:sz w:val="32"/>
                  <w:szCs w:val="32"/>
                  <w:highlight w:val="none"/>
                  <w:lang w:val="zh-CN" w:eastAsia="zh-CN" w:bidi="ar-SA"/>
                </w:rPr>
                <w:fldChar w:fldCharType="separate"/>
              </w:r>
              <w:r>
                <w:rPr>
                  <w:rFonts w:hint="eastAsia" w:ascii="Times New Roman" w:hAnsi="Times New Roman" w:eastAsia="宋体" w:cs="Times New Roman"/>
                  <w:color w:val="auto"/>
                  <w:kern w:val="2"/>
                  <w:sz w:val="32"/>
                  <w:szCs w:val="32"/>
                  <w:highlight w:val="none"/>
                  <w:lang w:val="en-US" w:eastAsia="zh-CN" w:bidi="ar-SA"/>
                </w:rPr>
                <w:t>竞买申请书</w:t>
              </w:r>
              <w:r>
                <w:rPr>
                  <w:rFonts w:ascii="Times New Roman" w:hAnsi="Times New Roman" w:eastAsia="宋体" w:cs="Times New Roman"/>
                  <w:color w:val="auto"/>
                  <w:kern w:val="2"/>
                  <w:sz w:val="32"/>
                  <w:szCs w:val="32"/>
                  <w:highlight w:val="none"/>
                  <w:lang w:val="en-US" w:eastAsia="zh-CN" w:bidi="ar-SA"/>
                </w:rPr>
                <w:tab/>
              </w:r>
              <w:r>
                <w:rPr>
                  <w:rFonts w:ascii="Times New Roman" w:hAnsi="Times New Roman" w:eastAsia="宋体" w:cs="Times New Roman"/>
                  <w:color w:val="auto"/>
                  <w:kern w:val="2"/>
                  <w:sz w:val="32"/>
                  <w:szCs w:val="32"/>
                  <w:highlight w:val="none"/>
                  <w:lang w:val="en-US" w:eastAsia="zh-CN" w:bidi="ar-SA"/>
                </w:rPr>
                <w:fldChar w:fldCharType="begin"/>
              </w:r>
              <w:r>
                <w:rPr>
                  <w:rFonts w:ascii="Times New Roman" w:hAnsi="Times New Roman" w:eastAsia="宋体" w:cs="Times New Roman"/>
                  <w:color w:val="auto"/>
                  <w:kern w:val="2"/>
                  <w:sz w:val="32"/>
                  <w:szCs w:val="32"/>
                  <w:highlight w:val="none"/>
                  <w:lang w:val="en-US" w:eastAsia="zh-CN" w:bidi="ar-SA"/>
                </w:rPr>
                <w:instrText xml:space="preserve"> PAGEREF _Toc13009 </w:instrText>
              </w:r>
              <w:r>
                <w:rPr>
                  <w:rFonts w:ascii="Times New Roman" w:hAnsi="Times New Roman" w:eastAsia="宋体" w:cs="Times New Roman"/>
                  <w:color w:val="auto"/>
                  <w:kern w:val="2"/>
                  <w:sz w:val="32"/>
                  <w:szCs w:val="32"/>
                  <w:highlight w:val="none"/>
                  <w:lang w:val="en-US" w:eastAsia="zh-CN" w:bidi="ar-SA"/>
                </w:rPr>
                <w:fldChar w:fldCharType="separate"/>
              </w:r>
              <w:r>
                <w:rPr>
                  <w:rFonts w:ascii="Times New Roman" w:hAnsi="Times New Roman" w:eastAsia="宋体" w:cs="Times New Roman"/>
                  <w:color w:val="auto"/>
                  <w:kern w:val="2"/>
                  <w:sz w:val="32"/>
                  <w:szCs w:val="32"/>
                  <w:highlight w:val="none"/>
                  <w:lang w:val="en-US" w:eastAsia="zh-CN" w:bidi="ar-SA"/>
                </w:rPr>
                <w:t>11</w:t>
              </w:r>
              <w:r>
                <w:rPr>
                  <w:rFonts w:ascii="Times New Roman" w:hAnsi="Times New Roman" w:eastAsia="宋体" w:cs="Times New Roman"/>
                  <w:color w:val="auto"/>
                  <w:kern w:val="2"/>
                  <w:sz w:val="32"/>
                  <w:szCs w:val="32"/>
                  <w:highlight w:val="none"/>
                  <w:lang w:val="en-US" w:eastAsia="zh-CN" w:bidi="ar-SA"/>
                </w:rPr>
                <w:fldChar w:fldCharType="end"/>
              </w:r>
              <w:r>
                <w:rPr>
                  <w:rFonts w:ascii="Times New Roman" w:hAnsi="Times New Roman" w:eastAsia="宋体" w:cs="Times New Roman"/>
                  <w:color w:val="auto"/>
                  <w:kern w:val="2"/>
                  <w:sz w:val="32"/>
                  <w:szCs w:val="32"/>
                  <w:highlight w:val="none"/>
                  <w:lang w:val="zh-CN" w:eastAsia="zh-CN" w:bidi="ar-SA"/>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before="240" w:beforeAutospacing="0" w:after="120" w:afterAutospacing="0" w:line="480" w:lineRule="auto"/>
                <w:ind w:firstLine="0" w:firstLineChars="0"/>
                <w:textAlignment w:val="auto"/>
                <w:rPr>
                  <w:rFonts w:ascii="Times New Roman" w:hAnsi="Times New Roman" w:eastAsia="宋体" w:cs="Times New Roman"/>
                  <w:color w:val="auto"/>
                  <w:kern w:val="2"/>
                  <w:sz w:val="32"/>
                  <w:szCs w:val="32"/>
                  <w:highlight w:val="none"/>
                  <w:lang w:val="en-US" w:eastAsia="zh-CN" w:bidi="ar-SA"/>
                </w:rPr>
              </w:pPr>
              <w:r>
                <w:rPr>
                  <w:rFonts w:ascii="Times New Roman" w:hAnsi="Times New Roman" w:eastAsia="宋体" w:cs="Times New Roman"/>
                  <w:color w:val="auto"/>
                  <w:kern w:val="2"/>
                  <w:sz w:val="32"/>
                  <w:szCs w:val="32"/>
                  <w:highlight w:val="none"/>
                  <w:lang w:val="zh-CN" w:eastAsia="zh-CN" w:bidi="ar-SA"/>
                </w:rPr>
                <w:fldChar w:fldCharType="begin"/>
              </w:r>
              <w:r>
                <w:rPr>
                  <w:rFonts w:ascii="Times New Roman" w:hAnsi="Times New Roman" w:eastAsia="宋体" w:cs="Times New Roman"/>
                  <w:color w:val="auto"/>
                  <w:kern w:val="2"/>
                  <w:sz w:val="32"/>
                  <w:szCs w:val="32"/>
                  <w:highlight w:val="none"/>
                  <w:lang w:val="zh-CN" w:eastAsia="zh-CN" w:bidi="ar-SA"/>
                </w:rPr>
                <w:instrText xml:space="preserve"> HYPERLINK \l _Toc2351 </w:instrText>
              </w:r>
              <w:r>
                <w:rPr>
                  <w:rFonts w:ascii="Times New Roman" w:hAnsi="Times New Roman" w:eastAsia="宋体" w:cs="Times New Roman"/>
                  <w:color w:val="auto"/>
                  <w:kern w:val="2"/>
                  <w:sz w:val="32"/>
                  <w:szCs w:val="32"/>
                  <w:highlight w:val="none"/>
                  <w:lang w:val="zh-CN" w:eastAsia="zh-CN" w:bidi="ar-SA"/>
                </w:rPr>
                <w:fldChar w:fldCharType="separate"/>
              </w:r>
              <w:r>
                <w:rPr>
                  <w:rFonts w:hint="eastAsia" w:ascii="Times New Roman" w:hAnsi="Times New Roman" w:eastAsia="宋体" w:cs="Times New Roman"/>
                  <w:color w:val="auto"/>
                  <w:kern w:val="2"/>
                  <w:sz w:val="32"/>
                  <w:szCs w:val="32"/>
                  <w:highlight w:val="none"/>
                  <w:lang w:val="en-US" w:eastAsia="zh-CN" w:bidi="ar-SA"/>
                </w:rPr>
                <w:t>竞买人承诺函</w:t>
              </w:r>
              <w:r>
                <w:rPr>
                  <w:rFonts w:ascii="Times New Roman" w:hAnsi="Times New Roman" w:eastAsia="宋体" w:cs="Times New Roman"/>
                  <w:color w:val="auto"/>
                  <w:kern w:val="2"/>
                  <w:sz w:val="32"/>
                  <w:szCs w:val="32"/>
                  <w:highlight w:val="none"/>
                  <w:lang w:val="en-US" w:eastAsia="zh-CN" w:bidi="ar-SA"/>
                </w:rPr>
                <w:tab/>
              </w:r>
              <w:r>
                <w:rPr>
                  <w:rFonts w:ascii="Times New Roman" w:hAnsi="Times New Roman" w:eastAsia="宋体" w:cs="Times New Roman"/>
                  <w:color w:val="auto"/>
                  <w:kern w:val="2"/>
                  <w:sz w:val="32"/>
                  <w:szCs w:val="32"/>
                  <w:highlight w:val="none"/>
                  <w:lang w:val="en-US" w:eastAsia="zh-CN" w:bidi="ar-SA"/>
                </w:rPr>
                <w:fldChar w:fldCharType="begin"/>
              </w:r>
              <w:r>
                <w:rPr>
                  <w:rFonts w:ascii="Times New Roman" w:hAnsi="Times New Roman" w:eastAsia="宋体" w:cs="Times New Roman"/>
                  <w:color w:val="auto"/>
                  <w:kern w:val="2"/>
                  <w:sz w:val="32"/>
                  <w:szCs w:val="32"/>
                  <w:highlight w:val="none"/>
                  <w:lang w:val="en-US" w:eastAsia="zh-CN" w:bidi="ar-SA"/>
                </w:rPr>
                <w:instrText xml:space="preserve"> PAGEREF _Toc2351 </w:instrText>
              </w:r>
              <w:r>
                <w:rPr>
                  <w:rFonts w:ascii="Times New Roman" w:hAnsi="Times New Roman" w:eastAsia="宋体" w:cs="Times New Roman"/>
                  <w:color w:val="auto"/>
                  <w:kern w:val="2"/>
                  <w:sz w:val="32"/>
                  <w:szCs w:val="32"/>
                  <w:highlight w:val="none"/>
                  <w:lang w:val="en-US" w:eastAsia="zh-CN" w:bidi="ar-SA"/>
                </w:rPr>
                <w:fldChar w:fldCharType="separate"/>
              </w:r>
              <w:r>
                <w:rPr>
                  <w:rFonts w:ascii="Times New Roman" w:hAnsi="Times New Roman" w:eastAsia="宋体" w:cs="Times New Roman"/>
                  <w:color w:val="auto"/>
                  <w:kern w:val="2"/>
                  <w:sz w:val="32"/>
                  <w:szCs w:val="32"/>
                  <w:highlight w:val="none"/>
                  <w:lang w:val="en-US" w:eastAsia="zh-CN" w:bidi="ar-SA"/>
                </w:rPr>
                <w:t>12</w:t>
              </w:r>
              <w:r>
                <w:rPr>
                  <w:rFonts w:ascii="Times New Roman" w:hAnsi="Times New Roman" w:eastAsia="宋体" w:cs="Times New Roman"/>
                  <w:color w:val="auto"/>
                  <w:kern w:val="2"/>
                  <w:sz w:val="32"/>
                  <w:szCs w:val="32"/>
                  <w:highlight w:val="none"/>
                  <w:lang w:val="en-US" w:eastAsia="zh-CN" w:bidi="ar-SA"/>
                </w:rPr>
                <w:fldChar w:fldCharType="end"/>
              </w:r>
              <w:r>
                <w:rPr>
                  <w:rFonts w:ascii="Times New Roman" w:hAnsi="Times New Roman" w:eastAsia="宋体" w:cs="Times New Roman"/>
                  <w:color w:val="auto"/>
                  <w:kern w:val="2"/>
                  <w:sz w:val="32"/>
                  <w:szCs w:val="32"/>
                  <w:highlight w:val="none"/>
                  <w:lang w:val="zh-CN" w:eastAsia="zh-CN" w:bidi="ar-SA"/>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before="240" w:beforeAutospacing="0" w:after="120" w:afterAutospacing="0" w:line="480" w:lineRule="auto"/>
                <w:ind w:firstLine="0" w:firstLineChars="0"/>
                <w:textAlignment w:val="auto"/>
                <w:rPr>
                  <w:rFonts w:ascii="Times New Roman" w:hAnsi="Times New Roman" w:eastAsia="宋体" w:cs="Times New Roman"/>
                  <w:color w:val="auto"/>
                  <w:kern w:val="2"/>
                  <w:sz w:val="32"/>
                  <w:szCs w:val="32"/>
                  <w:highlight w:val="none"/>
                  <w:lang w:val="en-US" w:eastAsia="zh-CN" w:bidi="ar-SA"/>
                </w:rPr>
              </w:pPr>
              <w:r>
                <w:rPr>
                  <w:rFonts w:ascii="Times New Roman" w:hAnsi="Times New Roman" w:eastAsia="宋体" w:cs="Times New Roman"/>
                  <w:color w:val="auto"/>
                  <w:kern w:val="2"/>
                  <w:sz w:val="32"/>
                  <w:szCs w:val="32"/>
                  <w:highlight w:val="none"/>
                  <w:lang w:val="zh-CN" w:eastAsia="zh-CN" w:bidi="ar-SA"/>
                </w:rPr>
                <w:fldChar w:fldCharType="begin"/>
              </w:r>
              <w:r>
                <w:rPr>
                  <w:rFonts w:ascii="Times New Roman" w:hAnsi="Times New Roman" w:eastAsia="宋体" w:cs="Times New Roman"/>
                  <w:color w:val="auto"/>
                  <w:kern w:val="2"/>
                  <w:sz w:val="32"/>
                  <w:szCs w:val="32"/>
                  <w:highlight w:val="none"/>
                  <w:lang w:val="zh-CN" w:eastAsia="zh-CN" w:bidi="ar-SA"/>
                </w:rPr>
                <w:instrText xml:space="preserve"> HYPERLINK \l _Toc19799 </w:instrText>
              </w:r>
              <w:r>
                <w:rPr>
                  <w:rFonts w:ascii="Times New Roman" w:hAnsi="Times New Roman" w:eastAsia="宋体" w:cs="Times New Roman"/>
                  <w:color w:val="auto"/>
                  <w:kern w:val="2"/>
                  <w:sz w:val="32"/>
                  <w:szCs w:val="32"/>
                  <w:highlight w:val="none"/>
                  <w:lang w:val="zh-CN" w:eastAsia="zh-CN" w:bidi="ar-SA"/>
                </w:rPr>
                <w:fldChar w:fldCharType="separate"/>
              </w:r>
              <w:r>
                <w:rPr>
                  <w:rFonts w:hint="eastAsia" w:ascii="Times New Roman" w:hAnsi="Times New Roman" w:eastAsia="宋体" w:cs="Times New Roman"/>
                  <w:color w:val="auto"/>
                  <w:kern w:val="2"/>
                  <w:sz w:val="32"/>
                  <w:szCs w:val="32"/>
                  <w:highlight w:val="none"/>
                  <w:lang w:val="en-US" w:eastAsia="zh-CN" w:bidi="ar-SA"/>
                </w:rPr>
                <w:t>成交确认书</w:t>
              </w:r>
              <w:r>
                <w:rPr>
                  <w:rFonts w:ascii="Times New Roman" w:hAnsi="Times New Roman" w:eastAsia="宋体" w:cs="Times New Roman"/>
                  <w:color w:val="auto"/>
                  <w:kern w:val="2"/>
                  <w:sz w:val="32"/>
                  <w:szCs w:val="32"/>
                  <w:highlight w:val="none"/>
                  <w:lang w:val="en-US" w:eastAsia="zh-CN" w:bidi="ar-SA"/>
                </w:rPr>
                <w:tab/>
              </w:r>
              <w:r>
                <w:rPr>
                  <w:rFonts w:ascii="Times New Roman" w:hAnsi="Times New Roman" w:eastAsia="宋体" w:cs="Times New Roman"/>
                  <w:color w:val="auto"/>
                  <w:kern w:val="2"/>
                  <w:sz w:val="32"/>
                  <w:szCs w:val="32"/>
                  <w:highlight w:val="none"/>
                  <w:lang w:val="en-US" w:eastAsia="zh-CN" w:bidi="ar-SA"/>
                </w:rPr>
                <w:fldChar w:fldCharType="begin"/>
              </w:r>
              <w:r>
                <w:rPr>
                  <w:rFonts w:ascii="Times New Roman" w:hAnsi="Times New Roman" w:eastAsia="宋体" w:cs="Times New Roman"/>
                  <w:color w:val="auto"/>
                  <w:kern w:val="2"/>
                  <w:sz w:val="32"/>
                  <w:szCs w:val="32"/>
                  <w:highlight w:val="none"/>
                  <w:lang w:val="en-US" w:eastAsia="zh-CN" w:bidi="ar-SA"/>
                </w:rPr>
                <w:instrText xml:space="preserve"> PAGEREF _Toc19799 </w:instrText>
              </w:r>
              <w:r>
                <w:rPr>
                  <w:rFonts w:ascii="Times New Roman" w:hAnsi="Times New Roman" w:eastAsia="宋体" w:cs="Times New Roman"/>
                  <w:color w:val="auto"/>
                  <w:kern w:val="2"/>
                  <w:sz w:val="32"/>
                  <w:szCs w:val="32"/>
                  <w:highlight w:val="none"/>
                  <w:lang w:val="en-US" w:eastAsia="zh-CN" w:bidi="ar-SA"/>
                </w:rPr>
                <w:fldChar w:fldCharType="separate"/>
              </w:r>
              <w:r>
                <w:rPr>
                  <w:rFonts w:ascii="Times New Roman" w:hAnsi="Times New Roman" w:eastAsia="宋体" w:cs="Times New Roman"/>
                  <w:color w:val="auto"/>
                  <w:kern w:val="2"/>
                  <w:sz w:val="32"/>
                  <w:szCs w:val="32"/>
                  <w:highlight w:val="none"/>
                  <w:lang w:val="en-US" w:eastAsia="zh-CN" w:bidi="ar-SA"/>
                </w:rPr>
                <w:t>14</w:t>
              </w:r>
              <w:r>
                <w:rPr>
                  <w:rFonts w:ascii="Times New Roman" w:hAnsi="Times New Roman" w:eastAsia="宋体" w:cs="Times New Roman"/>
                  <w:color w:val="auto"/>
                  <w:kern w:val="2"/>
                  <w:sz w:val="32"/>
                  <w:szCs w:val="32"/>
                  <w:highlight w:val="none"/>
                  <w:lang w:val="en-US" w:eastAsia="zh-CN" w:bidi="ar-SA"/>
                </w:rPr>
                <w:fldChar w:fldCharType="end"/>
              </w:r>
              <w:r>
                <w:rPr>
                  <w:rFonts w:ascii="Times New Roman" w:hAnsi="Times New Roman" w:eastAsia="宋体" w:cs="Times New Roman"/>
                  <w:color w:val="auto"/>
                  <w:kern w:val="2"/>
                  <w:sz w:val="32"/>
                  <w:szCs w:val="32"/>
                  <w:highlight w:val="none"/>
                  <w:lang w:val="zh-CN" w:eastAsia="zh-CN" w:bidi="ar-SA"/>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before="240" w:beforeAutospacing="0" w:after="120" w:afterAutospacing="0" w:line="480" w:lineRule="auto"/>
                <w:ind w:firstLine="0" w:firstLineChars="0"/>
                <w:textAlignment w:val="auto"/>
                <w:rPr>
                  <w:rFonts w:ascii="Times New Roman" w:hAnsi="Times New Roman" w:eastAsia="宋体" w:cs="Times New Roman"/>
                  <w:color w:val="auto"/>
                  <w:kern w:val="2"/>
                  <w:sz w:val="32"/>
                  <w:szCs w:val="32"/>
                  <w:highlight w:val="none"/>
                  <w:lang w:val="en-US" w:eastAsia="zh-CN" w:bidi="ar-SA"/>
                </w:rPr>
              </w:pPr>
              <w:r>
                <w:rPr>
                  <w:rFonts w:ascii="Times New Roman" w:hAnsi="Times New Roman" w:eastAsia="宋体" w:cs="Times New Roman"/>
                  <w:color w:val="auto"/>
                  <w:kern w:val="2"/>
                  <w:sz w:val="32"/>
                  <w:szCs w:val="32"/>
                  <w:highlight w:val="none"/>
                  <w:lang w:val="zh-CN" w:eastAsia="zh-CN" w:bidi="ar-SA"/>
                </w:rPr>
                <w:fldChar w:fldCharType="begin"/>
              </w:r>
              <w:r>
                <w:rPr>
                  <w:rFonts w:ascii="Times New Roman" w:hAnsi="Times New Roman" w:eastAsia="宋体" w:cs="Times New Roman"/>
                  <w:color w:val="auto"/>
                  <w:kern w:val="2"/>
                  <w:sz w:val="32"/>
                  <w:szCs w:val="32"/>
                  <w:highlight w:val="none"/>
                  <w:lang w:val="zh-CN" w:eastAsia="zh-CN" w:bidi="ar-SA"/>
                </w:rPr>
                <w:instrText xml:space="preserve"> HYPERLINK \l _Toc23112 </w:instrText>
              </w:r>
              <w:r>
                <w:rPr>
                  <w:rFonts w:ascii="Times New Roman" w:hAnsi="Times New Roman" w:eastAsia="宋体" w:cs="Times New Roman"/>
                  <w:color w:val="auto"/>
                  <w:kern w:val="2"/>
                  <w:sz w:val="32"/>
                  <w:szCs w:val="32"/>
                  <w:highlight w:val="none"/>
                  <w:lang w:val="zh-CN" w:eastAsia="zh-CN" w:bidi="ar-SA"/>
                </w:rPr>
                <w:fldChar w:fldCharType="separate"/>
              </w:r>
              <w:r>
                <w:rPr>
                  <w:rFonts w:hint="eastAsia" w:ascii="Times New Roman" w:hAnsi="Times New Roman" w:eastAsia="宋体" w:cs="Times New Roman"/>
                  <w:color w:val="auto"/>
                  <w:kern w:val="2"/>
                  <w:sz w:val="32"/>
                  <w:szCs w:val="32"/>
                  <w:highlight w:val="none"/>
                  <w:lang w:val="en-US" w:eastAsia="zh-CN" w:bidi="ar-SA"/>
                </w:rPr>
                <w:t>转让合同</w:t>
              </w:r>
              <w:r>
                <w:rPr>
                  <w:rFonts w:ascii="Times New Roman" w:hAnsi="Times New Roman" w:eastAsia="宋体" w:cs="Times New Roman"/>
                  <w:color w:val="auto"/>
                  <w:kern w:val="2"/>
                  <w:sz w:val="32"/>
                  <w:szCs w:val="32"/>
                  <w:highlight w:val="none"/>
                  <w:lang w:val="en-US" w:eastAsia="zh-CN" w:bidi="ar-SA"/>
                </w:rPr>
                <w:tab/>
              </w:r>
              <w:r>
                <w:rPr>
                  <w:rFonts w:ascii="Times New Roman" w:hAnsi="Times New Roman" w:eastAsia="宋体" w:cs="Times New Roman"/>
                  <w:color w:val="auto"/>
                  <w:kern w:val="2"/>
                  <w:sz w:val="32"/>
                  <w:szCs w:val="32"/>
                  <w:highlight w:val="none"/>
                  <w:lang w:val="en-US" w:eastAsia="zh-CN" w:bidi="ar-SA"/>
                </w:rPr>
                <w:fldChar w:fldCharType="begin"/>
              </w:r>
              <w:r>
                <w:rPr>
                  <w:rFonts w:ascii="Times New Roman" w:hAnsi="Times New Roman" w:eastAsia="宋体" w:cs="Times New Roman"/>
                  <w:color w:val="auto"/>
                  <w:kern w:val="2"/>
                  <w:sz w:val="32"/>
                  <w:szCs w:val="32"/>
                  <w:highlight w:val="none"/>
                  <w:lang w:val="en-US" w:eastAsia="zh-CN" w:bidi="ar-SA"/>
                </w:rPr>
                <w:instrText xml:space="preserve"> PAGEREF _Toc23112 </w:instrText>
              </w:r>
              <w:r>
                <w:rPr>
                  <w:rFonts w:ascii="Times New Roman" w:hAnsi="Times New Roman" w:eastAsia="宋体" w:cs="Times New Roman"/>
                  <w:color w:val="auto"/>
                  <w:kern w:val="2"/>
                  <w:sz w:val="32"/>
                  <w:szCs w:val="32"/>
                  <w:highlight w:val="none"/>
                  <w:lang w:val="en-US" w:eastAsia="zh-CN" w:bidi="ar-SA"/>
                </w:rPr>
                <w:fldChar w:fldCharType="separate"/>
              </w:r>
              <w:r>
                <w:rPr>
                  <w:rFonts w:ascii="Times New Roman" w:hAnsi="Times New Roman" w:eastAsia="宋体" w:cs="Times New Roman"/>
                  <w:color w:val="auto"/>
                  <w:kern w:val="2"/>
                  <w:sz w:val="32"/>
                  <w:szCs w:val="32"/>
                  <w:highlight w:val="none"/>
                  <w:lang w:val="en-US" w:eastAsia="zh-CN" w:bidi="ar-SA"/>
                </w:rPr>
                <w:t>16</w:t>
              </w:r>
              <w:r>
                <w:rPr>
                  <w:rFonts w:ascii="Times New Roman" w:hAnsi="Times New Roman" w:eastAsia="宋体" w:cs="Times New Roman"/>
                  <w:color w:val="auto"/>
                  <w:kern w:val="2"/>
                  <w:sz w:val="32"/>
                  <w:szCs w:val="32"/>
                  <w:highlight w:val="none"/>
                  <w:lang w:val="en-US" w:eastAsia="zh-CN" w:bidi="ar-SA"/>
                </w:rPr>
                <w:fldChar w:fldCharType="end"/>
              </w:r>
              <w:r>
                <w:rPr>
                  <w:rFonts w:ascii="Times New Roman" w:hAnsi="Times New Roman" w:eastAsia="宋体" w:cs="Times New Roman"/>
                  <w:color w:val="auto"/>
                  <w:kern w:val="2"/>
                  <w:sz w:val="32"/>
                  <w:szCs w:val="32"/>
                  <w:highlight w:val="none"/>
                  <w:lang w:val="zh-CN" w:eastAsia="zh-CN" w:bidi="ar-SA"/>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before="240" w:beforeAutospacing="0" w:after="120" w:afterAutospacing="0" w:line="480" w:lineRule="auto"/>
                <w:ind w:firstLine="0" w:firstLineChars="0"/>
                <w:textAlignment w:val="auto"/>
                <w:rPr>
                  <w:rFonts w:ascii="Times New Roman" w:hAnsi="Times New Roman" w:eastAsia="宋体" w:cs="Times New Roman"/>
                  <w:color w:val="auto"/>
                  <w:kern w:val="2"/>
                  <w:sz w:val="32"/>
                  <w:szCs w:val="32"/>
                  <w:highlight w:val="none"/>
                  <w:lang w:val="en-US" w:eastAsia="zh-CN" w:bidi="ar-SA"/>
                </w:rPr>
              </w:pPr>
              <w:r>
                <w:rPr>
                  <w:rFonts w:ascii="Times New Roman" w:hAnsi="Times New Roman" w:eastAsia="宋体" w:cs="Times New Roman"/>
                  <w:color w:val="auto"/>
                  <w:kern w:val="2"/>
                  <w:sz w:val="32"/>
                  <w:szCs w:val="32"/>
                  <w:highlight w:val="none"/>
                  <w:lang w:val="zh-CN" w:eastAsia="zh-CN" w:bidi="ar-SA"/>
                </w:rPr>
                <w:fldChar w:fldCharType="begin"/>
              </w:r>
              <w:r>
                <w:rPr>
                  <w:rFonts w:ascii="Times New Roman" w:hAnsi="Times New Roman" w:eastAsia="宋体" w:cs="Times New Roman"/>
                  <w:color w:val="auto"/>
                  <w:kern w:val="2"/>
                  <w:sz w:val="32"/>
                  <w:szCs w:val="32"/>
                  <w:highlight w:val="none"/>
                  <w:lang w:val="zh-CN" w:eastAsia="zh-CN" w:bidi="ar-SA"/>
                </w:rPr>
                <w:instrText xml:space="preserve"> HYPERLINK \l _Toc22951 </w:instrText>
              </w:r>
              <w:r>
                <w:rPr>
                  <w:rFonts w:ascii="Times New Roman" w:hAnsi="Times New Roman" w:eastAsia="宋体" w:cs="Times New Roman"/>
                  <w:color w:val="auto"/>
                  <w:kern w:val="2"/>
                  <w:sz w:val="32"/>
                  <w:szCs w:val="32"/>
                  <w:highlight w:val="none"/>
                  <w:lang w:val="zh-CN" w:eastAsia="zh-CN" w:bidi="ar-SA"/>
                </w:rPr>
                <w:fldChar w:fldCharType="separate"/>
              </w:r>
              <w:r>
                <w:rPr>
                  <w:rFonts w:hint="eastAsia" w:ascii="Times New Roman" w:hAnsi="Times New Roman" w:eastAsia="宋体" w:cs="Times New Roman"/>
                  <w:color w:val="auto"/>
                  <w:kern w:val="2"/>
                  <w:sz w:val="32"/>
                  <w:szCs w:val="32"/>
                  <w:highlight w:val="none"/>
                  <w:lang w:val="en-US" w:eastAsia="zh-CN" w:bidi="ar-SA"/>
                </w:rPr>
                <w:t>转让股权相关信息</w:t>
              </w:r>
              <w:r>
                <w:rPr>
                  <w:rFonts w:ascii="Times New Roman" w:hAnsi="Times New Roman" w:eastAsia="宋体" w:cs="Times New Roman"/>
                  <w:color w:val="auto"/>
                  <w:kern w:val="2"/>
                  <w:sz w:val="32"/>
                  <w:szCs w:val="32"/>
                  <w:highlight w:val="none"/>
                  <w:lang w:val="en-US" w:eastAsia="zh-CN" w:bidi="ar-SA"/>
                </w:rPr>
                <w:tab/>
              </w:r>
              <w:r>
                <w:rPr>
                  <w:rFonts w:ascii="Times New Roman" w:hAnsi="Times New Roman" w:eastAsia="宋体" w:cs="Times New Roman"/>
                  <w:color w:val="auto"/>
                  <w:kern w:val="2"/>
                  <w:sz w:val="32"/>
                  <w:szCs w:val="32"/>
                  <w:highlight w:val="none"/>
                  <w:lang w:val="en-US" w:eastAsia="zh-CN" w:bidi="ar-SA"/>
                </w:rPr>
                <w:fldChar w:fldCharType="begin"/>
              </w:r>
              <w:r>
                <w:rPr>
                  <w:rFonts w:ascii="Times New Roman" w:hAnsi="Times New Roman" w:eastAsia="宋体" w:cs="Times New Roman"/>
                  <w:color w:val="auto"/>
                  <w:kern w:val="2"/>
                  <w:sz w:val="32"/>
                  <w:szCs w:val="32"/>
                  <w:highlight w:val="none"/>
                  <w:lang w:val="en-US" w:eastAsia="zh-CN" w:bidi="ar-SA"/>
                </w:rPr>
                <w:instrText xml:space="preserve"> PAGEREF _Toc22951 </w:instrText>
              </w:r>
              <w:r>
                <w:rPr>
                  <w:rFonts w:ascii="Times New Roman" w:hAnsi="Times New Roman" w:eastAsia="宋体" w:cs="Times New Roman"/>
                  <w:color w:val="auto"/>
                  <w:kern w:val="2"/>
                  <w:sz w:val="32"/>
                  <w:szCs w:val="32"/>
                  <w:highlight w:val="none"/>
                  <w:lang w:val="en-US" w:eastAsia="zh-CN" w:bidi="ar-SA"/>
                </w:rPr>
                <w:fldChar w:fldCharType="separate"/>
              </w:r>
              <w:r>
                <w:rPr>
                  <w:rFonts w:ascii="Times New Roman" w:hAnsi="Times New Roman" w:eastAsia="宋体" w:cs="Times New Roman"/>
                  <w:color w:val="auto"/>
                  <w:kern w:val="2"/>
                  <w:sz w:val="32"/>
                  <w:szCs w:val="32"/>
                  <w:highlight w:val="none"/>
                  <w:lang w:val="en-US" w:eastAsia="zh-CN" w:bidi="ar-SA"/>
                </w:rPr>
                <w:t>25</w:t>
              </w:r>
              <w:r>
                <w:rPr>
                  <w:rFonts w:ascii="Times New Roman" w:hAnsi="Times New Roman" w:eastAsia="宋体" w:cs="Times New Roman"/>
                  <w:color w:val="auto"/>
                  <w:kern w:val="2"/>
                  <w:sz w:val="32"/>
                  <w:szCs w:val="32"/>
                  <w:highlight w:val="none"/>
                  <w:lang w:val="en-US" w:eastAsia="zh-CN" w:bidi="ar-SA"/>
                </w:rPr>
                <w:fldChar w:fldCharType="end"/>
              </w:r>
              <w:r>
                <w:rPr>
                  <w:rFonts w:ascii="Times New Roman" w:hAnsi="Times New Roman" w:eastAsia="宋体" w:cs="Times New Roman"/>
                  <w:color w:val="auto"/>
                  <w:kern w:val="2"/>
                  <w:sz w:val="32"/>
                  <w:szCs w:val="32"/>
                  <w:highlight w:val="none"/>
                  <w:lang w:val="zh-CN" w:eastAsia="zh-CN" w:bidi="ar-SA"/>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spacing w:before="240" w:beforeAutospacing="0" w:after="120" w:afterAutospacing="0" w:line="480" w:lineRule="auto"/>
                <w:ind w:firstLine="0" w:firstLineChars="0"/>
                <w:textAlignment w:val="auto"/>
                <w:rPr>
                  <w:rFonts w:ascii="Times New Roman" w:hAnsi="Times New Roman" w:eastAsia="宋体" w:cs="Times New Roman"/>
                  <w:color w:val="auto"/>
                  <w:kern w:val="2"/>
                  <w:sz w:val="32"/>
                  <w:szCs w:val="32"/>
                  <w:highlight w:val="none"/>
                  <w:lang w:val="en-US" w:eastAsia="zh-CN" w:bidi="ar-SA"/>
                </w:rPr>
              </w:pPr>
              <w:r>
                <w:rPr>
                  <w:rFonts w:ascii="Times New Roman" w:hAnsi="Times New Roman" w:eastAsia="宋体" w:cs="Times New Roman"/>
                  <w:color w:val="auto"/>
                  <w:kern w:val="2"/>
                  <w:sz w:val="32"/>
                  <w:szCs w:val="32"/>
                  <w:highlight w:val="none"/>
                  <w:lang w:val="zh-CN" w:eastAsia="zh-CN" w:bidi="ar-SA"/>
                </w:rPr>
                <w:fldChar w:fldCharType="begin"/>
              </w:r>
              <w:r>
                <w:rPr>
                  <w:rFonts w:ascii="Times New Roman" w:hAnsi="Times New Roman" w:eastAsia="宋体" w:cs="Times New Roman"/>
                  <w:color w:val="auto"/>
                  <w:kern w:val="2"/>
                  <w:sz w:val="32"/>
                  <w:szCs w:val="32"/>
                  <w:highlight w:val="none"/>
                  <w:lang w:val="zh-CN" w:eastAsia="zh-CN" w:bidi="ar-SA"/>
                </w:rPr>
                <w:instrText xml:space="preserve"> HYPERLINK \l _Toc4515 </w:instrText>
              </w:r>
              <w:r>
                <w:rPr>
                  <w:rFonts w:ascii="Times New Roman" w:hAnsi="Times New Roman" w:eastAsia="宋体" w:cs="Times New Roman"/>
                  <w:color w:val="auto"/>
                  <w:kern w:val="2"/>
                  <w:sz w:val="32"/>
                  <w:szCs w:val="32"/>
                  <w:highlight w:val="none"/>
                  <w:lang w:val="zh-CN" w:eastAsia="zh-CN" w:bidi="ar-SA"/>
                </w:rPr>
                <w:fldChar w:fldCharType="separate"/>
              </w:r>
              <w:r>
                <w:rPr>
                  <w:rFonts w:hint="eastAsia" w:ascii="Times New Roman" w:hAnsi="Times New Roman" w:eastAsia="宋体" w:cs="Times New Roman"/>
                  <w:color w:val="auto"/>
                  <w:kern w:val="2"/>
                  <w:sz w:val="32"/>
                  <w:szCs w:val="32"/>
                  <w:highlight w:val="none"/>
                  <w:lang w:val="en-US" w:eastAsia="zh-CN" w:bidi="ar-SA"/>
                </w:rPr>
                <w:t>台州市产权交易所有限公司 简  介</w:t>
              </w:r>
              <w:r>
                <w:rPr>
                  <w:rFonts w:ascii="Times New Roman" w:hAnsi="Times New Roman" w:eastAsia="宋体" w:cs="Times New Roman"/>
                  <w:color w:val="auto"/>
                  <w:kern w:val="2"/>
                  <w:sz w:val="32"/>
                  <w:szCs w:val="32"/>
                  <w:highlight w:val="none"/>
                  <w:lang w:val="en-US" w:eastAsia="zh-CN" w:bidi="ar-SA"/>
                </w:rPr>
                <w:tab/>
              </w:r>
              <w:r>
                <w:rPr>
                  <w:rFonts w:ascii="Times New Roman" w:hAnsi="Times New Roman" w:eastAsia="宋体" w:cs="Times New Roman"/>
                  <w:color w:val="auto"/>
                  <w:kern w:val="2"/>
                  <w:sz w:val="32"/>
                  <w:szCs w:val="32"/>
                  <w:highlight w:val="none"/>
                  <w:lang w:val="en-US" w:eastAsia="zh-CN" w:bidi="ar-SA"/>
                </w:rPr>
                <w:fldChar w:fldCharType="begin"/>
              </w:r>
              <w:r>
                <w:rPr>
                  <w:rFonts w:ascii="Times New Roman" w:hAnsi="Times New Roman" w:eastAsia="宋体" w:cs="Times New Roman"/>
                  <w:color w:val="auto"/>
                  <w:kern w:val="2"/>
                  <w:sz w:val="32"/>
                  <w:szCs w:val="32"/>
                  <w:highlight w:val="none"/>
                  <w:lang w:val="en-US" w:eastAsia="zh-CN" w:bidi="ar-SA"/>
                </w:rPr>
                <w:instrText xml:space="preserve"> PAGEREF _Toc4515 </w:instrText>
              </w:r>
              <w:r>
                <w:rPr>
                  <w:rFonts w:ascii="Times New Roman" w:hAnsi="Times New Roman" w:eastAsia="宋体" w:cs="Times New Roman"/>
                  <w:color w:val="auto"/>
                  <w:kern w:val="2"/>
                  <w:sz w:val="32"/>
                  <w:szCs w:val="32"/>
                  <w:highlight w:val="none"/>
                  <w:lang w:val="en-US" w:eastAsia="zh-CN" w:bidi="ar-SA"/>
                </w:rPr>
                <w:fldChar w:fldCharType="separate"/>
              </w:r>
              <w:r>
                <w:rPr>
                  <w:rFonts w:ascii="Times New Roman" w:hAnsi="Times New Roman" w:eastAsia="宋体" w:cs="Times New Roman"/>
                  <w:color w:val="auto"/>
                  <w:kern w:val="2"/>
                  <w:sz w:val="32"/>
                  <w:szCs w:val="32"/>
                  <w:highlight w:val="none"/>
                  <w:lang w:val="en-US" w:eastAsia="zh-CN" w:bidi="ar-SA"/>
                </w:rPr>
                <w:t>28</w:t>
              </w:r>
              <w:r>
                <w:rPr>
                  <w:rFonts w:ascii="Times New Roman" w:hAnsi="Times New Roman" w:eastAsia="宋体" w:cs="Times New Roman"/>
                  <w:color w:val="auto"/>
                  <w:kern w:val="2"/>
                  <w:sz w:val="32"/>
                  <w:szCs w:val="32"/>
                  <w:highlight w:val="none"/>
                  <w:lang w:val="en-US" w:eastAsia="zh-CN" w:bidi="ar-SA"/>
                </w:rPr>
                <w:fldChar w:fldCharType="end"/>
              </w:r>
              <w:r>
                <w:rPr>
                  <w:rFonts w:ascii="Times New Roman" w:hAnsi="Times New Roman" w:eastAsia="宋体" w:cs="Times New Roman"/>
                  <w:color w:val="auto"/>
                  <w:kern w:val="2"/>
                  <w:sz w:val="32"/>
                  <w:szCs w:val="32"/>
                  <w:highlight w:val="none"/>
                  <w:lang w:val="zh-CN" w:eastAsia="zh-CN" w:bidi="ar-SA"/>
                </w:rPr>
                <w:fldChar w:fldCharType="end"/>
              </w:r>
            </w:p>
            <w:p>
              <w:pPr>
                <w:keepNext w:val="0"/>
                <w:keepLines w:val="0"/>
                <w:pageBreakBefore w:val="0"/>
                <w:widowControl w:val="0"/>
                <w:kinsoku/>
                <w:wordWrap/>
                <w:overflowPunct/>
                <w:topLinePunct w:val="0"/>
                <w:autoSpaceDE/>
                <w:autoSpaceDN/>
                <w:bidi w:val="0"/>
                <w:adjustRightInd/>
                <w:snapToGrid/>
                <w:spacing w:before="240" w:beforeAutospacing="0" w:after="120" w:afterAutospacing="0" w:line="480" w:lineRule="auto"/>
                <w:ind w:firstLine="0" w:firstLineChars="0"/>
                <w:textAlignment w:val="auto"/>
                <w:rPr>
                  <w:color w:val="auto"/>
                  <w:sz w:val="32"/>
                  <w:szCs w:val="32"/>
                  <w:highlight w:val="none"/>
                </w:rPr>
              </w:pPr>
              <w:r>
                <w:rPr>
                  <w:rFonts w:ascii="Times New Roman" w:hAnsi="Times New Roman" w:eastAsia="宋体" w:cs="Times New Roman"/>
                  <w:color w:val="auto"/>
                  <w:kern w:val="2"/>
                  <w:sz w:val="32"/>
                  <w:szCs w:val="32"/>
                  <w:highlight w:val="none"/>
                  <w:lang w:val="zh-CN" w:eastAsia="zh-CN" w:bidi="ar-SA"/>
                </w:rPr>
                <w:fldChar w:fldCharType="end"/>
              </w:r>
            </w:p>
          </w:sdtContent>
        </w:sdt>
      </w:sdtContent>
    </w:sdt>
    <w:p>
      <w:pPr>
        <w:ind w:firstLine="562"/>
        <w:rPr>
          <w:rFonts w:ascii="宋体" w:hAnsi="宋体"/>
          <w:b/>
          <w:bCs/>
          <w:color w:val="auto"/>
          <w:sz w:val="28"/>
          <w:szCs w:val="28"/>
          <w:highlight w:val="none"/>
        </w:rPr>
      </w:pPr>
    </w:p>
    <w:p>
      <w:pPr>
        <w:ind w:firstLine="562"/>
        <w:jc w:val="center"/>
        <w:rPr>
          <w:rFonts w:ascii="宋体" w:hAnsi="宋体"/>
          <w:b/>
          <w:color w:val="auto"/>
          <w:sz w:val="28"/>
          <w:szCs w:val="28"/>
          <w:highlight w:val="none"/>
        </w:rPr>
        <w:sectPr>
          <w:footerReference r:id="rId9" w:type="default"/>
          <w:pgSz w:w="11906" w:h="16838"/>
          <w:pgMar w:top="1440" w:right="1531" w:bottom="1327" w:left="1531" w:header="851" w:footer="992" w:gutter="0"/>
          <w:cols w:space="720" w:num="1"/>
          <w:docGrid w:type="lines" w:linePitch="312" w:charSpace="0"/>
        </w:sectPr>
      </w:pPr>
    </w:p>
    <w:p>
      <w:pPr>
        <w:pStyle w:val="2"/>
        <w:spacing w:before="100" w:beforeAutospacing="1" w:after="100" w:afterAutospacing="1" w:line="360" w:lineRule="auto"/>
        <w:jc w:val="center"/>
        <w:rPr>
          <w:color w:val="auto"/>
          <w:sz w:val="36"/>
          <w:highlight w:val="none"/>
        </w:rPr>
      </w:pPr>
      <w:bookmarkStart w:id="0" w:name="_Toc1000"/>
      <w:bookmarkStart w:id="1" w:name="_Toc5385"/>
      <w:bookmarkStart w:id="2" w:name="_Toc13047"/>
      <w:r>
        <w:rPr>
          <w:rFonts w:hint="eastAsia"/>
          <w:color w:val="auto"/>
          <w:sz w:val="36"/>
          <w:highlight w:val="none"/>
        </w:rPr>
        <w:t>股权转让公告</w:t>
      </w:r>
      <w:bookmarkEnd w:id="0"/>
      <w:bookmarkEnd w:id="1"/>
      <w:bookmarkEnd w:id="2"/>
    </w:p>
    <w:p>
      <w:pPr>
        <w:ind w:firstLine="0" w:firstLineChars="0"/>
        <w:jc w:val="center"/>
        <w:rPr>
          <w:rFonts w:hint="eastAsia" w:ascii="宋体" w:hAnsi="宋体" w:eastAsia="宋体"/>
          <w:bCs/>
          <w:color w:val="auto"/>
          <w:sz w:val="28"/>
          <w:szCs w:val="28"/>
          <w:highlight w:val="none"/>
          <w:lang w:eastAsia="zh-CN"/>
        </w:rPr>
      </w:pPr>
      <w:r>
        <w:rPr>
          <w:rFonts w:hint="eastAsia" w:ascii="宋体" w:hAnsi="宋体"/>
          <w:bCs/>
          <w:color w:val="auto"/>
          <w:sz w:val="28"/>
          <w:szCs w:val="28"/>
          <w:highlight w:val="none"/>
          <w:lang w:eastAsia="zh-CN"/>
        </w:rPr>
        <w:t>台交所挂〔2019〕18号</w:t>
      </w:r>
    </w:p>
    <w:p>
      <w:pPr>
        <w:ind w:firstLine="560"/>
        <w:rPr>
          <w:rFonts w:ascii="宋体" w:hAnsi="宋体"/>
          <w:color w:val="auto"/>
          <w:sz w:val="28"/>
          <w:szCs w:val="28"/>
          <w:highlight w:val="none"/>
        </w:rPr>
      </w:pPr>
      <w:r>
        <w:rPr>
          <w:rFonts w:hint="eastAsia" w:ascii="宋体" w:hAnsi="宋体"/>
          <w:color w:val="auto"/>
          <w:sz w:val="28"/>
          <w:szCs w:val="28"/>
          <w:highlight w:val="none"/>
        </w:rPr>
        <w:t>受有关单位委托，台州市产权交易所有限公司（以下简称产交所）对</w:t>
      </w:r>
      <w:bookmarkStart w:id="3" w:name="_Hlk526956940"/>
      <w:bookmarkStart w:id="4" w:name="_Hlk527011094"/>
      <w:r>
        <w:rPr>
          <w:rFonts w:hint="eastAsia" w:ascii="宋体" w:hAnsi="宋体"/>
          <w:color w:val="auto"/>
          <w:sz w:val="28"/>
          <w:szCs w:val="28"/>
          <w:highlight w:val="none"/>
        </w:rPr>
        <w:t>浙江海正药业股份有限公司持有的浙江海正博锐生物制药有限公司</w:t>
      </w:r>
      <w:bookmarkEnd w:id="3"/>
      <w:bookmarkEnd w:id="4"/>
      <w:r>
        <w:rPr>
          <w:rFonts w:hint="eastAsia" w:ascii="宋体" w:hAnsi="宋体"/>
          <w:color w:val="auto"/>
          <w:sz w:val="28"/>
          <w:szCs w:val="28"/>
          <w:highlight w:val="none"/>
        </w:rPr>
        <w:t>5,079.50万元注册资本进行公开转让，具体事宜公告如下：</w:t>
      </w:r>
    </w:p>
    <w:p>
      <w:pPr>
        <w:numPr>
          <w:ilvl w:val="0"/>
          <w:numId w:val="1"/>
        </w:numPr>
        <w:ind w:left="0" w:firstLine="562"/>
        <w:jc w:val="left"/>
        <w:rPr>
          <w:rFonts w:ascii="宋体" w:hAnsi="宋体"/>
          <w:b/>
          <w:color w:val="auto"/>
          <w:sz w:val="28"/>
          <w:szCs w:val="28"/>
          <w:highlight w:val="none"/>
        </w:rPr>
      </w:pPr>
      <w:r>
        <w:rPr>
          <w:rFonts w:hint="eastAsia" w:ascii="宋体" w:hAnsi="宋体"/>
          <w:b/>
          <w:color w:val="auto"/>
          <w:sz w:val="28"/>
          <w:szCs w:val="28"/>
          <w:highlight w:val="none"/>
        </w:rPr>
        <w:t>转让标的、底价及保证金</w:t>
      </w:r>
    </w:p>
    <w:p>
      <w:pPr>
        <w:ind w:firstLine="560"/>
        <w:jc w:val="left"/>
        <w:rPr>
          <w:rFonts w:ascii="宋体" w:hAnsi="宋体"/>
          <w:color w:val="auto"/>
          <w:sz w:val="28"/>
          <w:szCs w:val="28"/>
          <w:highlight w:val="none"/>
        </w:rPr>
      </w:pPr>
      <w:r>
        <w:rPr>
          <w:rFonts w:hint="eastAsia" w:ascii="宋体" w:hAnsi="宋体"/>
          <w:color w:val="auto"/>
          <w:sz w:val="28"/>
          <w:szCs w:val="28"/>
          <w:highlight w:val="none"/>
        </w:rPr>
        <w:t>本次转让标的为</w:t>
      </w:r>
      <w:bookmarkStart w:id="5" w:name="_Hlk525637256"/>
      <w:r>
        <w:rPr>
          <w:rFonts w:ascii="宋体" w:hAnsi="宋体"/>
          <w:color w:val="auto"/>
          <w:sz w:val="28"/>
          <w:szCs w:val="28"/>
          <w:highlight w:val="none"/>
        </w:rPr>
        <w:t>浙江海正药业股份有限公司</w:t>
      </w:r>
      <w:r>
        <w:rPr>
          <w:rFonts w:hint="eastAsia" w:ascii="宋体" w:hAnsi="宋体"/>
          <w:color w:val="auto"/>
          <w:sz w:val="28"/>
          <w:szCs w:val="28"/>
          <w:highlight w:val="none"/>
        </w:rPr>
        <w:t>持有的浙江海正博锐生物制药有限公司</w:t>
      </w:r>
      <w:bookmarkEnd w:id="5"/>
      <w:r>
        <w:rPr>
          <w:rFonts w:hint="eastAsia" w:ascii="宋体" w:hAnsi="宋体"/>
          <w:color w:val="auto"/>
          <w:sz w:val="28"/>
          <w:szCs w:val="28"/>
          <w:highlight w:val="none"/>
        </w:rPr>
        <w:t>5,079.50万元注册资本</w:t>
      </w:r>
      <w:r>
        <w:rPr>
          <w:rFonts w:hint="eastAsia" w:ascii="宋体" w:hAnsi="宋体"/>
          <w:color w:val="auto"/>
          <w:sz w:val="28"/>
          <w:highlight w:val="none"/>
        </w:rPr>
        <w:t>，转让底价</w:t>
      </w:r>
      <w:r>
        <w:rPr>
          <w:rFonts w:hint="eastAsia" w:ascii="宋体" w:hAnsi="宋体"/>
          <w:color w:val="auto"/>
          <w:sz w:val="28"/>
          <w:szCs w:val="28"/>
          <w:highlight w:val="none"/>
        </w:rPr>
        <w:t>56,890.40</w:t>
      </w:r>
      <w:r>
        <w:rPr>
          <w:rFonts w:hint="eastAsia" w:ascii="宋体" w:hAnsi="宋体"/>
          <w:color w:val="auto"/>
          <w:sz w:val="28"/>
          <w:highlight w:val="none"/>
        </w:rPr>
        <w:t>万元，竞</w:t>
      </w:r>
      <w:r>
        <w:rPr>
          <w:rFonts w:hint="eastAsia" w:ascii="宋体" w:hAnsi="宋体"/>
          <w:color w:val="auto"/>
          <w:sz w:val="28"/>
          <w:szCs w:val="28"/>
          <w:highlight w:val="none"/>
        </w:rPr>
        <w:t>买保证金17,067.12万元。</w:t>
      </w:r>
    </w:p>
    <w:p>
      <w:pPr>
        <w:numPr>
          <w:ilvl w:val="0"/>
          <w:numId w:val="1"/>
        </w:numPr>
        <w:ind w:left="0" w:firstLine="562"/>
        <w:jc w:val="left"/>
        <w:rPr>
          <w:rFonts w:ascii="宋体" w:hAnsi="宋体"/>
          <w:b/>
          <w:color w:val="auto"/>
          <w:sz w:val="28"/>
          <w:szCs w:val="28"/>
          <w:highlight w:val="none"/>
        </w:rPr>
      </w:pPr>
      <w:r>
        <w:rPr>
          <w:rFonts w:hint="eastAsia" w:ascii="宋体" w:hAnsi="宋体"/>
          <w:b/>
          <w:color w:val="auto"/>
          <w:sz w:val="28"/>
          <w:szCs w:val="28"/>
          <w:highlight w:val="none"/>
        </w:rPr>
        <w:t>转让方式、竞买人条件</w:t>
      </w:r>
    </w:p>
    <w:p>
      <w:pPr>
        <w:ind w:firstLine="560" w:firstLineChars="0"/>
        <w:jc w:val="left"/>
        <w:rPr>
          <w:rFonts w:hint="eastAsia" w:ascii="宋体" w:hAnsi="宋体"/>
          <w:color w:val="auto"/>
          <w:sz w:val="28"/>
          <w:szCs w:val="28"/>
          <w:highlight w:val="none"/>
          <w:lang w:val="en-US" w:eastAsia="zh-CN"/>
        </w:rPr>
      </w:pPr>
      <w:bookmarkStart w:id="6" w:name="待定01"/>
      <w:r>
        <w:rPr>
          <w:rFonts w:hint="eastAsia" w:ascii="宋体" w:hAnsi="宋体"/>
          <w:color w:val="auto"/>
          <w:sz w:val="28"/>
          <w:szCs w:val="28"/>
          <w:highlight w:val="none"/>
        </w:rPr>
        <w:t>本次股权转让公告发布的同时，标的公司浙江海正博锐生物制药有限公司同步发布增资项目公告（</w:t>
      </w:r>
      <w:r>
        <w:rPr>
          <w:rFonts w:hint="eastAsia" w:ascii="宋体" w:hAnsi="宋体"/>
          <w:color w:val="auto"/>
          <w:sz w:val="28"/>
          <w:szCs w:val="28"/>
          <w:highlight w:val="none"/>
          <w:lang w:eastAsia="zh-CN"/>
        </w:rPr>
        <w:t>台</w:t>
      </w:r>
      <w:r>
        <w:rPr>
          <w:rFonts w:hint="eastAsia" w:ascii="宋体" w:hAnsi="宋体"/>
          <w:color w:val="auto"/>
          <w:sz w:val="28"/>
          <w:szCs w:val="28"/>
          <w:highlight w:val="none"/>
          <w:lang w:val="en-US" w:eastAsia="zh-CN"/>
        </w:rPr>
        <w:t>交所挂〔2019〕16号）,竞买人资格条件、交易条件、与转让相关的其他条件以增资公告为准，本转让项目不单独接受竞买人办理受让意向登记手续，竞买人须满足“浙江海正博锐生物制药有限公司增资项目”的资格条件，并承诺接受所有增资条件，成为增资项目的意向投资方。</w:t>
      </w:r>
    </w:p>
    <w:p>
      <w:pPr>
        <w:numPr>
          <w:ilvl w:val="0"/>
          <w:numId w:val="1"/>
        </w:numPr>
        <w:ind w:left="0" w:firstLine="562"/>
        <w:jc w:val="left"/>
        <w:rPr>
          <w:rFonts w:ascii="宋体" w:hAnsi="宋体"/>
          <w:b/>
          <w:color w:val="auto"/>
          <w:sz w:val="28"/>
          <w:szCs w:val="28"/>
          <w:highlight w:val="none"/>
        </w:rPr>
      </w:pPr>
      <w:r>
        <w:rPr>
          <w:rFonts w:hint="eastAsia" w:ascii="宋体" w:hAnsi="宋体"/>
          <w:b/>
          <w:color w:val="auto"/>
          <w:sz w:val="28"/>
          <w:szCs w:val="28"/>
          <w:highlight w:val="none"/>
        </w:rPr>
        <w:t>付款方式</w:t>
      </w:r>
    </w:p>
    <w:p>
      <w:pPr>
        <w:keepNext w:val="0"/>
        <w:keepLines w:val="0"/>
        <w:pageBreakBefore w:val="0"/>
        <w:widowControl w:val="0"/>
        <w:numPr>
          <w:ilvl w:val="255"/>
          <w:numId w:val="0"/>
        </w:numPr>
        <w:tabs>
          <w:tab w:val="left" w:pos="6960"/>
        </w:tabs>
        <w:kinsoku/>
        <w:wordWrap/>
        <w:overflowPunct/>
        <w:topLinePunct w:val="0"/>
        <w:autoSpaceDE/>
        <w:autoSpaceDN/>
        <w:bidi w:val="0"/>
        <w:adjustRightInd/>
        <w:snapToGrid/>
        <w:ind w:firstLine="561"/>
        <w:jc w:val="both"/>
        <w:textAlignment w:val="auto"/>
        <w:rPr>
          <w:rFonts w:ascii="宋体" w:hAnsi="宋体"/>
          <w:bCs/>
          <w:color w:val="auto"/>
          <w:sz w:val="28"/>
          <w:szCs w:val="28"/>
          <w:highlight w:val="none"/>
        </w:rPr>
      </w:pPr>
      <w:r>
        <w:rPr>
          <w:rFonts w:hint="eastAsia" w:ascii="宋体" w:hAnsi="宋体"/>
          <w:color w:val="auto"/>
          <w:sz w:val="28"/>
          <w:szCs w:val="28"/>
          <w:highlight w:val="none"/>
        </w:rPr>
        <w:t>股权转让成交后，受让方在签署本《成交确认书》后两日内签署《股权转让合同》。《股权转让合同》生效后(如需</w:t>
      </w:r>
      <w:r>
        <w:rPr>
          <w:rFonts w:ascii="宋体" w:hAnsi="宋体"/>
          <w:color w:val="auto"/>
          <w:sz w:val="28"/>
          <w:szCs w:val="28"/>
          <w:highlight w:val="none"/>
        </w:rPr>
        <w:t>相关政府主管部门</w:t>
      </w:r>
      <w:r>
        <w:rPr>
          <w:rFonts w:hint="eastAsia" w:ascii="宋体" w:hAnsi="宋体"/>
          <w:color w:val="auto"/>
          <w:sz w:val="28"/>
          <w:szCs w:val="28"/>
          <w:highlight w:val="none"/>
        </w:rPr>
        <w:t>批准</w:t>
      </w:r>
      <w:r>
        <w:rPr>
          <w:rFonts w:ascii="宋体" w:hAnsi="宋体"/>
          <w:color w:val="auto"/>
          <w:sz w:val="28"/>
          <w:szCs w:val="28"/>
          <w:highlight w:val="none"/>
        </w:rPr>
        <w:t>、登记</w:t>
      </w:r>
      <w:r>
        <w:rPr>
          <w:rFonts w:hint="eastAsia" w:ascii="宋体" w:hAnsi="宋体"/>
          <w:color w:val="auto"/>
          <w:sz w:val="28"/>
          <w:szCs w:val="28"/>
          <w:highlight w:val="none"/>
        </w:rPr>
        <w:t>及/</w:t>
      </w:r>
      <w:r>
        <w:rPr>
          <w:rFonts w:ascii="宋体" w:hAnsi="宋体"/>
          <w:color w:val="auto"/>
          <w:sz w:val="28"/>
          <w:szCs w:val="28"/>
          <w:highlight w:val="none"/>
        </w:rPr>
        <w:t>或备案的，则在政府主管部门</w:t>
      </w:r>
      <w:r>
        <w:rPr>
          <w:rFonts w:hint="eastAsia" w:ascii="宋体" w:hAnsi="宋体"/>
          <w:color w:val="auto"/>
          <w:sz w:val="28"/>
          <w:szCs w:val="28"/>
          <w:highlight w:val="none"/>
        </w:rPr>
        <w:t>批准</w:t>
      </w:r>
      <w:r>
        <w:rPr>
          <w:rFonts w:ascii="宋体" w:hAnsi="宋体"/>
          <w:color w:val="auto"/>
          <w:sz w:val="28"/>
          <w:szCs w:val="28"/>
          <w:highlight w:val="none"/>
        </w:rPr>
        <w:t>、登记</w:t>
      </w:r>
      <w:r>
        <w:rPr>
          <w:rFonts w:hint="eastAsia" w:ascii="宋体" w:hAnsi="宋体"/>
          <w:color w:val="auto"/>
          <w:sz w:val="28"/>
          <w:szCs w:val="28"/>
          <w:highlight w:val="none"/>
        </w:rPr>
        <w:t>及/</w:t>
      </w:r>
      <w:r>
        <w:rPr>
          <w:rFonts w:ascii="宋体" w:hAnsi="宋体"/>
          <w:color w:val="auto"/>
          <w:sz w:val="28"/>
          <w:szCs w:val="28"/>
          <w:highlight w:val="none"/>
        </w:rPr>
        <w:t>或备案</w:t>
      </w:r>
      <w:r>
        <w:rPr>
          <w:rFonts w:hint="eastAsia" w:ascii="宋体" w:hAnsi="宋体"/>
          <w:color w:val="auto"/>
          <w:sz w:val="28"/>
          <w:szCs w:val="28"/>
          <w:highlight w:val="none"/>
        </w:rPr>
        <w:t>后)五个工作日内支付不低于成交额</w:t>
      </w:r>
      <w:r>
        <w:rPr>
          <w:rFonts w:ascii="宋体" w:hAnsi="宋体"/>
          <w:color w:val="auto"/>
          <w:sz w:val="28"/>
          <w:szCs w:val="28"/>
          <w:highlight w:val="none"/>
        </w:rPr>
        <w:t>30</w:t>
      </w:r>
      <w:r>
        <w:rPr>
          <w:rFonts w:hint="eastAsia" w:ascii="宋体" w:hAnsi="宋体"/>
          <w:color w:val="auto"/>
          <w:sz w:val="28"/>
          <w:szCs w:val="28"/>
          <w:highlight w:val="none"/>
        </w:rPr>
        <w:t>%的转让款（且</w:t>
      </w:r>
      <w:r>
        <w:rPr>
          <w:rFonts w:ascii="宋体" w:hAnsi="宋体"/>
          <w:color w:val="auto"/>
          <w:sz w:val="28"/>
          <w:szCs w:val="28"/>
          <w:highlight w:val="none"/>
        </w:rPr>
        <w:t>无论如何不</w:t>
      </w:r>
      <w:r>
        <w:rPr>
          <w:rFonts w:hint="eastAsia" w:ascii="宋体" w:hAnsi="宋体"/>
          <w:color w:val="auto"/>
          <w:sz w:val="28"/>
          <w:szCs w:val="28"/>
          <w:highlight w:val="none"/>
        </w:rPr>
        <w:t>得</w:t>
      </w:r>
      <w:r>
        <w:rPr>
          <w:rFonts w:ascii="宋体" w:hAnsi="宋体"/>
          <w:color w:val="auto"/>
          <w:sz w:val="28"/>
          <w:szCs w:val="28"/>
          <w:highlight w:val="none"/>
        </w:rPr>
        <w:t>低于</w:t>
      </w:r>
      <w:r>
        <w:rPr>
          <w:rFonts w:hint="eastAsia" w:ascii="宋体" w:hAnsi="宋体"/>
          <w:color w:val="auto"/>
          <w:sz w:val="28"/>
          <w:szCs w:val="28"/>
          <w:highlight w:val="none"/>
        </w:rPr>
        <w:t>人民币</w:t>
      </w:r>
      <w:r>
        <w:rPr>
          <w:rFonts w:ascii="宋体" w:hAnsi="宋体"/>
          <w:color w:val="auto"/>
          <w:sz w:val="28"/>
          <w:szCs w:val="28"/>
          <w:highlight w:val="none"/>
        </w:rPr>
        <w:t>191,109,901</w:t>
      </w:r>
      <w:r>
        <w:rPr>
          <w:rFonts w:hint="eastAsia" w:ascii="宋体" w:hAnsi="宋体"/>
          <w:color w:val="auto"/>
          <w:sz w:val="28"/>
          <w:szCs w:val="28"/>
          <w:highlight w:val="none"/>
        </w:rPr>
        <w:t>元），剩余款项根据</w:t>
      </w:r>
      <w:r>
        <w:rPr>
          <w:rFonts w:ascii="宋体" w:hAnsi="宋体"/>
          <w:color w:val="auto"/>
          <w:sz w:val="28"/>
          <w:szCs w:val="28"/>
          <w:highlight w:val="none"/>
        </w:rPr>
        <w:t>《股权转让合同》</w:t>
      </w:r>
      <w:r>
        <w:rPr>
          <w:rFonts w:hint="eastAsia" w:ascii="宋体" w:hAnsi="宋体"/>
          <w:color w:val="auto"/>
          <w:sz w:val="28"/>
          <w:szCs w:val="28"/>
          <w:highlight w:val="none"/>
        </w:rPr>
        <w:t>完成支付，且提供银行保函或符合转让方要求的合法有效担保。</w:t>
      </w:r>
    </w:p>
    <w:bookmarkEnd w:id="6"/>
    <w:p>
      <w:pPr>
        <w:numPr>
          <w:ilvl w:val="0"/>
          <w:numId w:val="1"/>
        </w:numPr>
        <w:ind w:left="0" w:firstLine="562"/>
        <w:jc w:val="left"/>
        <w:rPr>
          <w:rFonts w:ascii="宋体" w:hAnsi="宋体"/>
          <w:b/>
          <w:color w:val="auto"/>
          <w:sz w:val="28"/>
          <w:szCs w:val="28"/>
          <w:highlight w:val="none"/>
        </w:rPr>
      </w:pPr>
      <w:r>
        <w:rPr>
          <w:rFonts w:hint="eastAsia" w:ascii="宋体" w:hAnsi="宋体"/>
          <w:b/>
          <w:color w:val="auto"/>
          <w:sz w:val="28"/>
          <w:szCs w:val="28"/>
          <w:highlight w:val="none"/>
        </w:rPr>
        <w:t>报名须知</w:t>
      </w:r>
    </w:p>
    <w:p>
      <w:pPr>
        <w:ind w:firstLine="560"/>
        <w:jc w:val="left"/>
        <w:rPr>
          <w:rFonts w:hint="eastAsia" w:ascii="宋体" w:hAnsi="宋体"/>
          <w:color w:val="auto"/>
          <w:sz w:val="28"/>
          <w:szCs w:val="28"/>
          <w:highlight w:val="none"/>
          <w:lang w:eastAsia="zh-CN"/>
        </w:rPr>
      </w:pPr>
      <w:bookmarkStart w:id="7" w:name="待定02"/>
      <w:r>
        <w:rPr>
          <w:rFonts w:hint="eastAsia" w:ascii="宋体" w:hAnsi="宋体"/>
          <w:bCs/>
          <w:color w:val="auto"/>
          <w:sz w:val="28"/>
          <w:szCs w:val="28"/>
          <w:highlight w:val="none"/>
        </w:rPr>
        <w:t>竞买人应在报名参加增资项目时，同时以银行汇款或转账方式缴纳股权转让项目的保证金人民币</w:t>
      </w:r>
      <w:r>
        <w:rPr>
          <w:rFonts w:hint="eastAsia" w:ascii="宋体" w:hAnsi="宋体"/>
          <w:color w:val="auto"/>
          <w:sz w:val="28"/>
          <w:szCs w:val="28"/>
          <w:highlight w:val="none"/>
        </w:rPr>
        <w:t>17,067.12万元</w:t>
      </w:r>
      <w:r>
        <w:rPr>
          <w:rFonts w:hint="eastAsia" w:ascii="宋体" w:hAnsi="宋体"/>
          <w:color w:val="auto"/>
          <w:sz w:val="28"/>
          <w:szCs w:val="28"/>
          <w:highlight w:val="none"/>
          <w:lang w:eastAsia="zh-CN"/>
        </w:rPr>
        <w:t>。</w:t>
      </w:r>
    </w:p>
    <w:bookmarkEnd w:id="7"/>
    <w:p>
      <w:pPr>
        <w:ind w:firstLine="560"/>
        <w:jc w:val="left"/>
        <w:rPr>
          <w:rFonts w:hint="eastAsia" w:ascii="宋体" w:hAnsi="宋体"/>
          <w:bCs/>
          <w:color w:val="auto"/>
          <w:sz w:val="28"/>
          <w:szCs w:val="28"/>
          <w:highlight w:val="none"/>
        </w:rPr>
      </w:pPr>
      <w:r>
        <w:rPr>
          <w:rFonts w:hint="eastAsia" w:ascii="宋体" w:hAnsi="宋体"/>
          <w:bCs/>
          <w:color w:val="auto"/>
          <w:sz w:val="28"/>
          <w:szCs w:val="28"/>
          <w:highlight w:val="none"/>
        </w:rPr>
        <w:t>(1) 投资方为境内主体适用：单位名称：台州市产权交易所有限公司，开户行：浙江民泰商业银行台州椒江支行，帐号：5830162608000</w:t>
      </w:r>
      <w:r>
        <w:rPr>
          <w:rFonts w:hint="eastAsia" w:ascii="宋体" w:hAnsi="宋体"/>
          <w:bCs/>
          <w:color w:val="auto"/>
          <w:sz w:val="28"/>
          <w:szCs w:val="28"/>
          <w:highlight w:val="none"/>
          <w:lang w:val="en-US" w:eastAsia="zh-CN"/>
        </w:rPr>
        <w:t>15</w:t>
      </w:r>
      <w:r>
        <w:rPr>
          <w:rFonts w:hint="eastAsia" w:ascii="宋体" w:hAnsi="宋体"/>
          <w:bCs/>
          <w:color w:val="auto"/>
          <w:sz w:val="28"/>
          <w:szCs w:val="28"/>
          <w:highlight w:val="none"/>
        </w:rPr>
        <w:t>。</w:t>
      </w:r>
    </w:p>
    <w:p>
      <w:pPr>
        <w:ind w:firstLine="560"/>
        <w:jc w:val="left"/>
        <w:rPr>
          <w:rFonts w:hint="eastAsia" w:ascii="宋体" w:hAnsi="宋体"/>
          <w:bCs/>
          <w:color w:val="auto"/>
          <w:sz w:val="28"/>
          <w:szCs w:val="28"/>
          <w:highlight w:val="none"/>
        </w:rPr>
      </w:pPr>
      <w:r>
        <w:rPr>
          <w:rFonts w:hint="eastAsia" w:ascii="宋体" w:hAnsi="宋体"/>
          <w:bCs/>
          <w:color w:val="auto"/>
          <w:sz w:val="28"/>
          <w:szCs w:val="28"/>
          <w:highlight w:val="none"/>
        </w:rPr>
        <w:t>(2) 投资方为境外主体适用：单位名称：台州市产权交易所有限公司，开户行：中国农业银行台州市经济开发区支行，帐号：19900101040022292。</w:t>
      </w:r>
    </w:p>
    <w:p>
      <w:pPr>
        <w:widowControl/>
        <w:numPr>
          <w:ilvl w:val="0"/>
          <w:numId w:val="1"/>
        </w:numPr>
        <w:shd w:val="clear" w:color="auto" w:fill="FFFFFF"/>
        <w:tabs>
          <w:tab w:val="clear" w:pos="900"/>
        </w:tabs>
        <w:ind w:left="0" w:firstLine="560"/>
        <w:jc w:val="left"/>
        <w:rPr>
          <w:rFonts w:ascii="宋体" w:hAnsi="宋体"/>
          <w:color w:val="auto"/>
          <w:sz w:val="28"/>
          <w:highlight w:val="none"/>
        </w:rPr>
      </w:pPr>
      <w:r>
        <w:rPr>
          <w:rFonts w:hint="eastAsia" w:ascii="宋体" w:hAnsi="宋体"/>
          <w:color w:val="auto"/>
          <w:kern w:val="0"/>
          <w:sz w:val="28"/>
          <w:highlight w:val="none"/>
        </w:rPr>
        <w:t>本次股转</w:t>
      </w:r>
      <w:r>
        <w:rPr>
          <w:rFonts w:hint="eastAsia" w:ascii="宋体" w:hAnsi="宋体"/>
          <w:color w:val="auto"/>
          <w:sz w:val="28"/>
          <w:highlight w:val="none"/>
        </w:rPr>
        <w:t>不单独接受竞买人办理受让意向登记手续。</w:t>
      </w:r>
    </w:p>
    <w:p>
      <w:pPr>
        <w:ind w:firstLine="560"/>
        <w:jc w:val="left"/>
        <w:rPr>
          <w:rFonts w:ascii="宋体" w:hAnsi="宋体"/>
          <w:color w:val="auto"/>
          <w:sz w:val="28"/>
          <w:szCs w:val="28"/>
          <w:highlight w:val="none"/>
        </w:rPr>
      </w:pPr>
      <w:r>
        <w:rPr>
          <w:rFonts w:hint="eastAsia" w:ascii="宋体" w:hAnsi="宋体"/>
          <w:color w:val="auto"/>
          <w:sz w:val="28"/>
          <w:szCs w:val="28"/>
          <w:highlight w:val="none"/>
        </w:rPr>
        <w:t>六、 联系人：小潘    电话（传真）：0576-88685180</w:t>
      </w:r>
    </w:p>
    <w:p>
      <w:pPr>
        <w:ind w:firstLine="560"/>
        <w:jc w:val="left"/>
        <w:rPr>
          <w:rFonts w:ascii="宋体" w:hAnsi="宋体"/>
          <w:color w:val="auto"/>
          <w:sz w:val="28"/>
          <w:szCs w:val="28"/>
          <w:highlight w:val="none"/>
        </w:rPr>
      </w:pPr>
      <w:r>
        <w:rPr>
          <w:rFonts w:hint="eastAsia" w:ascii="宋体" w:hAnsi="宋体"/>
          <w:color w:val="auto"/>
          <w:sz w:val="28"/>
          <w:szCs w:val="28"/>
          <w:highlight w:val="none"/>
        </w:rPr>
        <w:t>七、具体情况详见转让须知。</w:t>
      </w:r>
    </w:p>
    <w:p>
      <w:pPr>
        <w:ind w:firstLine="560"/>
        <w:jc w:val="left"/>
        <w:rPr>
          <w:rFonts w:ascii="宋体" w:hAnsi="宋体"/>
          <w:color w:val="auto"/>
          <w:sz w:val="28"/>
          <w:szCs w:val="28"/>
          <w:highlight w:val="none"/>
        </w:rPr>
      </w:pPr>
      <w:r>
        <w:rPr>
          <w:rFonts w:hint="eastAsia" w:ascii="宋体" w:hAnsi="宋体"/>
          <w:color w:val="auto"/>
          <w:sz w:val="28"/>
          <w:szCs w:val="28"/>
          <w:highlight w:val="none"/>
        </w:rPr>
        <w:t xml:space="preserve">详情登陆 www.tzpre.com   </w:t>
      </w:r>
      <w:r>
        <w:rPr>
          <w:color w:val="auto"/>
          <w:highlight w:val="none"/>
        </w:rPr>
        <w:fldChar w:fldCharType="begin"/>
      </w:r>
      <w:r>
        <w:rPr>
          <w:color w:val="auto"/>
          <w:highlight w:val="none"/>
        </w:rPr>
        <w:instrText xml:space="preserve"> HYPERLINK "http://www.tzztb.com" </w:instrText>
      </w:r>
      <w:r>
        <w:rPr>
          <w:color w:val="auto"/>
          <w:highlight w:val="none"/>
        </w:rPr>
        <w:fldChar w:fldCharType="separate"/>
      </w:r>
      <w:r>
        <w:rPr>
          <w:rStyle w:val="21"/>
          <w:rFonts w:hint="eastAsia" w:ascii="宋体" w:hAnsi="宋体"/>
          <w:color w:val="auto"/>
          <w:sz w:val="28"/>
          <w:szCs w:val="28"/>
          <w:highlight w:val="none"/>
        </w:rPr>
        <w:t>www.tzztb.com</w:t>
      </w:r>
      <w:r>
        <w:rPr>
          <w:rStyle w:val="21"/>
          <w:rFonts w:hint="eastAsia" w:ascii="宋体" w:hAnsi="宋体"/>
          <w:color w:val="auto"/>
          <w:sz w:val="28"/>
          <w:szCs w:val="28"/>
          <w:highlight w:val="none"/>
        </w:rPr>
        <w:fldChar w:fldCharType="end"/>
      </w:r>
      <w:r>
        <w:rPr>
          <w:rFonts w:hint="eastAsia" w:ascii="宋体" w:hAnsi="宋体"/>
          <w:color w:val="auto"/>
          <w:sz w:val="28"/>
          <w:szCs w:val="28"/>
          <w:highlight w:val="none"/>
          <w:u w:val="single"/>
        </w:rPr>
        <w:t>/tzcm</w:t>
      </w:r>
    </w:p>
    <w:p>
      <w:pPr>
        <w:ind w:firstLine="0" w:firstLineChars="0"/>
        <w:rPr>
          <w:rFonts w:ascii="宋体" w:hAnsi="宋体"/>
          <w:color w:val="auto"/>
          <w:sz w:val="28"/>
          <w:szCs w:val="28"/>
          <w:highlight w:val="none"/>
        </w:rPr>
      </w:pPr>
    </w:p>
    <w:p>
      <w:pPr>
        <w:ind w:firstLineChars="0"/>
        <w:jc w:val="right"/>
        <w:rPr>
          <w:rFonts w:ascii="宋体" w:hAnsi="宋体"/>
          <w:color w:val="auto"/>
          <w:sz w:val="28"/>
          <w:szCs w:val="28"/>
          <w:highlight w:val="none"/>
        </w:rPr>
      </w:pPr>
      <w:r>
        <w:rPr>
          <w:rFonts w:hint="eastAsia" w:ascii="宋体" w:hAnsi="宋体"/>
          <w:color w:val="auto"/>
          <w:sz w:val="28"/>
          <w:szCs w:val="28"/>
          <w:highlight w:val="none"/>
        </w:rPr>
        <w:t>台州市产权交易所有限公司</w:t>
      </w:r>
    </w:p>
    <w:p>
      <w:pPr>
        <w:ind w:firstLineChars="0"/>
        <w:jc w:val="right"/>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二○一九年</w:t>
      </w:r>
      <w:r>
        <w:rPr>
          <w:rFonts w:hint="eastAsia" w:ascii="宋体" w:hAnsi="宋体"/>
          <w:color w:val="auto"/>
          <w:sz w:val="28"/>
          <w:szCs w:val="28"/>
          <w:highlight w:val="none"/>
          <w:lang w:val="en-US" w:eastAsia="zh-CN"/>
        </w:rPr>
        <w:t>八月七日</w:t>
      </w:r>
    </w:p>
    <w:p>
      <w:pPr>
        <w:spacing w:line="430" w:lineRule="exact"/>
        <w:ind w:firstLine="0" w:firstLineChars="0"/>
        <w:jc w:val="center"/>
        <w:rPr>
          <w:rFonts w:ascii="宋体" w:hAnsi="宋体"/>
          <w:b/>
          <w:color w:val="auto"/>
          <w:sz w:val="32"/>
          <w:szCs w:val="32"/>
          <w:highlight w:val="none"/>
        </w:rPr>
      </w:pPr>
      <w:r>
        <w:rPr>
          <w:rFonts w:hint="eastAsia" w:ascii="宋体" w:hAnsi="宋体"/>
          <w:color w:val="auto"/>
          <w:sz w:val="28"/>
          <w:szCs w:val="28"/>
          <w:highlight w:val="none"/>
        </w:rPr>
        <w:br w:type="page"/>
      </w:r>
      <w:bookmarkStart w:id="8" w:name="_Hlk527013137"/>
      <w:r>
        <w:rPr>
          <w:rFonts w:hint="eastAsia" w:ascii="宋体" w:hAnsi="宋体"/>
          <w:b/>
          <w:color w:val="auto"/>
          <w:sz w:val="32"/>
          <w:szCs w:val="32"/>
          <w:highlight w:val="none"/>
          <w:lang w:val="ms-MY"/>
        </w:rPr>
        <w:t>浙江海正博锐生物制药有限公司股权</w:t>
      </w:r>
      <w:bookmarkEnd w:id="8"/>
    </w:p>
    <w:p>
      <w:pPr>
        <w:pStyle w:val="2"/>
        <w:spacing w:before="100" w:beforeAutospacing="1" w:after="100" w:afterAutospacing="1" w:line="360" w:lineRule="auto"/>
        <w:jc w:val="center"/>
        <w:rPr>
          <w:color w:val="auto"/>
          <w:sz w:val="32"/>
          <w:highlight w:val="none"/>
        </w:rPr>
      </w:pPr>
      <w:bookmarkStart w:id="9" w:name="_Toc7400"/>
      <w:bookmarkStart w:id="10" w:name="_Toc5069"/>
      <w:bookmarkStart w:id="11" w:name="_Toc16178"/>
      <w:r>
        <w:rPr>
          <w:rFonts w:hint="eastAsia"/>
          <w:color w:val="auto"/>
          <w:sz w:val="32"/>
          <w:highlight w:val="none"/>
        </w:rPr>
        <w:t>转让须知</w:t>
      </w:r>
      <w:bookmarkEnd w:id="9"/>
      <w:bookmarkEnd w:id="10"/>
      <w:bookmarkEnd w:id="11"/>
    </w:p>
    <w:p>
      <w:pPr>
        <w:ind w:firstLine="560"/>
        <w:rPr>
          <w:rFonts w:ascii="宋体" w:hAnsi="宋体"/>
          <w:color w:val="auto"/>
          <w:sz w:val="28"/>
          <w:szCs w:val="28"/>
          <w:highlight w:val="none"/>
        </w:rPr>
      </w:pPr>
      <w:r>
        <w:rPr>
          <w:rFonts w:hint="eastAsia" w:ascii="宋体" w:hAnsi="宋体"/>
          <w:color w:val="auto"/>
          <w:sz w:val="28"/>
          <w:szCs w:val="28"/>
          <w:highlight w:val="none"/>
        </w:rPr>
        <w:t>受浙江海正药业股份有限公司委托，公开转让其所持有的</w:t>
      </w:r>
      <w:bookmarkStart w:id="12" w:name="_Hlk527011228"/>
      <w:r>
        <w:rPr>
          <w:rFonts w:hint="eastAsia" w:ascii="宋体" w:hAnsi="宋体"/>
          <w:color w:val="auto"/>
          <w:sz w:val="28"/>
          <w:szCs w:val="28"/>
          <w:highlight w:val="none"/>
        </w:rPr>
        <w:t>浙江海正博锐生物制药有限公司的</w:t>
      </w:r>
      <w:bookmarkEnd w:id="12"/>
      <w:r>
        <w:rPr>
          <w:rFonts w:hint="eastAsia" w:ascii="宋体" w:hAnsi="宋体"/>
          <w:color w:val="auto"/>
          <w:sz w:val="28"/>
          <w:szCs w:val="28"/>
          <w:highlight w:val="none"/>
        </w:rPr>
        <w:t>5,079.50万元注册资本（</w:t>
      </w:r>
      <w:r>
        <w:rPr>
          <w:rFonts w:ascii="宋体" w:hAnsi="宋体"/>
          <w:color w:val="auto"/>
          <w:sz w:val="28"/>
          <w:szCs w:val="28"/>
          <w:highlight w:val="none"/>
        </w:rPr>
        <w:t>代表</w:t>
      </w:r>
      <w:r>
        <w:rPr>
          <w:rFonts w:hint="eastAsia" w:ascii="宋体" w:hAnsi="宋体"/>
          <w:color w:val="auto"/>
          <w:sz w:val="28"/>
          <w:szCs w:val="28"/>
          <w:highlight w:val="none"/>
        </w:rPr>
        <w:t>浙江海正博锐生物制药有限公司</w:t>
      </w:r>
      <w:r>
        <w:rPr>
          <w:rFonts w:ascii="宋体" w:hAnsi="宋体"/>
          <w:color w:val="auto"/>
          <w:sz w:val="28"/>
          <w:szCs w:val="28"/>
          <w:highlight w:val="none"/>
        </w:rPr>
        <w:t>10.1590%%</w:t>
      </w:r>
      <w:r>
        <w:rPr>
          <w:rFonts w:hint="eastAsia" w:ascii="宋体" w:hAnsi="宋体"/>
          <w:color w:val="auto"/>
          <w:sz w:val="28"/>
          <w:szCs w:val="28"/>
          <w:highlight w:val="none"/>
        </w:rPr>
        <w:t>股权）。现将有关事项告知意向受让人，请认真阅读与遵守。</w:t>
      </w:r>
    </w:p>
    <w:p>
      <w:pPr>
        <w:ind w:firstLine="560"/>
        <w:jc w:val="left"/>
        <w:rPr>
          <w:rFonts w:ascii="宋体" w:hAnsi="宋体"/>
          <w:color w:val="auto"/>
          <w:sz w:val="28"/>
          <w:szCs w:val="28"/>
          <w:highlight w:val="none"/>
        </w:rPr>
      </w:pPr>
      <w:r>
        <w:rPr>
          <w:rFonts w:hint="eastAsia" w:ascii="宋体" w:hAnsi="宋体"/>
          <w:color w:val="auto"/>
          <w:sz w:val="28"/>
          <w:szCs w:val="28"/>
          <w:highlight w:val="none"/>
        </w:rPr>
        <w:t>一、转让标的底价及保证金</w:t>
      </w:r>
    </w:p>
    <w:p>
      <w:pPr>
        <w:ind w:firstLine="560"/>
        <w:rPr>
          <w:rFonts w:hint="eastAsia" w:ascii="宋体" w:hAnsi="宋体"/>
          <w:color w:val="auto"/>
          <w:sz w:val="28"/>
          <w:szCs w:val="28"/>
          <w:highlight w:val="none"/>
        </w:rPr>
      </w:pPr>
      <w:r>
        <w:rPr>
          <w:rFonts w:hint="eastAsia" w:ascii="宋体" w:hAnsi="宋体"/>
          <w:color w:val="auto"/>
          <w:sz w:val="28"/>
          <w:szCs w:val="28"/>
          <w:highlight w:val="none"/>
        </w:rPr>
        <w:t>本次转让标的为浙江海正药业股份有限公司所持有的浙江海正博锐生物制药有限公司的5,079.50万元注册资本。转让底价56,890.40万元人民币，竞买保证金17,067.12万元。</w:t>
      </w:r>
    </w:p>
    <w:p>
      <w:pPr>
        <w:ind w:firstLine="560"/>
        <w:rPr>
          <w:rFonts w:ascii="宋体" w:hAnsi="宋体"/>
          <w:b/>
          <w:color w:val="auto"/>
          <w:sz w:val="28"/>
          <w:highlight w:val="none"/>
        </w:rPr>
      </w:pPr>
      <w:r>
        <w:rPr>
          <w:rFonts w:hint="eastAsia" w:ascii="宋体" w:hAnsi="宋体"/>
          <w:color w:val="auto"/>
          <w:sz w:val="28"/>
          <w:szCs w:val="28"/>
          <w:highlight w:val="none"/>
        </w:rPr>
        <w:t>二、本次股权转让行为已经必要的内部决策和批准程序，</w:t>
      </w:r>
      <w:r>
        <w:rPr>
          <w:rFonts w:hint="eastAsia" w:ascii="宋体" w:hAnsi="宋体"/>
          <w:color w:val="auto"/>
          <w:sz w:val="28"/>
          <w:highlight w:val="none"/>
        </w:rPr>
        <w:t>资产评估项</w:t>
      </w:r>
      <w:bookmarkStart w:id="13" w:name="待定03"/>
      <w:r>
        <w:rPr>
          <w:rFonts w:hint="eastAsia" w:ascii="宋体" w:hAnsi="宋体"/>
          <w:color w:val="auto"/>
          <w:sz w:val="28"/>
          <w:highlight w:val="none"/>
        </w:rPr>
        <w:t>目已经椒江区国资委备案，本次转让行为已经海正药业</w:t>
      </w:r>
      <w:r>
        <w:rPr>
          <w:rFonts w:ascii="宋体" w:hAnsi="宋体"/>
          <w:color w:val="auto"/>
          <w:sz w:val="28"/>
          <w:highlight w:val="none"/>
        </w:rPr>
        <w:t>2019年第二次临时股东大会批准，并获得椒江区国资委批复（</w:t>
      </w:r>
      <w:r>
        <w:rPr>
          <w:rFonts w:hint="eastAsia" w:ascii="宋体" w:hAnsi="宋体"/>
          <w:color w:val="auto"/>
          <w:sz w:val="28"/>
          <w:highlight w:val="none"/>
          <w:lang w:eastAsia="zh-CN"/>
        </w:rPr>
        <w:t>台椒国资委[2019]2号</w:t>
      </w:r>
      <w:r>
        <w:rPr>
          <w:rFonts w:hint="eastAsia" w:ascii="宋体" w:hAnsi="宋体"/>
          <w:color w:val="auto"/>
          <w:sz w:val="28"/>
          <w:highlight w:val="none"/>
        </w:rPr>
        <w:t>）同意。</w:t>
      </w:r>
    </w:p>
    <w:bookmarkEnd w:id="13"/>
    <w:p>
      <w:pPr>
        <w:ind w:firstLine="560"/>
        <w:rPr>
          <w:rFonts w:ascii="宋体" w:hAnsi="宋体"/>
          <w:color w:val="auto"/>
          <w:sz w:val="28"/>
          <w:szCs w:val="28"/>
          <w:highlight w:val="none"/>
        </w:rPr>
      </w:pPr>
      <w:r>
        <w:rPr>
          <w:rFonts w:hint="eastAsia" w:ascii="宋体" w:hAnsi="宋体"/>
          <w:color w:val="auto"/>
          <w:sz w:val="28"/>
          <w:szCs w:val="28"/>
          <w:highlight w:val="none"/>
        </w:rPr>
        <w:t>三、企业基本情况</w:t>
      </w:r>
    </w:p>
    <w:p>
      <w:pPr>
        <w:ind w:firstLine="560"/>
        <w:rPr>
          <w:rFonts w:ascii="宋体" w:hAnsi="宋体"/>
          <w:color w:val="auto"/>
          <w:sz w:val="28"/>
          <w:szCs w:val="28"/>
          <w:highlight w:val="none"/>
        </w:rPr>
      </w:pPr>
      <w:r>
        <w:rPr>
          <w:rFonts w:hint="eastAsia" w:ascii="宋体" w:hAnsi="宋体"/>
          <w:color w:val="auto"/>
          <w:sz w:val="28"/>
          <w:szCs w:val="28"/>
          <w:highlight w:val="none"/>
        </w:rPr>
        <w:t>1、公司注册情况</w:t>
      </w:r>
    </w:p>
    <w:p>
      <w:pPr>
        <w:ind w:firstLine="560"/>
        <w:rPr>
          <w:rFonts w:ascii="宋体" w:hAnsi="宋体" w:cs="宋体"/>
          <w:color w:val="auto"/>
          <w:sz w:val="28"/>
          <w:szCs w:val="28"/>
          <w:highlight w:val="none"/>
        </w:rPr>
      </w:pPr>
      <w:r>
        <w:rPr>
          <w:rFonts w:hint="eastAsia" w:ascii="宋体" w:hAnsi="宋体"/>
          <w:color w:val="auto"/>
          <w:sz w:val="28"/>
          <w:szCs w:val="28"/>
          <w:highlight w:val="none"/>
        </w:rPr>
        <w:t>浙江海正博锐生物制药有限公司（下称“海正博锐”）是一家专注于抗体类生物药研发生产销售的专业化公司。组建于2019年1月，注册资本5亿元，统一社会信用代码为91331002MA2DTHGU4M，法定代表人蒋国平；经营范围：生物药品的生产、销售及研发；生物技术推广服务；货物及技术进出口业务（依法须经批准的项目，经相关部门批准后方可开展经营活动）</w:t>
      </w:r>
    </w:p>
    <w:p>
      <w:pPr>
        <w:ind w:firstLine="638" w:firstLineChars="228"/>
        <w:rPr>
          <w:rFonts w:ascii="宋体" w:hAnsi="宋体"/>
          <w:color w:val="auto"/>
          <w:sz w:val="28"/>
          <w:szCs w:val="28"/>
          <w:highlight w:val="none"/>
        </w:rPr>
      </w:pPr>
      <w:r>
        <w:rPr>
          <w:rFonts w:hint="eastAsia" w:ascii="宋体" w:hAnsi="宋体"/>
          <w:color w:val="auto"/>
          <w:sz w:val="28"/>
          <w:szCs w:val="28"/>
          <w:highlight w:val="none"/>
        </w:rPr>
        <w:t>2、公司经营情况</w:t>
      </w:r>
    </w:p>
    <w:p>
      <w:pPr>
        <w:pStyle w:val="4"/>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浙江海正博锐生物制药有限公司自成立至今，一直处于营业状态。</w:t>
      </w:r>
    </w:p>
    <w:p>
      <w:pPr>
        <w:ind w:firstLine="638" w:firstLineChars="228"/>
        <w:rPr>
          <w:rFonts w:ascii="宋体" w:hAnsi="宋体"/>
          <w:color w:val="auto"/>
          <w:sz w:val="28"/>
          <w:szCs w:val="28"/>
          <w:highlight w:val="none"/>
        </w:rPr>
      </w:pPr>
      <w:r>
        <w:rPr>
          <w:rFonts w:ascii="宋体" w:hAnsi="宋体"/>
          <w:color w:val="auto"/>
          <w:sz w:val="28"/>
          <w:szCs w:val="28"/>
          <w:highlight w:val="none"/>
        </w:rPr>
        <w:t>3</w:t>
      </w:r>
      <w:r>
        <w:rPr>
          <w:rFonts w:hint="eastAsia" w:ascii="宋体" w:hAnsi="宋体"/>
          <w:color w:val="auto"/>
          <w:sz w:val="28"/>
          <w:szCs w:val="28"/>
          <w:highlight w:val="none"/>
        </w:rPr>
        <w:t>、公司股权结构</w:t>
      </w:r>
    </w:p>
    <w:p>
      <w:pPr>
        <w:autoSpaceDE w:val="0"/>
        <w:autoSpaceDN w:val="0"/>
        <w:adjustRightInd w:val="0"/>
        <w:spacing w:before="156" w:beforeLines="50" w:line="360" w:lineRule="auto"/>
        <w:ind w:firstLine="560"/>
        <w:rPr>
          <w:rFonts w:ascii="宋体" w:hAnsi="宋体" w:cs="宋体"/>
          <w:color w:val="auto"/>
          <w:sz w:val="28"/>
          <w:szCs w:val="28"/>
          <w:highlight w:val="none"/>
        </w:rPr>
      </w:pPr>
      <w:r>
        <w:rPr>
          <w:rFonts w:hint="eastAsia" w:ascii="宋体" w:hAnsi="宋体" w:cs="宋体"/>
          <w:color w:val="auto"/>
          <w:sz w:val="28"/>
          <w:szCs w:val="28"/>
          <w:highlight w:val="none"/>
        </w:rPr>
        <w:t>海正博锐现有股权结构如下：</w:t>
      </w:r>
    </w:p>
    <w:tbl>
      <w:tblPr>
        <w:tblStyle w:val="15"/>
        <w:tblW w:w="8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8"/>
        <w:gridCol w:w="2551"/>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38" w:type="dxa"/>
            <w:shd w:val="clear" w:color="auto" w:fill="auto"/>
            <w:vAlign w:val="center"/>
          </w:tcPr>
          <w:p>
            <w:pPr>
              <w:widowControl/>
              <w:spacing w:line="360" w:lineRule="auto"/>
              <w:ind w:firstLine="480"/>
              <w:jc w:val="center"/>
              <w:rPr>
                <w:rFonts w:ascii="宋体" w:hAnsi="宋体"/>
                <w:b/>
                <w:color w:val="auto"/>
                <w:kern w:val="0"/>
                <w:sz w:val="24"/>
                <w:highlight w:val="none"/>
              </w:rPr>
            </w:pPr>
            <w:r>
              <w:rPr>
                <w:rFonts w:hint="eastAsia" w:ascii="宋体" w:hAnsi="宋体"/>
                <w:color w:val="auto"/>
                <w:kern w:val="0"/>
                <w:sz w:val="24"/>
                <w:highlight w:val="none"/>
              </w:rPr>
              <w:t>股东名称</w:t>
            </w:r>
          </w:p>
        </w:tc>
        <w:tc>
          <w:tcPr>
            <w:tcW w:w="2551" w:type="dxa"/>
            <w:shd w:val="clear" w:color="auto" w:fill="auto"/>
            <w:vAlign w:val="center"/>
          </w:tcPr>
          <w:p>
            <w:pPr>
              <w:widowControl/>
              <w:spacing w:line="360" w:lineRule="auto"/>
              <w:ind w:firstLine="480"/>
              <w:jc w:val="center"/>
              <w:rPr>
                <w:rFonts w:ascii="宋体" w:hAnsi="宋体"/>
                <w:b/>
                <w:color w:val="auto"/>
                <w:kern w:val="0"/>
                <w:sz w:val="24"/>
                <w:highlight w:val="none"/>
              </w:rPr>
            </w:pPr>
            <w:r>
              <w:rPr>
                <w:rFonts w:hint="eastAsia" w:ascii="宋体" w:hAnsi="宋体"/>
                <w:color w:val="auto"/>
                <w:kern w:val="0"/>
                <w:sz w:val="24"/>
                <w:highlight w:val="none"/>
              </w:rPr>
              <w:t>出资额（万元）</w:t>
            </w:r>
          </w:p>
        </w:tc>
        <w:tc>
          <w:tcPr>
            <w:tcW w:w="1966" w:type="dxa"/>
            <w:shd w:val="clear" w:color="auto" w:fill="auto"/>
            <w:vAlign w:val="center"/>
          </w:tcPr>
          <w:p>
            <w:pPr>
              <w:widowControl/>
              <w:spacing w:line="360" w:lineRule="auto"/>
              <w:ind w:firstLine="480"/>
              <w:jc w:val="center"/>
              <w:rPr>
                <w:rFonts w:ascii="宋体" w:hAnsi="宋体"/>
                <w:b/>
                <w:color w:val="auto"/>
                <w:kern w:val="0"/>
                <w:sz w:val="24"/>
                <w:highlight w:val="none"/>
              </w:rPr>
            </w:pPr>
            <w:r>
              <w:rPr>
                <w:rFonts w:hint="eastAsia" w:ascii="宋体" w:hAnsi="宋体"/>
                <w:color w:val="auto"/>
                <w:kern w:val="0"/>
                <w:sz w:val="24"/>
                <w:highlight w:val="none"/>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38" w:type="dxa"/>
            <w:vAlign w:val="center"/>
          </w:tcPr>
          <w:p>
            <w:pPr>
              <w:ind w:firstLine="480"/>
              <w:jc w:val="center"/>
              <w:rPr>
                <w:rFonts w:ascii="宋体" w:hAnsi="宋体"/>
                <w:color w:val="auto"/>
                <w:sz w:val="24"/>
                <w:highlight w:val="none"/>
              </w:rPr>
            </w:pPr>
            <w:r>
              <w:rPr>
                <w:rFonts w:hint="eastAsia" w:ascii="宋体" w:hAnsi="宋体"/>
                <w:color w:val="auto"/>
                <w:sz w:val="24"/>
                <w:highlight w:val="none"/>
              </w:rPr>
              <w:t>浙江海正药业股份有限公司</w:t>
            </w:r>
          </w:p>
        </w:tc>
        <w:tc>
          <w:tcPr>
            <w:tcW w:w="2551" w:type="dxa"/>
            <w:vAlign w:val="center"/>
          </w:tcPr>
          <w:p>
            <w:pPr>
              <w:ind w:firstLine="480"/>
              <w:jc w:val="center"/>
              <w:rPr>
                <w:rFonts w:ascii="宋体" w:hAnsi="宋体"/>
                <w:color w:val="auto"/>
                <w:sz w:val="24"/>
                <w:highlight w:val="none"/>
              </w:rPr>
            </w:pPr>
            <w:r>
              <w:rPr>
                <w:rFonts w:ascii="宋体" w:hAnsi="宋体"/>
                <w:color w:val="auto"/>
                <w:sz w:val="24"/>
                <w:highlight w:val="none"/>
              </w:rPr>
              <w:t>29,829.5</w:t>
            </w:r>
            <w:r>
              <w:rPr>
                <w:rFonts w:hint="eastAsia" w:ascii="宋体" w:hAnsi="宋体"/>
                <w:color w:val="auto"/>
                <w:sz w:val="24"/>
                <w:highlight w:val="none"/>
              </w:rPr>
              <w:t>0</w:t>
            </w:r>
          </w:p>
        </w:tc>
        <w:tc>
          <w:tcPr>
            <w:tcW w:w="1966" w:type="dxa"/>
            <w:vAlign w:val="center"/>
          </w:tcPr>
          <w:p>
            <w:pPr>
              <w:ind w:firstLine="480"/>
              <w:jc w:val="center"/>
              <w:rPr>
                <w:rFonts w:ascii="宋体" w:hAnsi="宋体"/>
                <w:color w:val="auto"/>
                <w:sz w:val="24"/>
                <w:highlight w:val="none"/>
              </w:rPr>
            </w:pPr>
            <w:r>
              <w:rPr>
                <w:rFonts w:hint="eastAsia" w:ascii="宋体" w:hAnsi="宋体"/>
                <w:color w:val="auto"/>
                <w:sz w:val="24"/>
                <w:highlight w:val="none"/>
              </w:rPr>
              <w:t>59</w:t>
            </w:r>
            <w:r>
              <w:rPr>
                <w:rFonts w:ascii="宋体" w:hAnsi="宋体"/>
                <w:color w:val="auto"/>
                <w:sz w:val="24"/>
                <w:highlight w:val="none"/>
              </w:rPr>
              <w:t>.6</w:t>
            </w:r>
            <w:r>
              <w:rPr>
                <w:rFonts w:hint="eastAsia" w:ascii="宋体" w:hAnsi="宋体"/>
                <w:color w:val="auto"/>
                <w:sz w:val="24"/>
                <w:highlight w:val="none"/>
              </w:rPr>
              <w:t>6</w:t>
            </w:r>
            <w:r>
              <w:rPr>
                <w:rFonts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38" w:type="dxa"/>
            <w:vAlign w:val="center"/>
          </w:tcPr>
          <w:p>
            <w:pPr>
              <w:ind w:firstLine="480"/>
              <w:jc w:val="center"/>
              <w:rPr>
                <w:rFonts w:ascii="宋体" w:hAnsi="宋体"/>
                <w:color w:val="auto"/>
                <w:sz w:val="24"/>
                <w:highlight w:val="none"/>
              </w:rPr>
            </w:pPr>
            <w:r>
              <w:rPr>
                <w:rFonts w:hint="eastAsia" w:ascii="宋体" w:hAnsi="宋体"/>
                <w:color w:val="auto"/>
                <w:sz w:val="24"/>
                <w:highlight w:val="none"/>
              </w:rPr>
              <w:t>海正药业（杭州）有限公司</w:t>
            </w:r>
          </w:p>
        </w:tc>
        <w:tc>
          <w:tcPr>
            <w:tcW w:w="2551" w:type="dxa"/>
            <w:vAlign w:val="center"/>
          </w:tcPr>
          <w:p>
            <w:pPr>
              <w:ind w:firstLine="480"/>
              <w:jc w:val="center"/>
              <w:rPr>
                <w:rFonts w:ascii="宋体" w:hAnsi="宋体"/>
                <w:color w:val="auto"/>
                <w:sz w:val="24"/>
                <w:highlight w:val="none"/>
              </w:rPr>
            </w:pPr>
            <w:r>
              <w:rPr>
                <w:rFonts w:ascii="宋体" w:hAnsi="宋体"/>
                <w:color w:val="auto"/>
                <w:sz w:val="24"/>
                <w:highlight w:val="none"/>
              </w:rPr>
              <w:t>20,170.5</w:t>
            </w:r>
            <w:r>
              <w:rPr>
                <w:rFonts w:hint="eastAsia" w:ascii="宋体" w:hAnsi="宋体"/>
                <w:color w:val="auto"/>
                <w:sz w:val="24"/>
                <w:highlight w:val="none"/>
              </w:rPr>
              <w:t>0</w:t>
            </w:r>
          </w:p>
        </w:tc>
        <w:tc>
          <w:tcPr>
            <w:tcW w:w="1966" w:type="dxa"/>
            <w:vAlign w:val="center"/>
          </w:tcPr>
          <w:p>
            <w:pPr>
              <w:ind w:firstLine="480"/>
              <w:jc w:val="center"/>
              <w:rPr>
                <w:rFonts w:ascii="宋体" w:hAnsi="宋体"/>
                <w:color w:val="auto"/>
                <w:sz w:val="24"/>
                <w:highlight w:val="none"/>
              </w:rPr>
            </w:pPr>
            <w:r>
              <w:rPr>
                <w:rFonts w:hint="eastAsia" w:ascii="宋体" w:hAnsi="宋体"/>
                <w:color w:val="auto"/>
                <w:sz w:val="24"/>
                <w:highlight w:val="none"/>
              </w:rPr>
              <w:t>40</w:t>
            </w:r>
            <w:r>
              <w:rPr>
                <w:rFonts w:ascii="宋体" w:hAnsi="宋体"/>
                <w:color w:val="auto"/>
                <w:sz w:val="24"/>
                <w:highlight w:val="none"/>
              </w:rPr>
              <w:t>.</w:t>
            </w:r>
            <w:r>
              <w:rPr>
                <w:rFonts w:hint="eastAsia" w:ascii="宋体" w:hAnsi="宋体"/>
                <w:color w:val="auto"/>
                <w:sz w:val="24"/>
                <w:highlight w:val="none"/>
              </w:rPr>
              <w:t>3</w:t>
            </w:r>
            <w:r>
              <w:rPr>
                <w:rFonts w:ascii="宋体" w:hAnsi="宋体"/>
                <w:color w:val="auto"/>
                <w:sz w:val="24"/>
                <w:highlight w:val="none"/>
              </w:rPr>
              <w:t>4</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238" w:type="dxa"/>
            <w:vAlign w:val="center"/>
          </w:tcPr>
          <w:p>
            <w:pPr>
              <w:ind w:firstLine="480"/>
              <w:jc w:val="center"/>
              <w:rPr>
                <w:rFonts w:ascii="宋体" w:hAnsi="宋体"/>
                <w:b/>
                <w:color w:val="auto"/>
                <w:sz w:val="24"/>
                <w:highlight w:val="none"/>
              </w:rPr>
            </w:pPr>
            <w:r>
              <w:rPr>
                <w:rFonts w:hint="eastAsia" w:ascii="宋体" w:hAnsi="宋体"/>
                <w:color w:val="auto"/>
                <w:sz w:val="24"/>
                <w:highlight w:val="none"/>
              </w:rPr>
              <w:t>合计</w:t>
            </w:r>
          </w:p>
        </w:tc>
        <w:tc>
          <w:tcPr>
            <w:tcW w:w="2551" w:type="dxa"/>
            <w:vAlign w:val="center"/>
          </w:tcPr>
          <w:p>
            <w:pPr>
              <w:ind w:firstLine="480"/>
              <w:jc w:val="center"/>
              <w:rPr>
                <w:rFonts w:ascii="宋体" w:hAnsi="宋体"/>
                <w:b/>
                <w:color w:val="auto"/>
                <w:sz w:val="24"/>
                <w:highlight w:val="none"/>
              </w:rPr>
            </w:pPr>
            <w:r>
              <w:rPr>
                <w:rFonts w:ascii="宋体" w:hAnsi="宋体"/>
                <w:color w:val="auto"/>
                <w:sz w:val="24"/>
                <w:highlight w:val="none"/>
              </w:rPr>
              <w:t>50,000.00</w:t>
            </w:r>
          </w:p>
        </w:tc>
        <w:tc>
          <w:tcPr>
            <w:tcW w:w="1966" w:type="dxa"/>
            <w:vAlign w:val="center"/>
          </w:tcPr>
          <w:p>
            <w:pPr>
              <w:ind w:firstLine="480"/>
              <w:jc w:val="center"/>
              <w:rPr>
                <w:rFonts w:ascii="宋体" w:hAnsi="宋体"/>
                <w:b/>
                <w:color w:val="auto"/>
                <w:sz w:val="24"/>
                <w:highlight w:val="none"/>
              </w:rPr>
            </w:pPr>
            <w:r>
              <w:rPr>
                <w:rFonts w:ascii="宋体" w:hAnsi="宋体"/>
                <w:color w:val="auto"/>
                <w:kern w:val="0"/>
                <w:sz w:val="24"/>
                <w:highlight w:val="none"/>
              </w:rPr>
              <w:t>100.00%</w:t>
            </w:r>
          </w:p>
        </w:tc>
      </w:tr>
    </w:tbl>
    <w:p>
      <w:pPr>
        <w:numPr>
          <w:ilvl w:val="0"/>
          <w:numId w:val="2"/>
        </w:numPr>
        <w:ind w:firstLine="560"/>
        <w:rPr>
          <w:rFonts w:ascii="宋体" w:hAnsi="宋体" w:cs="宋体"/>
          <w:color w:val="auto"/>
          <w:sz w:val="28"/>
          <w:szCs w:val="28"/>
          <w:highlight w:val="none"/>
        </w:rPr>
      </w:pPr>
      <w:r>
        <w:rPr>
          <w:rFonts w:hint="eastAsia" w:ascii="宋体" w:hAnsi="宋体" w:cs="宋体"/>
          <w:color w:val="auto"/>
          <w:sz w:val="28"/>
          <w:szCs w:val="28"/>
          <w:highlight w:val="none"/>
        </w:rPr>
        <w:t>公司资产、负债情况</w:t>
      </w:r>
    </w:p>
    <w:tbl>
      <w:tblPr>
        <w:tblStyle w:val="15"/>
        <w:tblW w:w="9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1"/>
        <w:gridCol w:w="1840"/>
        <w:gridCol w:w="1862"/>
        <w:gridCol w:w="170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90" w:hRule="exact"/>
          <w:jc w:val="center"/>
        </w:trPr>
        <w:tc>
          <w:tcPr>
            <w:tcW w:w="1961" w:type="dxa"/>
            <w:vMerge w:val="restart"/>
            <w:vAlign w:val="center"/>
          </w:tcPr>
          <w:p>
            <w:pPr>
              <w:ind w:firstLine="0" w:firstLineChars="0"/>
              <w:rPr>
                <w:rFonts w:ascii="宋体" w:hAnsi="宋体"/>
                <w:b/>
                <w:color w:val="auto"/>
                <w:sz w:val="24"/>
                <w:highlight w:val="none"/>
              </w:rPr>
            </w:pPr>
            <w:r>
              <w:rPr>
                <w:rFonts w:hint="eastAsia" w:ascii="宋体" w:hAnsi="宋体"/>
                <w:b/>
                <w:color w:val="auto"/>
                <w:sz w:val="24"/>
                <w:highlight w:val="none"/>
              </w:rPr>
              <w:t>主要财务指标</w:t>
            </w:r>
          </w:p>
          <w:p>
            <w:pPr>
              <w:ind w:firstLine="0" w:firstLineChars="0"/>
              <w:rPr>
                <w:rFonts w:ascii="宋体" w:hAnsi="宋体"/>
                <w:b/>
                <w:color w:val="auto"/>
                <w:sz w:val="24"/>
                <w:highlight w:val="none"/>
              </w:rPr>
            </w:pPr>
            <w:r>
              <w:rPr>
                <w:rFonts w:hint="eastAsia" w:ascii="宋体" w:hAnsi="宋体"/>
                <w:b/>
                <w:color w:val="auto"/>
                <w:sz w:val="24"/>
                <w:highlight w:val="none"/>
              </w:rPr>
              <w:t>（单位：人民币元）</w:t>
            </w:r>
          </w:p>
        </w:tc>
        <w:tc>
          <w:tcPr>
            <w:tcW w:w="7095" w:type="dxa"/>
            <w:gridSpan w:val="4"/>
            <w:vAlign w:val="center"/>
          </w:tcPr>
          <w:p>
            <w:pPr>
              <w:ind w:firstLine="480"/>
              <w:jc w:val="center"/>
              <w:rPr>
                <w:rFonts w:ascii="宋体" w:hAnsi="宋体"/>
                <w:color w:val="auto"/>
                <w:sz w:val="24"/>
                <w:highlight w:val="none"/>
              </w:rPr>
            </w:pPr>
            <w:r>
              <w:rPr>
                <w:rFonts w:hint="eastAsia" w:ascii="宋体" w:hAnsi="宋体"/>
                <w:color w:val="auto"/>
                <w:sz w:val="24"/>
                <w:highlight w:val="none"/>
              </w:rPr>
              <w:t>以下数据出自企业</w:t>
            </w:r>
            <w:r>
              <w:rPr>
                <w:rFonts w:ascii="宋体" w:hAnsi="宋体"/>
                <w:color w:val="auto"/>
                <w:sz w:val="24"/>
                <w:highlight w:val="none"/>
              </w:rPr>
              <w:t>2019年1-4月审计报告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9" w:hRule="exact"/>
          <w:jc w:val="center"/>
        </w:trPr>
        <w:tc>
          <w:tcPr>
            <w:tcW w:w="1961" w:type="dxa"/>
            <w:vMerge w:val="continue"/>
            <w:vAlign w:val="center"/>
          </w:tcPr>
          <w:p>
            <w:pPr>
              <w:ind w:firstLine="482"/>
              <w:jc w:val="center"/>
              <w:rPr>
                <w:rFonts w:ascii="宋体" w:hAnsi="宋体"/>
                <w:b/>
                <w:color w:val="auto"/>
                <w:sz w:val="24"/>
                <w:highlight w:val="none"/>
              </w:rPr>
            </w:pPr>
          </w:p>
        </w:tc>
        <w:tc>
          <w:tcPr>
            <w:tcW w:w="1840" w:type="dxa"/>
            <w:vAlign w:val="center"/>
          </w:tcPr>
          <w:p>
            <w:pPr>
              <w:ind w:firstLine="198" w:firstLineChars="82"/>
              <w:rPr>
                <w:rFonts w:ascii="宋体" w:hAnsi="宋体"/>
                <w:b/>
                <w:color w:val="auto"/>
                <w:sz w:val="24"/>
                <w:highlight w:val="none"/>
              </w:rPr>
            </w:pPr>
            <w:r>
              <w:rPr>
                <w:rFonts w:hint="eastAsia" w:ascii="宋体" w:hAnsi="宋体"/>
                <w:b/>
                <w:color w:val="auto"/>
                <w:sz w:val="24"/>
                <w:highlight w:val="none"/>
              </w:rPr>
              <w:t>年度日期</w:t>
            </w:r>
          </w:p>
        </w:tc>
        <w:tc>
          <w:tcPr>
            <w:tcW w:w="1862" w:type="dxa"/>
            <w:vAlign w:val="center"/>
          </w:tcPr>
          <w:p>
            <w:pPr>
              <w:ind w:firstLine="198" w:firstLineChars="82"/>
              <w:rPr>
                <w:rFonts w:ascii="宋体" w:hAnsi="宋体"/>
                <w:b/>
                <w:color w:val="auto"/>
                <w:sz w:val="24"/>
                <w:highlight w:val="none"/>
              </w:rPr>
            </w:pPr>
            <w:r>
              <w:rPr>
                <w:rFonts w:hint="eastAsia" w:ascii="宋体" w:hAnsi="宋体"/>
                <w:b/>
                <w:color w:val="auto"/>
                <w:sz w:val="24"/>
                <w:highlight w:val="none"/>
              </w:rPr>
              <w:t>资产总计</w:t>
            </w:r>
          </w:p>
        </w:tc>
        <w:tc>
          <w:tcPr>
            <w:tcW w:w="1701" w:type="dxa"/>
            <w:vAlign w:val="center"/>
          </w:tcPr>
          <w:p>
            <w:pPr>
              <w:ind w:firstLine="198" w:firstLineChars="82"/>
              <w:rPr>
                <w:rFonts w:ascii="宋体" w:hAnsi="宋体"/>
                <w:b/>
                <w:color w:val="auto"/>
                <w:sz w:val="24"/>
                <w:highlight w:val="none"/>
              </w:rPr>
            </w:pPr>
            <w:r>
              <w:rPr>
                <w:rFonts w:hint="eastAsia" w:ascii="宋体" w:hAnsi="宋体"/>
                <w:b/>
                <w:color w:val="auto"/>
                <w:sz w:val="24"/>
                <w:highlight w:val="none"/>
              </w:rPr>
              <w:t>负债总计</w:t>
            </w:r>
          </w:p>
        </w:tc>
        <w:tc>
          <w:tcPr>
            <w:tcW w:w="1692" w:type="dxa"/>
            <w:vAlign w:val="center"/>
          </w:tcPr>
          <w:p>
            <w:pPr>
              <w:ind w:firstLine="0" w:firstLineChars="0"/>
              <w:rPr>
                <w:rFonts w:ascii="宋体" w:hAnsi="宋体"/>
                <w:b/>
                <w:color w:val="auto"/>
                <w:sz w:val="24"/>
                <w:highlight w:val="none"/>
              </w:rPr>
            </w:pPr>
            <w:r>
              <w:rPr>
                <w:rFonts w:hint="eastAsia" w:ascii="宋体" w:hAnsi="宋体"/>
                <w:b/>
                <w:color w:val="auto"/>
                <w:sz w:val="24"/>
                <w:highlight w:val="none"/>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9" w:hRule="exact"/>
          <w:jc w:val="center"/>
        </w:trPr>
        <w:tc>
          <w:tcPr>
            <w:tcW w:w="1961" w:type="dxa"/>
            <w:vMerge w:val="continue"/>
            <w:vAlign w:val="center"/>
          </w:tcPr>
          <w:p>
            <w:pPr>
              <w:ind w:firstLine="482"/>
              <w:jc w:val="center"/>
              <w:rPr>
                <w:rFonts w:ascii="宋体" w:hAnsi="宋体"/>
                <w:b/>
                <w:color w:val="auto"/>
                <w:sz w:val="24"/>
                <w:highlight w:val="none"/>
              </w:rPr>
            </w:pPr>
          </w:p>
        </w:tc>
        <w:tc>
          <w:tcPr>
            <w:tcW w:w="1840" w:type="dxa"/>
            <w:vMerge w:val="restart"/>
            <w:vAlign w:val="center"/>
          </w:tcPr>
          <w:p>
            <w:pPr>
              <w:ind w:firstLine="0" w:firstLineChars="0"/>
              <w:rPr>
                <w:rFonts w:ascii="宋体" w:hAnsi="宋体"/>
                <w:color w:val="auto"/>
                <w:sz w:val="24"/>
                <w:highlight w:val="none"/>
                <w:u w:val="single"/>
              </w:rPr>
            </w:pPr>
            <w:r>
              <w:rPr>
                <w:rFonts w:hint="eastAsia" w:ascii="宋体" w:hAnsi="宋体"/>
                <w:color w:val="auto"/>
                <w:highlight w:val="none"/>
              </w:rPr>
              <w:t>2019年4月30日</w:t>
            </w:r>
          </w:p>
        </w:tc>
        <w:tc>
          <w:tcPr>
            <w:tcW w:w="1862" w:type="dxa"/>
            <w:vAlign w:val="center"/>
          </w:tcPr>
          <w:p>
            <w:pPr>
              <w:ind w:firstLine="0" w:firstLineChars="0"/>
              <w:jc w:val="right"/>
              <w:rPr>
                <w:rFonts w:ascii="宋体" w:hAnsi="宋体"/>
                <w:bCs/>
                <w:color w:val="auto"/>
                <w:sz w:val="24"/>
                <w:highlight w:val="none"/>
              </w:rPr>
            </w:pPr>
            <w:r>
              <w:rPr>
                <w:rFonts w:ascii="宋体" w:hAnsi="宋体" w:cs="宋体"/>
                <w:color w:val="auto"/>
                <w:sz w:val="20"/>
                <w:szCs w:val="18"/>
                <w:highlight w:val="none"/>
              </w:rPr>
              <w:t>1,283,473,033.97</w:t>
            </w:r>
          </w:p>
        </w:tc>
        <w:tc>
          <w:tcPr>
            <w:tcW w:w="1701" w:type="dxa"/>
            <w:vAlign w:val="center"/>
          </w:tcPr>
          <w:p>
            <w:pPr>
              <w:ind w:firstLine="0" w:firstLineChars="0"/>
              <w:jc w:val="right"/>
              <w:rPr>
                <w:rFonts w:ascii="宋体" w:hAnsi="宋体"/>
                <w:bCs/>
                <w:color w:val="auto"/>
                <w:sz w:val="24"/>
                <w:highlight w:val="none"/>
              </w:rPr>
            </w:pPr>
            <w:r>
              <w:rPr>
                <w:rFonts w:ascii="宋体" w:hAnsi="宋体" w:cs="宋体"/>
                <w:color w:val="auto"/>
                <w:sz w:val="20"/>
                <w:szCs w:val="18"/>
                <w:highlight w:val="none"/>
              </w:rPr>
              <w:t>367,510,657.00</w:t>
            </w:r>
          </w:p>
        </w:tc>
        <w:tc>
          <w:tcPr>
            <w:tcW w:w="1692" w:type="dxa"/>
            <w:vAlign w:val="center"/>
          </w:tcPr>
          <w:p>
            <w:pPr>
              <w:ind w:firstLine="0" w:firstLineChars="0"/>
              <w:jc w:val="right"/>
              <w:rPr>
                <w:rFonts w:ascii="宋体" w:hAnsi="宋体"/>
                <w:bCs/>
                <w:color w:val="auto"/>
                <w:sz w:val="24"/>
                <w:highlight w:val="none"/>
              </w:rPr>
            </w:pPr>
            <w:r>
              <w:rPr>
                <w:rFonts w:ascii="宋体" w:hAnsi="宋体" w:cs="宋体"/>
                <w:color w:val="auto"/>
                <w:sz w:val="20"/>
                <w:szCs w:val="18"/>
                <w:highlight w:val="none"/>
              </w:rPr>
              <w:t>915,962,376.97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9" w:hRule="exact"/>
          <w:jc w:val="center"/>
        </w:trPr>
        <w:tc>
          <w:tcPr>
            <w:tcW w:w="1961" w:type="dxa"/>
            <w:vMerge w:val="continue"/>
            <w:shd w:val="clear" w:color="auto" w:fill="auto"/>
            <w:vAlign w:val="center"/>
          </w:tcPr>
          <w:p>
            <w:pPr>
              <w:ind w:firstLine="482"/>
              <w:jc w:val="center"/>
              <w:rPr>
                <w:rFonts w:ascii="宋体" w:hAnsi="宋体"/>
                <w:b/>
                <w:color w:val="auto"/>
                <w:sz w:val="24"/>
                <w:highlight w:val="none"/>
              </w:rPr>
            </w:pPr>
          </w:p>
        </w:tc>
        <w:tc>
          <w:tcPr>
            <w:tcW w:w="1840" w:type="dxa"/>
            <w:vMerge w:val="continue"/>
            <w:shd w:val="clear" w:color="auto" w:fill="auto"/>
            <w:vAlign w:val="center"/>
          </w:tcPr>
          <w:p>
            <w:pPr>
              <w:ind w:firstLine="480"/>
              <w:jc w:val="center"/>
              <w:rPr>
                <w:rFonts w:ascii="宋体" w:hAnsi="宋体"/>
                <w:color w:val="auto"/>
                <w:sz w:val="24"/>
                <w:highlight w:val="none"/>
                <w:u w:val="single"/>
              </w:rPr>
            </w:pPr>
          </w:p>
        </w:tc>
        <w:tc>
          <w:tcPr>
            <w:tcW w:w="1862" w:type="dxa"/>
            <w:shd w:val="clear" w:color="auto" w:fill="auto"/>
            <w:vAlign w:val="center"/>
          </w:tcPr>
          <w:p>
            <w:pPr>
              <w:ind w:firstLine="198" w:firstLineChars="82"/>
              <w:rPr>
                <w:rFonts w:ascii="宋体" w:hAnsi="宋体"/>
                <w:b/>
                <w:color w:val="auto"/>
                <w:sz w:val="24"/>
                <w:highlight w:val="none"/>
              </w:rPr>
            </w:pPr>
            <w:r>
              <w:rPr>
                <w:rFonts w:hint="eastAsia" w:ascii="宋体" w:hAnsi="宋体"/>
                <w:b/>
                <w:color w:val="auto"/>
                <w:sz w:val="24"/>
                <w:highlight w:val="none"/>
              </w:rPr>
              <w:t>营业收入</w:t>
            </w:r>
          </w:p>
        </w:tc>
        <w:tc>
          <w:tcPr>
            <w:tcW w:w="1701" w:type="dxa"/>
            <w:shd w:val="clear" w:color="auto" w:fill="FFFFFF"/>
            <w:vAlign w:val="center"/>
          </w:tcPr>
          <w:p>
            <w:pPr>
              <w:ind w:firstLine="198" w:firstLineChars="82"/>
              <w:rPr>
                <w:rFonts w:ascii="宋体" w:hAnsi="宋体"/>
                <w:b/>
                <w:color w:val="auto"/>
                <w:sz w:val="24"/>
                <w:highlight w:val="none"/>
              </w:rPr>
            </w:pPr>
            <w:r>
              <w:rPr>
                <w:rFonts w:hint="eastAsia" w:ascii="宋体" w:hAnsi="宋体"/>
                <w:b/>
                <w:color w:val="auto"/>
                <w:sz w:val="24"/>
                <w:highlight w:val="none"/>
              </w:rPr>
              <w:t>利润总额</w:t>
            </w:r>
          </w:p>
        </w:tc>
        <w:tc>
          <w:tcPr>
            <w:tcW w:w="1692" w:type="dxa"/>
            <w:shd w:val="clear" w:color="auto" w:fill="FFFFFF"/>
            <w:vAlign w:val="center"/>
          </w:tcPr>
          <w:p>
            <w:pPr>
              <w:ind w:firstLine="198" w:firstLineChars="82"/>
              <w:rPr>
                <w:rFonts w:ascii="宋体" w:hAnsi="宋体"/>
                <w:b/>
                <w:color w:val="auto"/>
                <w:sz w:val="24"/>
                <w:highlight w:val="none"/>
              </w:rPr>
            </w:pPr>
            <w:r>
              <w:rPr>
                <w:rFonts w:hint="eastAsia" w:ascii="宋体" w:hAnsi="宋体"/>
                <w:b/>
                <w:color w:val="auto"/>
                <w:sz w:val="24"/>
                <w:highlight w:val="none"/>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9" w:hRule="exact"/>
          <w:jc w:val="center"/>
        </w:trPr>
        <w:tc>
          <w:tcPr>
            <w:tcW w:w="1961" w:type="dxa"/>
            <w:vMerge w:val="continue"/>
            <w:shd w:val="clear" w:color="auto" w:fill="auto"/>
            <w:vAlign w:val="center"/>
          </w:tcPr>
          <w:p>
            <w:pPr>
              <w:ind w:firstLine="482"/>
              <w:jc w:val="center"/>
              <w:rPr>
                <w:rFonts w:ascii="宋体" w:hAnsi="宋体"/>
                <w:b/>
                <w:color w:val="auto"/>
                <w:sz w:val="24"/>
                <w:highlight w:val="none"/>
              </w:rPr>
            </w:pPr>
          </w:p>
        </w:tc>
        <w:tc>
          <w:tcPr>
            <w:tcW w:w="1840" w:type="dxa"/>
            <w:vMerge w:val="continue"/>
            <w:shd w:val="clear" w:color="auto" w:fill="auto"/>
            <w:vAlign w:val="center"/>
          </w:tcPr>
          <w:p>
            <w:pPr>
              <w:ind w:firstLine="480"/>
              <w:jc w:val="center"/>
              <w:rPr>
                <w:rFonts w:ascii="宋体" w:hAnsi="宋体"/>
                <w:color w:val="auto"/>
                <w:sz w:val="24"/>
                <w:highlight w:val="none"/>
                <w:u w:val="single"/>
              </w:rPr>
            </w:pPr>
          </w:p>
        </w:tc>
        <w:tc>
          <w:tcPr>
            <w:tcW w:w="1862" w:type="dxa"/>
            <w:shd w:val="clear" w:color="auto" w:fill="auto"/>
            <w:vAlign w:val="center"/>
          </w:tcPr>
          <w:p>
            <w:pPr>
              <w:ind w:firstLine="0" w:firstLineChars="0"/>
              <w:jc w:val="right"/>
              <w:rPr>
                <w:rFonts w:ascii="宋体" w:hAnsi="宋体"/>
                <w:color w:val="auto"/>
                <w:sz w:val="24"/>
                <w:highlight w:val="none"/>
              </w:rPr>
            </w:pPr>
            <w:r>
              <w:rPr>
                <w:rFonts w:ascii="宋体" w:hAnsi="宋体" w:cs="宋体"/>
                <w:color w:val="auto"/>
                <w:sz w:val="20"/>
                <w:szCs w:val="18"/>
                <w:highlight w:val="none"/>
              </w:rPr>
              <w:t>53,171,442.69</w:t>
            </w:r>
          </w:p>
        </w:tc>
        <w:tc>
          <w:tcPr>
            <w:tcW w:w="1701" w:type="dxa"/>
            <w:shd w:val="clear" w:color="auto" w:fill="FFFFFF"/>
            <w:vAlign w:val="center"/>
          </w:tcPr>
          <w:p>
            <w:pPr>
              <w:ind w:firstLine="0" w:firstLineChars="0"/>
              <w:jc w:val="right"/>
              <w:rPr>
                <w:rFonts w:ascii="宋体" w:hAnsi="宋体"/>
                <w:color w:val="auto"/>
                <w:sz w:val="24"/>
                <w:highlight w:val="none"/>
              </w:rPr>
            </w:pPr>
            <w:r>
              <w:rPr>
                <w:rFonts w:ascii="宋体" w:hAnsi="宋体" w:cs="宋体"/>
                <w:color w:val="auto"/>
                <w:sz w:val="20"/>
                <w:szCs w:val="18"/>
                <w:highlight w:val="none"/>
              </w:rPr>
              <w:t>-8,327,859.44</w:t>
            </w:r>
          </w:p>
        </w:tc>
        <w:tc>
          <w:tcPr>
            <w:tcW w:w="1692" w:type="dxa"/>
            <w:shd w:val="clear" w:color="auto" w:fill="FFFFFF"/>
            <w:vAlign w:val="center"/>
          </w:tcPr>
          <w:p>
            <w:pPr>
              <w:ind w:firstLine="0" w:firstLineChars="0"/>
              <w:jc w:val="right"/>
              <w:rPr>
                <w:rFonts w:ascii="宋体" w:hAnsi="宋体"/>
                <w:color w:val="auto"/>
                <w:sz w:val="24"/>
                <w:highlight w:val="none"/>
              </w:rPr>
            </w:pPr>
            <w:r>
              <w:rPr>
                <w:rFonts w:ascii="宋体" w:hAnsi="宋体" w:cs="宋体"/>
                <w:color w:val="auto"/>
                <w:sz w:val="20"/>
                <w:szCs w:val="18"/>
                <w:highlight w:val="none"/>
              </w:rPr>
              <w:t>-8,327,859.44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9" w:hRule="exact"/>
          <w:jc w:val="center"/>
        </w:trPr>
        <w:tc>
          <w:tcPr>
            <w:tcW w:w="1961" w:type="dxa"/>
            <w:vMerge w:val="continue"/>
            <w:shd w:val="clear" w:color="auto" w:fill="auto"/>
            <w:vAlign w:val="center"/>
          </w:tcPr>
          <w:p>
            <w:pPr>
              <w:ind w:firstLine="482"/>
              <w:jc w:val="center"/>
              <w:rPr>
                <w:rFonts w:ascii="宋体" w:hAnsi="宋体"/>
                <w:b/>
                <w:color w:val="auto"/>
                <w:sz w:val="24"/>
                <w:highlight w:val="none"/>
              </w:rPr>
            </w:pPr>
          </w:p>
        </w:tc>
        <w:tc>
          <w:tcPr>
            <w:tcW w:w="1840" w:type="dxa"/>
            <w:shd w:val="clear" w:color="auto" w:fill="auto"/>
            <w:vAlign w:val="center"/>
          </w:tcPr>
          <w:p>
            <w:pPr>
              <w:ind w:firstLine="198" w:firstLineChars="82"/>
              <w:rPr>
                <w:rFonts w:ascii="宋体" w:hAnsi="宋体"/>
                <w:b/>
                <w:color w:val="auto"/>
                <w:sz w:val="24"/>
                <w:highlight w:val="none"/>
              </w:rPr>
            </w:pPr>
            <w:r>
              <w:rPr>
                <w:rFonts w:hint="eastAsia" w:ascii="宋体" w:hAnsi="宋体"/>
                <w:b/>
                <w:color w:val="auto"/>
                <w:sz w:val="24"/>
                <w:highlight w:val="none"/>
              </w:rPr>
              <w:t>审计机构</w:t>
            </w:r>
          </w:p>
        </w:tc>
        <w:tc>
          <w:tcPr>
            <w:tcW w:w="5255" w:type="dxa"/>
            <w:gridSpan w:val="3"/>
            <w:shd w:val="clear" w:color="auto" w:fill="FFFFFF"/>
            <w:vAlign w:val="center"/>
          </w:tcPr>
          <w:p>
            <w:pPr>
              <w:ind w:firstLine="480"/>
              <w:rPr>
                <w:rFonts w:ascii="宋体" w:hAnsi="宋体"/>
                <w:color w:val="auto"/>
                <w:sz w:val="24"/>
                <w:highlight w:val="none"/>
              </w:rPr>
            </w:pPr>
            <w:r>
              <w:rPr>
                <w:rFonts w:hint="eastAsia" w:ascii="宋体" w:hAnsi="宋体"/>
                <w:color w:val="auto"/>
                <w:sz w:val="24"/>
                <w:highlight w:val="none"/>
              </w:rPr>
              <w:t>天健会计师事务所（特殊普通合伙）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9" w:hRule="exact"/>
          <w:jc w:val="center"/>
        </w:trPr>
        <w:tc>
          <w:tcPr>
            <w:tcW w:w="1961" w:type="dxa"/>
            <w:vMerge w:val="continue"/>
            <w:shd w:val="clear" w:color="auto" w:fill="auto"/>
            <w:vAlign w:val="center"/>
          </w:tcPr>
          <w:p>
            <w:pPr>
              <w:ind w:firstLine="482"/>
              <w:jc w:val="center"/>
              <w:rPr>
                <w:rFonts w:ascii="宋体" w:hAnsi="宋体"/>
                <w:b/>
                <w:color w:val="auto"/>
                <w:sz w:val="24"/>
                <w:highlight w:val="none"/>
              </w:rPr>
            </w:pPr>
          </w:p>
        </w:tc>
        <w:tc>
          <w:tcPr>
            <w:tcW w:w="7095" w:type="dxa"/>
            <w:gridSpan w:val="4"/>
            <w:shd w:val="clear" w:color="auto" w:fill="FFFFFF"/>
            <w:vAlign w:val="center"/>
          </w:tcPr>
          <w:p>
            <w:pPr>
              <w:ind w:firstLine="480"/>
              <w:jc w:val="center"/>
              <w:rPr>
                <w:rFonts w:ascii="宋体" w:hAnsi="宋体"/>
                <w:color w:val="auto"/>
                <w:sz w:val="24"/>
                <w:highlight w:val="none"/>
              </w:rPr>
            </w:pPr>
            <w:r>
              <w:rPr>
                <w:rFonts w:hint="eastAsia" w:ascii="宋体" w:hAnsi="宋体"/>
                <w:color w:val="auto"/>
                <w:sz w:val="24"/>
                <w:highlight w:val="none"/>
              </w:rPr>
              <w:t>以下数据出自企业财务报表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9" w:hRule="exact"/>
          <w:jc w:val="center"/>
        </w:trPr>
        <w:tc>
          <w:tcPr>
            <w:tcW w:w="1961" w:type="dxa"/>
            <w:vMerge w:val="continue"/>
            <w:shd w:val="clear" w:color="auto" w:fill="auto"/>
            <w:vAlign w:val="center"/>
          </w:tcPr>
          <w:p>
            <w:pPr>
              <w:ind w:firstLine="480"/>
              <w:jc w:val="center"/>
              <w:rPr>
                <w:rFonts w:ascii="宋体" w:hAnsi="宋体"/>
                <w:color w:val="auto"/>
                <w:sz w:val="24"/>
                <w:highlight w:val="none"/>
              </w:rPr>
            </w:pPr>
          </w:p>
        </w:tc>
        <w:tc>
          <w:tcPr>
            <w:tcW w:w="1840" w:type="dxa"/>
            <w:shd w:val="clear" w:color="auto" w:fill="auto"/>
            <w:vAlign w:val="center"/>
          </w:tcPr>
          <w:p>
            <w:pPr>
              <w:ind w:firstLine="198" w:firstLineChars="82"/>
              <w:rPr>
                <w:rFonts w:ascii="宋体" w:hAnsi="宋体"/>
                <w:b/>
                <w:color w:val="auto"/>
                <w:sz w:val="24"/>
                <w:highlight w:val="none"/>
              </w:rPr>
            </w:pPr>
            <w:r>
              <w:rPr>
                <w:rFonts w:hint="eastAsia" w:ascii="宋体" w:hAnsi="宋体"/>
                <w:b/>
                <w:color w:val="auto"/>
                <w:sz w:val="24"/>
                <w:highlight w:val="none"/>
              </w:rPr>
              <w:t>报表日期</w:t>
            </w:r>
          </w:p>
        </w:tc>
        <w:tc>
          <w:tcPr>
            <w:tcW w:w="1862" w:type="dxa"/>
            <w:shd w:val="clear" w:color="auto" w:fill="auto"/>
            <w:vAlign w:val="center"/>
          </w:tcPr>
          <w:p>
            <w:pPr>
              <w:ind w:firstLine="198" w:firstLineChars="82"/>
              <w:rPr>
                <w:rFonts w:ascii="宋体" w:hAnsi="宋体"/>
                <w:b/>
                <w:color w:val="auto"/>
                <w:sz w:val="24"/>
                <w:highlight w:val="none"/>
              </w:rPr>
            </w:pPr>
            <w:r>
              <w:rPr>
                <w:rFonts w:hint="eastAsia" w:ascii="宋体" w:hAnsi="宋体"/>
                <w:b/>
                <w:color w:val="auto"/>
                <w:sz w:val="24"/>
                <w:highlight w:val="none"/>
              </w:rPr>
              <w:t>资产总计</w:t>
            </w:r>
          </w:p>
        </w:tc>
        <w:tc>
          <w:tcPr>
            <w:tcW w:w="1701" w:type="dxa"/>
            <w:shd w:val="clear" w:color="auto" w:fill="FFFFFF"/>
            <w:vAlign w:val="center"/>
          </w:tcPr>
          <w:p>
            <w:pPr>
              <w:ind w:firstLine="198" w:firstLineChars="82"/>
              <w:rPr>
                <w:rFonts w:ascii="宋体" w:hAnsi="宋体"/>
                <w:b/>
                <w:color w:val="auto"/>
                <w:sz w:val="24"/>
                <w:highlight w:val="none"/>
              </w:rPr>
            </w:pPr>
            <w:r>
              <w:rPr>
                <w:rFonts w:hint="eastAsia" w:ascii="宋体" w:hAnsi="宋体"/>
                <w:b/>
                <w:color w:val="auto"/>
                <w:sz w:val="24"/>
                <w:highlight w:val="none"/>
              </w:rPr>
              <w:t>负债总计</w:t>
            </w:r>
          </w:p>
        </w:tc>
        <w:tc>
          <w:tcPr>
            <w:tcW w:w="1692" w:type="dxa"/>
            <w:shd w:val="clear" w:color="auto" w:fill="FFFFFF"/>
            <w:vAlign w:val="center"/>
          </w:tcPr>
          <w:p>
            <w:pPr>
              <w:ind w:firstLine="0" w:firstLineChars="0"/>
              <w:rPr>
                <w:rFonts w:ascii="宋体" w:hAnsi="宋体"/>
                <w:b/>
                <w:color w:val="auto"/>
                <w:sz w:val="24"/>
                <w:highlight w:val="none"/>
              </w:rPr>
            </w:pPr>
            <w:r>
              <w:rPr>
                <w:rFonts w:hint="eastAsia" w:ascii="宋体" w:hAnsi="宋体"/>
                <w:b/>
                <w:color w:val="auto"/>
                <w:sz w:val="24"/>
                <w:highlight w:val="none"/>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2" w:hRule="exact"/>
          <w:jc w:val="center"/>
        </w:trPr>
        <w:tc>
          <w:tcPr>
            <w:tcW w:w="1961" w:type="dxa"/>
            <w:vMerge w:val="continue"/>
            <w:shd w:val="clear" w:color="auto" w:fill="auto"/>
            <w:vAlign w:val="center"/>
          </w:tcPr>
          <w:p>
            <w:pPr>
              <w:ind w:firstLine="480"/>
              <w:rPr>
                <w:rFonts w:ascii="宋体" w:hAnsi="宋体"/>
                <w:color w:val="auto"/>
                <w:sz w:val="24"/>
                <w:highlight w:val="none"/>
              </w:rPr>
            </w:pPr>
          </w:p>
        </w:tc>
        <w:tc>
          <w:tcPr>
            <w:tcW w:w="1840" w:type="dxa"/>
            <w:shd w:val="clear" w:color="auto" w:fill="auto"/>
            <w:vAlign w:val="center"/>
          </w:tcPr>
          <w:p>
            <w:pPr>
              <w:ind w:firstLine="0" w:firstLineChars="0"/>
              <w:rPr>
                <w:rFonts w:ascii="宋体" w:hAnsi="宋体"/>
                <w:color w:val="auto"/>
                <w:sz w:val="24"/>
                <w:highlight w:val="none"/>
              </w:rPr>
            </w:pPr>
            <w:r>
              <w:rPr>
                <w:rFonts w:hint="eastAsia" w:ascii="宋体" w:hAnsi="宋体"/>
                <w:color w:val="auto"/>
                <w:highlight w:val="none"/>
              </w:rPr>
              <w:t>2019年4月30日</w:t>
            </w:r>
          </w:p>
        </w:tc>
        <w:tc>
          <w:tcPr>
            <w:tcW w:w="1862" w:type="dxa"/>
            <w:shd w:val="clear" w:color="auto" w:fill="auto"/>
            <w:vAlign w:val="center"/>
          </w:tcPr>
          <w:p>
            <w:pPr>
              <w:ind w:firstLine="0" w:firstLineChars="0"/>
              <w:jc w:val="right"/>
              <w:rPr>
                <w:rFonts w:ascii="宋体" w:hAnsi="宋体"/>
                <w:bCs/>
                <w:color w:val="auto"/>
                <w:sz w:val="24"/>
                <w:highlight w:val="none"/>
              </w:rPr>
            </w:pPr>
            <w:r>
              <w:rPr>
                <w:rFonts w:ascii="宋体" w:hAnsi="宋体" w:cs="宋体"/>
                <w:color w:val="auto"/>
                <w:sz w:val="20"/>
                <w:szCs w:val="18"/>
                <w:highlight w:val="none"/>
              </w:rPr>
              <w:t>1,283,473,033.97</w:t>
            </w:r>
          </w:p>
        </w:tc>
        <w:tc>
          <w:tcPr>
            <w:tcW w:w="1701" w:type="dxa"/>
            <w:shd w:val="clear" w:color="auto" w:fill="FFFFFF"/>
            <w:vAlign w:val="center"/>
          </w:tcPr>
          <w:p>
            <w:pPr>
              <w:ind w:firstLine="0" w:firstLineChars="0"/>
              <w:jc w:val="right"/>
              <w:rPr>
                <w:rFonts w:ascii="宋体" w:hAnsi="宋体"/>
                <w:bCs/>
                <w:color w:val="auto"/>
                <w:sz w:val="24"/>
                <w:highlight w:val="none"/>
              </w:rPr>
            </w:pPr>
            <w:r>
              <w:rPr>
                <w:rFonts w:ascii="宋体" w:hAnsi="宋体" w:cs="宋体"/>
                <w:color w:val="auto"/>
                <w:sz w:val="20"/>
                <w:szCs w:val="18"/>
                <w:highlight w:val="none"/>
              </w:rPr>
              <w:t>367,510,657.00</w:t>
            </w:r>
          </w:p>
        </w:tc>
        <w:tc>
          <w:tcPr>
            <w:tcW w:w="1692" w:type="dxa"/>
            <w:shd w:val="clear" w:color="auto" w:fill="FFFFFF"/>
            <w:vAlign w:val="center"/>
          </w:tcPr>
          <w:p>
            <w:pPr>
              <w:ind w:firstLine="0" w:firstLineChars="0"/>
              <w:jc w:val="right"/>
              <w:rPr>
                <w:rFonts w:ascii="宋体" w:hAnsi="宋体"/>
                <w:bCs/>
                <w:color w:val="auto"/>
                <w:sz w:val="24"/>
                <w:highlight w:val="none"/>
              </w:rPr>
            </w:pPr>
            <w:r>
              <w:rPr>
                <w:rFonts w:ascii="宋体" w:hAnsi="宋体" w:cs="宋体"/>
                <w:color w:val="auto"/>
                <w:sz w:val="20"/>
                <w:szCs w:val="18"/>
                <w:highlight w:val="none"/>
              </w:rPr>
              <w:t>915,962,376.97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9" w:hRule="exact"/>
          <w:jc w:val="center"/>
        </w:trPr>
        <w:tc>
          <w:tcPr>
            <w:tcW w:w="1961" w:type="dxa"/>
            <w:vMerge w:val="continue"/>
            <w:shd w:val="clear" w:color="auto" w:fill="auto"/>
            <w:vAlign w:val="center"/>
          </w:tcPr>
          <w:p>
            <w:pPr>
              <w:ind w:firstLine="480"/>
              <w:rPr>
                <w:rFonts w:ascii="宋体" w:hAnsi="宋体"/>
                <w:color w:val="auto"/>
                <w:sz w:val="24"/>
                <w:highlight w:val="none"/>
              </w:rPr>
            </w:pPr>
          </w:p>
        </w:tc>
        <w:tc>
          <w:tcPr>
            <w:tcW w:w="1840" w:type="dxa"/>
            <w:shd w:val="clear" w:color="auto" w:fill="auto"/>
            <w:vAlign w:val="center"/>
          </w:tcPr>
          <w:p>
            <w:pPr>
              <w:ind w:firstLine="198" w:firstLineChars="82"/>
              <w:rPr>
                <w:rFonts w:ascii="宋体" w:hAnsi="宋体"/>
                <w:b/>
                <w:color w:val="auto"/>
                <w:sz w:val="24"/>
                <w:highlight w:val="none"/>
              </w:rPr>
            </w:pPr>
            <w:r>
              <w:rPr>
                <w:rFonts w:hint="eastAsia" w:ascii="宋体" w:hAnsi="宋体"/>
                <w:b/>
                <w:color w:val="auto"/>
                <w:sz w:val="24"/>
                <w:highlight w:val="none"/>
              </w:rPr>
              <w:t>报表类型</w:t>
            </w:r>
          </w:p>
        </w:tc>
        <w:tc>
          <w:tcPr>
            <w:tcW w:w="1862" w:type="dxa"/>
            <w:shd w:val="clear" w:color="auto" w:fill="auto"/>
            <w:vAlign w:val="center"/>
          </w:tcPr>
          <w:p>
            <w:pPr>
              <w:ind w:firstLine="198" w:firstLineChars="82"/>
              <w:rPr>
                <w:rFonts w:ascii="宋体" w:hAnsi="宋体"/>
                <w:b/>
                <w:color w:val="auto"/>
                <w:sz w:val="24"/>
                <w:highlight w:val="none"/>
              </w:rPr>
            </w:pPr>
            <w:r>
              <w:rPr>
                <w:rFonts w:hint="eastAsia" w:ascii="宋体" w:hAnsi="宋体"/>
                <w:b/>
                <w:color w:val="auto"/>
                <w:sz w:val="24"/>
                <w:highlight w:val="none"/>
              </w:rPr>
              <w:t>营业收入</w:t>
            </w:r>
          </w:p>
        </w:tc>
        <w:tc>
          <w:tcPr>
            <w:tcW w:w="1701" w:type="dxa"/>
            <w:shd w:val="clear" w:color="auto" w:fill="FFFFFF"/>
            <w:vAlign w:val="center"/>
          </w:tcPr>
          <w:p>
            <w:pPr>
              <w:ind w:firstLine="198" w:firstLineChars="82"/>
              <w:rPr>
                <w:rFonts w:ascii="宋体" w:hAnsi="宋体"/>
                <w:b/>
                <w:color w:val="auto"/>
                <w:sz w:val="24"/>
                <w:highlight w:val="none"/>
              </w:rPr>
            </w:pPr>
            <w:r>
              <w:rPr>
                <w:rFonts w:hint="eastAsia" w:ascii="宋体" w:hAnsi="宋体"/>
                <w:b/>
                <w:color w:val="auto"/>
                <w:sz w:val="24"/>
                <w:highlight w:val="none"/>
              </w:rPr>
              <w:t>利润总额</w:t>
            </w:r>
          </w:p>
        </w:tc>
        <w:tc>
          <w:tcPr>
            <w:tcW w:w="1692" w:type="dxa"/>
            <w:shd w:val="clear" w:color="auto" w:fill="FFFFFF"/>
            <w:vAlign w:val="center"/>
          </w:tcPr>
          <w:p>
            <w:pPr>
              <w:ind w:firstLine="198" w:firstLineChars="82"/>
              <w:rPr>
                <w:rFonts w:ascii="宋体" w:hAnsi="宋体"/>
                <w:b/>
                <w:color w:val="auto"/>
                <w:sz w:val="24"/>
                <w:highlight w:val="none"/>
              </w:rPr>
            </w:pPr>
            <w:r>
              <w:rPr>
                <w:rFonts w:hint="eastAsia" w:ascii="宋体" w:hAnsi="宋体"/>
                <w:b/>
                <w:color w:val="auto"/>
                <w:sz w:val="24"/>
                <w:highlight w:val="none"/>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1" w:hRule="exact"/>
          <w:jc w:val="center"/>
        </w:trPr>
        <w:tc>
          <w:tcPr>
            <w:tcW w:w="1961" w:type="dxa"/>
            <w:vMerge w:val="continue"/>
            <w:shd w:val="clear" w:color="auto" w:fill="auto"/>
            <w:vAlign w:val="center"/>
          </w:tcPr>
          <w:p>
            <w:pPr>
              <w:ind w:firstLine="480"/>
              <w:rPr>
                <w:rFonts w:ascii="宋体" w:hAnsi="宋体"/>
                <w:color w:val="auto"/>
                <w:sz w:val="24"/>
                <w:highlight w:val="none"/>
              </w:rPr>
            </w:pPr>
          </w:p>
        </w:tc>
        <w:tc>
          <w:tcPr>
            <w:tcW w:w="1840" w:type="dxa"/>
            <w:shd w:val="clear" w:color="auto" w:fill="auto"/>
            <w:vAlign w:val="center"/>
          </w:tcPr>
          <w:p>
            <w:pPr>
              <w:ind w:firstLine="199" w:firstLineChars="83"/>
              <w:rPr>
                <w:rFonts w:ascii="宋体" w:hAnsi="宋体"/>
                <w:color w:val="auto"/>
                <w:sz w:val="24"/>
                <w:highlight w:val="none"/>
              </w:rPr>
            </w:pPr>
            <w:r>
              <w:rPr>
                <w:rFonts w:hint="eastAsia" w:ascii="宋体" w:hAnsi="宋体"/>
                <w:color w:val="auto"/>
                <w:sz w:val="24"/>
                <w:highlight w:val="none"/>
              </w:rPr>
              <w:t>月报表</w:t>
            </w:r>
          </w:p>
        </w:tc>
        <w:tc>
          <w:tcPr>
            <w:tcW w:w="1862" w:type="dxa"/>
            <w:shd w:val="clear" w:color="auto" w:fill="auto"/>
            <w:vAlign w:val="center"/>
          </w:tcPr>
          <w:p>
            <w:pPr>
              <w:ind w:firstLine="0" w:firstLineChars="0"/>
              <w:jc w:val="right"/>
              <w:rPr>
                <w:rFonts w:ascii="宋体" w:hAnsi="宋体"/>
                <w:color w:val="auto"/>
                <w:sz w:val="24"/>
                <w:highlight w:val="none"/>
              </w:rPr>
            </w:pPr>
            <w:r>
              <w:rPr>
                <w:rFonts w:ascii="宋体" w:hAnsi="宋体" w:cs="宋体"/>
                <w:color w:val="auto"/>
                <w:sz w:val="20"/>
                <w:szCs w:val="18"/>
                <w:highlight w:val="none"/>
              </w:rPr>
              <w:t>53,171,442.69</w:t>
            </w:r>
          </w:p>
        </w:tc>
        <w:tc>
          <w:tcPr>
            <w:tcW w:w="1701" w:type="dxa"/>
            <w:shd w:val="clear" w:color="auto" w:fill="FFFFFF"/>
            <w:vAlign w:val="center"/>
          </w:tcPr>
          <w:p>
            <w:pPr>
              <w:ind w:firstLine="0" w:firstLineChars="0"/>
              <w:jc w:val="right"/>
              <w:rPr>
                <w:rFonts w:ascii="宋体" w:hAnsi="宋体"/>
                <w:color w:val="auto"/>
                <w:sz w:val="24"/>
                <w:highlight w:val="none"/>
              </w:rPr>
            </w:pPr>
            <w:r>
              <w:rPr>
                <w:rFonts w:ascii="宋体" w:hAnsi="宋体" w:cs="宋体"/>
                <w:color w:val="auto"/>
                <w:sz w:val="20"/>
                <w:szCs w:val="18"/>
                <w:highlight w:val="none"/>
              </w:rPr>
              <w:t>-8,327,859.44</w:t>
            </w:r>
          </w:p>
        </w:tc>
        <w:tc>
          <w:tcPr>
            <w:tcW w:w="1692" w:type="dxa"/>
            <w:shd w:val="clear" w:color="auto" w:fill="FFFFFF"/>
            <w:vAlign w:val="center"/>
          </w:tcPr>
          <w:p>
            <w:pPr>
              <w:ind w:firstLine="0" w:firstLineChars="0"/>
              <w:jc w:val="right"/>
              <w:rPr>
                <w:rFonts w:ascii="宋体" w:hAnsi="宋体"/>
                <w:color w:val="auto"/>
                <w:sz w:val="24"/>
                <w:highlight w:val="none"/>
              </w:rPr>
            </w:pPr>
            <w:r>
              <w:rPr>
                <w:rFonts w:ascii="宋体" w:hAnsi="宋体" w:cs="宋体"/>
                <w:color w:val="auto"/>
                <w:sz w:val="20"/>
                <w:szCs w:val="18"/>
                <w:highlight w:val="none"/>
              </w:rPr>
              <w:t>-8,327,859.44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9" w:hRule="exact"/>
          <w:jc w:val="center"/>
        </w:trPr>
        <w:tc>
          <w:tcPr>
            <w:tcW w:w="1961" w:type="dxa"/>
            <w:shd w:val="clear" w:color="auto" w:fill="auto"/>
            <w:vAlign w:val="center"/>
          </w:tcPr>
          <w:p>
            <w:pPr>
              <w:ind w:firstLine="0" w:firstLineChars="0"/>
              <w:rPr>
                <w:rFonts w:ascii="宋体" w:hAnsi="宋体"/>
                <w:b/>
                <w:bCs/>
                <w:color w:val="auto"/>
                <w:sz w:val="24"/>
                <w:highlight w:val="none"/>
              </w:rPr>
            </w:pPr>
            <w:r>
              <w:rPr>
                <w:rFonts w:hint="eastAsia" w:ascii="宋体" w:hAnsi="宋体"/>
                <w:b/>
                <w:bCs/>
                <w:color w:val="auto"/>
                <w:sz w:val="24"/>
                <w:highlight w:val="none"/>
              </w:rPr>
              <w:t>其他披露内容</w:t>
            </w:r>
          </w:p>
        </w:tc>
        <w:tc>
          <w:tcPr>
            <w:tcW w:w="7095" w:type="dxa"/>
            <w:gridSpan w:val="4"/>
            <w:shd w:val="clear" w:color="auto" w:fill="auto"/>
            <w:vAlign w:val="center"/>
          </w:tcPr>
          <w:p>
            <w:pPr>
              <w:ind w:firstLine="400"/>
              <w:jc w:val="center"/>
              <w:rPr>
                <w:rFonts w:ascii="宋体" w:hAnsi="宋体" w:cs="宋体"/>
                <w:color w:val="auto"/>
                <w:sz w:val="20"/>
                <w:szCs w:val="18"/>
                <w:highlight w:val="none"/>
              </w:rPr>
            </w:pPr>
          </w:p>
        </w:tc>
      </w:tr>
    </w:tbl>
    <w:p>
      <w:pPr>
        <w:ind w:firstLine="422"/>
        <w:rPr>
          <w:rFonts w:ascii="仿宋_GB2312" w:eastAsia="仿宋_GB2312"/>
          <w:b/>
          <w:color w:val="auto"/>
          <w:szCs w:val="21"/>
          <w:highlight w:val="none"/>
        </w:rPr>
      </w:pPr>
    </w:p>
    <w:p>
      <w:pPr>
        <w:ind w:firstLine="422"/>
        <w:rPr>
          <w:rFonts w:ascii="仿宋_GB2312" w:eastAsia="仿宋_GB2312"/>
          <w:b/>
          <w:color w:val="auto"/>
          <w:szCs w:val="21"/>
          <w:highlight w:val="none"/>
        </w:rPr>
      </w:pPr>
    </w:p>
    <w:tbl>
      <w:tblPr>
        <w:tblStyle w:val="15"/>
        <w:tblW w:w="8835" w:type="dxa"/>
        <w:tblInd w:w="114"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740"/>
        <w:gridCol w:w="2820"/>
        <w:gridCol w:w="427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trHeight w:val="557" w:hRule="atLeast"/>
        </w:trPr>
        <w:tc>
          <w:tcPr>
            <w:tcW w:w="1740" w:type="dxa"/>
            <w:vMerge w:val="restart"/>
            <w:vAlign w:val="center"/>
          </w:tcPr>
          <w:p>
            <w:pPr>
              <w:ind w:firstLine="0" w:firstLineChars="0"/>
              <w:jc w:val="center"/>
              <w:rPr>
                <w:rFonts w:ascii="仿宋_GB2312" w:eastAsia="仿宋_GB2312"/>
                <w:b/>
                <w:color w:val="auto"/>
                <w:szCs w:val="21"/>
                <w:highlight w:val="none"/>
              </w:rPr>
            </w:pPr>
            <w:r>
              <w:rPr>
                <w:rFonts w:hint="eastAsia" w:ascii="宋体" w:hAnsi="宋体" w:cs="宋体"/>
                <w:b/>
                <w:color w:val="auto"/>
                <w:sz w:val="24"/>
                <w:highlight w:val="none"/>
              </w:rPr>
              <w:t>中介机构</w:t>
            </w:r>
          </w:p>
        </w:tc>
        <w:tc>
          <w:tcPr>
            <w:tcW w:w="2820" w:type="dxa"/>
            <w:vAlign w:val="center"/>
          </w:tcPr>
          <w:p>
            <w:pPr>
              <w:ind w:firstLine="0" w:firstLineChars="0"/>
              <w:jc w:val="center"/>
              <w:rPr>
                <w:rFonts w:ascii="仿宋_GB2312" w:eastAsia="仿宋_GB2312"/>
                <w:b/>
                <w:color w:val="auto"/>
                <w:szCs w:val="21"/>
                <w:highlight w:val="none"/>
              </w:rPr>
            </w:pPr>
            <w:r>
              <w:rPr>
                <w:rFonts w:hint="eastAsia" w:ascii="宋体" w:hAnsi="宋体" w:cs="宋体"/>
                <w:b/>
                <w:color w:val="auto"/>
                <w:sz w:val="24"/>
                <w:highlight w:val="none"/>
              </w:rPr>
              <w:t>律 师 事 务 所</w:t>
            </w:r>
          </w:p>
        </w:tc>
        <w:tc>
          <w:tcPr>
            <w:tcW w:w="4275" w:type="dxa"/>
            <w:vAlign w:val="center"/>
          </w:tcPr>
          <w:p>
            <w:pPr>
              <w:ind w:firstLine="0" w:firstLineChars="0"/>
              <w:jc w:val="center"/>
              <w:rPr>
                <w:rFonts w:ascii="仿宋_GB2312" w:eastAsia="仿宋_GB2312"/>
                <w:b/>
                <w:color w:val="auto"/>
                <w:szCs w:val="21"/>
                <w:highlight w:val="none"/>
              </w:rPr>
            </w:pPr>
            <w:r>
              <w:rPr>
                <w:rFonts w:hint="eastAsia" w:ascii="宋体" w:hAnsi="宋体" w:cs="宋体"/>
                <w:color w:val="auto"/>
                <w:sz w:val="24"/>
                <w:highlight w:val="none"/>
              </w:rPr>
              <w:t>锦天城律师事务所</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9" w:hRule="atLeast"/>
        </w:trPr>
        <w:tc>
          <w:tcPr>
            <w:tcW w:w="1740" w:type="dxa"/>
            <w:vMerge w:val="continue"/>
            <w:vAlign w:val="center"/>
          </w:tcPr>
          <w:p>
            <w:pPr>
              <w:ind w:firstLine="0" w:firstLineChars="0"/>
              <w:jc w:val="center"/>
              <w:rPr>
                <w:rFonts w:ascii="仿宋_GB2312" w:eastAsia="仿宋_GB2312"/>
                <w:b/>
                <w:color w:val="auto"/>
                <w:szCs w:val="21"/>
                <w:highlight w:val="none"/>
              </w:rPr>
            </w:pPr>
          </w:p>
        </w:tc>
        <w:tc>
          <w:tcPr>
            <w:tcW w:w="2820" w:type="dxa"/>
            <w:vAlign w:val="center"/>
          </w:tcPr>
          <w:p>
            <w:pPr>
              <w:ind w:firstLine="0" w:firstLineChars="0"/>
              <w:jc w:val="center"/>
              <w:rPr>
                <w:rFonts w:ascii="仿宋_GB2312" w:eastAsia="仿宋_GB2312"/>
                <w:b/>
                <w:color w:val="auto"/>
                <w:szCs w:val="21"/>
                <w:highlight w:val="none"/>
              </w:rPr>
            </w:pPr>
            <w:r>
              <w:rPr>
                <w:rFonts w:hint="eastAsia" w:ascii="宋体" w:hAnsi="宋体" w:cs="宋体"/>
                <w:b/>
                <w:color w:val="auto"/>
                <w:sz w:val="24"/>
                <w:highlight w:val="none"/>
              </w:rPr>
              <w:t>会 计 师 事 务 所</w:t>
            </w:r>
          </w:p>
        </w:tc>
        <w:tc>
          <w:tcPr>
            <w:tcW w:w="4275" w:type="dxa"/>
            <w:vAlign w:val="center"/>
          </w:tcPr>
          <w:p>
            <w:pPr>
              <w:ind w:firstLine="0" w:firstLineChars="0"/>
              <w:jc w:val="center"/>
              <w:rPr>
                <w:rFonts w:ascii="仿宋_GB2312" w:eastAsia="仿宋_GB2312"/>
                <w:b/>
                <w:color w:val="auto"/>
                <w:szCs w:val="21"/>
                <w:highlight w:val="none"/>
              </w:rPr>
            </w:pPr>
            <w:r>
              <w:rPr>
                <w:rFonts w:hint="eastAsia" w:ascii="宋体" w:hAnsi="宋体" w:cs="宋体"/>
                <w:color w:val="auto"/>
                <w:sz w:val="24"/>
                <w:highlight w:val="none"/>
              </w:rPr>
              <w:t>天健会计师事务所（特殊普通合伙）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92" w:hRule="atLeast"/>
        </w:trPr>
        <w:tc>
          <w:tcPr>
            <w:tcW w:w="1740" w:type="dxa"/>
            <w:vMerge w:val="continue"/>
            <w:vAlign w:val="center"/>
          </w:tcPr>
          <w:p>
            <w:pPr>
              <w:ind w:firstLine="0" w:firstLineChars="0"/>
              <w:jc w:val="center"/>
              <w:rPr>
                <w:rFonts w:ascii="仿宋_GB2312" w:eastAsia="仿宋_GB2312"/>
                <w:b/>
                <w:color w:val="auto"/>
                <w:szCs w:val="21"/>
                <w:highlight w:val="none"/>
              </w:rPr>
            </w:pPr>
          </w:p>
        </w:tc>
        <w:tc>
          <w:tcPr>
            <w:tcW w:w="2820" w:type="dxa"/>
            <w:vAlign w:val="center"/>
          </w:tcPr>
          <w:p>
            <w:pPr>
              <w:ind w:firstLine="0" w:firstLineChars="0"/>
              <w:jc w:val="center"/>
              <w:rPr>
                <w:rFonts w:ascii="仿宋_GB2312" w:eastAsia="仿宋_GB2312"/>
                <w:b/>
                <w:color w:val="auto"/>
                <w:szCs w:val="21"/>
                <w:highlight w:val="none"/>
              </w:rPr>
            </w:pPr>
            <w:r>
              <w:rPr>
                <w:rFonts w:hint="eastAsia" w:ascii="宋体" w:hAnsi="宋体" w:cs="宋体"/>
                <w:b/>
                <w:color w:val="auto"/>
                <w:sz w:val="24"/>
                <w:highlight w:val="none"/>
              </w:rPr>
              <w:t>评 估 事 务 所</w:t>
            </w:r>
          </w:p>
        </w:tc>
        <w:tc>
          <w:tcPr>
            <w:tcW w:w="4275" w:type="dxa"/>
            <w:vAlign w:val="center"/>
          </w:tcPr>
          <w:p>
            <w:pPr>
              <w:ind w:firstLine="0" w:firstLineChars="0"/>
              <w:jc w:val="center"/>
              <w:rPr>
                <w:rFonts w:ascii="仿宋_GB2312" w:eastAsia="仿宋_GB2312"/>
                <w:b/>
                <w:color w:val="auto"/>
                <w:szCs w:val="21"/>
                <w:highlight w:val="none"/>
              </w:rPr>
            </w:pPr>
            <w:r>
              <w:rPr>
                <w:rFonts w:hint="eastAsia" w:ascii="宋体" w:hAnsi="宋体" w:cs="宋体"/>
                <w:color w:val="auto"/>
                <w:sz w:val="24"/>
                <w:highlight w:val="none"/>
              </w:rPr>
              <w:t>坤元资产评估有限公司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72" w:hRule="atLeast"/>
        </w:trPr>
        <w:tc>
          <w:tcPr>
            <w:tcW w:w="1740" w:type="dxa"/>
            <w:vMerge w:val="restart"/>
            <w:vAlign w:val="center"/>
          </w:tcPr>
          <w:p>
            <w:pPr>
              <w:ind w:firstLine="0" w:firstLineChars="0"/>
              <w:jc w:val="center"/>
              <w:rPr>
                <w:rFonts w:ascii="宋体" w:hAnsi="宋体" w:cs="宋体"/>
                <w:b/>
                <w:color w:val="auto"/>
                <w:sz w:val="24"/>
                <w:highlight w:val="none"/>
              </w:rPr>
            </w:pPr>
            <w:r>
              <w:rPr>
                <w:rFonts w:hint="eastAsia" w:ascii="宋体" w:hAnsi="宋体" w:cs="宋体"/>
                <w:b/>
                <w:color w:val="auto"/>
                <w:sz w:val="24"/>
                <w:highlight w:val="none"/>
              </w:rPr>
              <w:t>资产评估核准</w:t>
            </w:r>
          </w:p>
          <w:p>
            <w:pPr>
              <w:ind w:firstLine="0" w:firstLineChars="0"/>
              <w:jc w:val="center"/>
              <w:rPr>
                <w:rFonts w:ascii="仿宋_GB2312" w:eastAsia="仿宋_GB2312"/>
                <w:b/>
                <w:color w:val="auto"/>
                <w:szCs w:val="21"/>
                <w:highlight w:val="none"/>
              </w:rPr>
            </w:pPr>
            <w:r>
              <w:rPr>
                <w:rFonts w:hint="eastAsia" w:ascii="宋体" w:hAnsi="宋体" w:cs="宋体"/>
                <w:b/>
                <w:color w:val="auto"/>
                <w:sz w:val="24"/>
                <w:highlight w:val="none"/>
              </w:rPr>
              <w:t>或备案情况</w:t>
            </w:r>
          </w:p>
        </w:tc>
        <w:tc>
          <w:tcPr>
            <w:tcW w:w="2820" w:type="dxa"/>
            <w:vAlign w:val="center"/>
          </w:tcPr>
          <w:p>
            <w:pPr>
              <w:ind w:firstLine="0" w:firstLineChars="0"/>
              <w:jc w:val="center"/>
              <w:rPr>
                <w:rFonts w:ascii="仿宋_GB2312" w:eastAsia="仿宋_GB2312"/>
                <w:b/>
                <w:color w:val="auto"/>
                <w:szCs w:val="21"/>
                <w:highlight w:val="none"/>
              </w:rPr>
            </w:pPr>
            <w:r>
              <w:rPr>
                <w:rFonts w:hint="eastAsia" w:ascii="宋体" w:hAnsi="宋体" w:cs="宋体"/>
                <w:b/>
                <w:color w:val="auto"/>
                <w:sz w:val="24"/>
                <w:highlight w:val="none"/>
              </w:rPr>
              <w:t>评 估 基 准 日</w:t>
            </w:r>
          </w:p>
        </w:tc>
        <w:tc>
          <w:tcPr>
            <w:tcW w:w="4275" w:type="dxa"/>
            <w:vAlign w:val="center"/>
          </w:tcPr>
          <w:p>
            <w:pPr>
              <w:ind w:firstLine="0" w:firstLineChars="0"/>
              <w:jc w:val="center"/>
              <w:rPr>
                <w:rFonts w:ascii="仿宋_GB2312" w:eastAsia="仿宋_GB2312"/>
                <w:b/>
                <w:color w:val="auto"/>
                <w:szCs w:val="21"/>
                <w:highlight w:val="none"/>
              </w:rPr>
            </w:pPr>
            <w:r>
              <w:rPr>
                <w:rFonts w:hint="eastAsia" w:ascii="宋体" w:hAnsi="宋体" w:cs="宋体"/>
                <w:color w:val="auto"/>
                <w:sz w:val="24"/>
                <w:highlight w:val="none"/>
              </w:rPr>
              <w:t>2019年</w:t>
            </w:r>
            <w:r>
              <w:rPr>
                <w:rFonts w:ascii="宋体" w:hAnsi="宋体" w:cs="宋体"/>
                <w:color w:val="auto"/>
                <w:sz w:val="24"/>
                <w:highlight w:val="none"/>
              </w:rPr>
              <w:t>4</w:t>
            </w:r>
            <w:r>
              <w:rPr>
                <w:rFonts w:hint="eastAsia" w:ascii="宋体" w:hAnsi="宋体" w:cs="宋体"/>
                <w:color w:val="auto"/>
                <w:sz w:val="24"/>
                <w:highlight w:val="none"/>
              </w:rPr>
              <w:t>月</w:t>
            </w:r>
            <w:r>
              <w:rPr>
                <w:rFonts w:ascii="宋体" w:hAnsi="宋体" w:cs="宋体"/>
                <w:color w:val="auto"/>
                <w:sz w:val="24"/>
                <w:highlight w:val="none"/>
              </w:rPr>
              <w:t>30</w:t>
            </w:r>
            <w:r>
              <w:rPr>
                <w:rFonts w:hint="eastAsia" w:ascii="宋体" w:hAnsi="宋体" w:cs="宋体"/>
                <w:color w:val="auto"/>
                <w:sz w:val="24"/>
                <w:highlight w:val="none"/>
              </w:rPr>
              <w:t>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777" w:hRule="atLeast"/>
        </w:trPr>
        <w:tc>
          <w:tcPr>
            <w:tcW w:w="1740" w:type="dxa"/>
            <w:vMerge w:val="continue"/>
            <w:vAlign w:val="center"/>
          </w:tcPr>
          <w:p>
            <w:pPr>
              <w:ind w:firstLine="0" w:firstLineChars="0"/>
              <w:jc w:val="center"/>
              <w:rPr>
                <w:rFonts w:ascii="仿宋_GB2312" w:eastAsia="仿宋_GB2312"/>
                <w:b/>
                <w:color w:val="auto"/>
                <w:szCs w:val="21"/>
                <w:highlight w:val="none"/>
              </w:rPr>
            </w:pPr>
          </w:p>
        </w:tc>
        <w:tc>
          <w:tcPr>
            <w:tcW w:w="2820" w:type="dxa"/>
            <w:vAlign w:val="center"/>
          </w:tcPr>
          <w:p>
            <w:pPr>
              <w:ind w:firstLine="0" w:firstLineChars="0"/>
              <w:jc w:val="center"/>
              <w:rPr>
                <w:rFonts w:ascii="仿宋_GB2312" w:eastAsia="仿宋_GB2312"/>
                <w:b/>
                <w:color w:val="auto"/>
                <w:szCs w:val="21"/>
                <w:highlight w:val="none"/>
              </w:rPr>
            </w:pPr>
            <w:r>
              <w:rPr>
                <w:rFonts w:hint="eastAsia" w:ascii="宋体" w:hAnsi="宋体" w:cs="宋体"/>
                <w:b/>
                <w:color w:val="auto"/>
                <w:sz w:val="24"/>
                <w:highlight w:val="none"/>
              </w:rPr>
              <w:t>评估核准（备案）机构</w:t>
            </w:r>
          </w:p>
        </w:tc>
        <w:tc>
          <w:tcPr>
            <w:tcW w:w="4275" w:type="dxa"/>
            <w:vAlign w:val="center"/>
          </w:tcPr>
          <w:p>
            <w:pPr>
              <w:ind w:firstLine="0" w:firstLineChars="0"/>
              <w:jc w:val="center"/>
              <w:rPr>
                <w:rFonts w:ascii="宋体" w:hAnsi="宋体" w:cs="宋体"/>
                <w:color w:val="auto"/>
                <w:sz w:val="24"/>
                <w:highlight w:val="none"/>
              </w:rPr>
            </w:pPr>
            <w:r>
              <w:rPr>
                <w:rFonts w:hint="eastAsia" w:ascii="宋体" w:hAnsi="宋体" w:cs="宋体"/>
                <w:color w:val="auto"/>
                <w:sz w:val="24"/>
                <w:highlight w:val="none"/>
              </w:rPr>
              <w:t>台州市椒江区国资委</w:t>
            </w:r>
          </w:p>
          <w:p>
            <w:pPr>
              <w:ind w:firstLine="0" w:firstLineChars="0"/>
              <w:jc w:val="center"/>
              <w:rPr>
                <w:rFonts w:ascii="仿宋_GB2312" w:eastAsia="仿宋_GB2312"/>
                <w:b/>
                <w:color w:val="auto"/>
                <w:szCs w:val="21"/>
                <w:highlight w:val="none"/>
              </w:rPr>
            </w:pPr>
            <w:r>
              <w:rPr>
                <w:rFonts w:hint="eastAsia" w:ascii="宋体" w:hAnsi="宋体" w:cs="宋体"/>
                <w:color w:val="auto"/>
                <w:sz w:val="24"/>
                <w:highlight w:val="none"/>
              </w:rPr>
              <w:t>核准□ 备案</w:t>
            </w:r>
            <w:r>
              <w:rPr>
                <w:rFonts w:hint="eastAsia" w:ascii="宋体" w:hAnsi="宋体" w:cs="宋体"/>
                <w:color w:val="auto"/>
                <w:sz w:val="24"/>
                <w:highlight w:val="none"/>
              </w:rPr>
              <w:sym w:font="Wingdings 2" w:char="0052"/>
            </w:r>
          </w:p>
        </w:tc>
      </w:tr>
    </w:tbl>
    <w:p>
      <w:pPr>
        <w:ind w:firstLine="422"/>
        <w:rPr>
          <w:rFonts w:ascii="仿宋_GB2312" w:eastAsia="仿宋_GB2312"/>
          <w:b/>
          <w:color w:val="auto"/>
          <w:szCs w:val="21"/>
          <w:highlight w:val="none"/>
        </w:rPr>
      </w:pP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五、职工安置</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本次股权转让完成后，职工的劳动合同继续有效，其劳动关系、社会保险及住房公积金关系保持不变。</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六、债权债务处置</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本次股权转让完成后，浙江海正博锐生物制药有限公司的法人主体未发生变化，为依法存续的有限责任公司。故此，其所有债权、债务依然由浙江海正博锐生物制药有限公司承继。</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七、竞买人条件</w:t>
      </w:r>
    </w:p>
    <w:p>
      <w:pPr>
        <w:spacing w:line="360" w:lineRule="auto"/>
        <w:ind w:firstLine="560"/>
        <w:rPr>
          <w:rFonts w:hint="eastAsia" w:ascii="宋体" w:hAnsi="宋体"/>
          <w:color w:val="auto"/>
          <w:sz w:val="28"/>
          <w:szCs w:val="28"/>
          <w:highlight w:val="none"/>
        </w:rPr>
      </w:pPr>
      <w:bookmarkStart w:id="14" w:name="待定04"/>
      <w:r>
        <w:rPr>
          <w:rFonts w:hint="eastAsia" w:ascii="宋体" w:hAnsi="宋体"/>
          <w:color w:val="auto"/>
          <w:sz w:val="28"/>
          <w:szCs w:val="28"/>
          <w:highlight w:val="none"/>
        </w:rPr>
        <w:t>受让方资格条件、交易条件、与转让相关的其他条件以增资公告为准，转让项目不单独接受意向受让人办理受让意向登记手续，意向受让人须满足“浙江海正博锐生物制药有限公司增资项目”的资格条件，并承诺接受所有增资条件。</w:t>
      </w:r>
      <w:bookmarkEnd w:id="14"/>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八、竞买保证金缴纳、使用、退还</w:t>
      </w:r>
    </w:p>
    <w:p>
      <w:pPr>
        <w:spacing w:line="360" w:lineRule="auto"/>
        <w:ind w:firstLine="562"/>
        <w:rPr>
          <w:color w:val="auto"/>
          <w:highlight w:val="none"/>
        </w:rPr>
      </w:pPr>
      <w:r>
        <w:rPr>
          <w:rFonts w:hint="eastAsia" w:ascii="宋体" w:hAnsi="宋体"/>
          <w:color w:val="auto"/>
          <w:sz w:val="28"/>
          <w:szCs w:val="28"/>
          <w:highlight w:val="none"/>
        </w:rPr>
        <w:t>1、竞买保证金缴纳：竞买人缴付的竞买保证金应在报名截止日前以转账方式缴入。</w:t>
      </w:r>
    </w:p>
    <w:p>
      <w:pPr>
        <w:ind w:firstLine="560"/>
        <w:jc w:val="left"/>
        <w:rPr>
          <w:rFonts w:hint="eastAsia" w:ascii="宋体" w:hAnsi="宋体"/>
          <w:bCs/>
          <w:color w:val="auto"/>
          <w:sz w:val="28"/>
          <w:szCs w:val="28"/>
          <w:highlight w:val="none"/>
        </w:rPr>
      </w:pPr>
      <w:r>
        <w:rPr>
          <w:rFonts w:hint="eastAsia" w:ascii="宋体" w:hAnsi="宋体"/>
          <w:bCs/>
          <w:color w:val="auto"/>
          <w:sz w:val="28"/>
          <w:szCs w:val="28"/>
          <w:highlight w:val="none"/>
        </w:rPr>
        <w:t>(1) 投资方为境内主体适用：单位名称：台州市产权交易所有限公司，开户行：浙江民泰商业银行台州椒江支行，帐号：5830162608000</w:t>
      </w:r>
      <w:r>
        <w:rPr>
          <w:rFonts w:hint="eastAsia" w:ascii="宋体" w:hAnsi="宋体"/>
          <w:bCs/>
          <w:color w:val="auto"/>
          <w:sz w:val="28"/>
          <w:szCs w:val="28"/>
          <w:highlight w:val="none"/>
          <w:lang w:val="en-US" w:eastAsia="zh-CN"/>
        </w:rPr>
        <w:t>15</w:t>
      </w:r>
      <w:r>
        <w:rPr>
          <w:rFonts w:hint="eastAsia" w:ascii="宋体" w:hAnsi="宋体"/>
          <w:bCs/>
          <w:color w:val="auto"/>
          <w:sz w:val="28"/>
          <w:szCs w:val="28"/>
          <w:highlight w:val="none"/>
        </w:rPr>
        <w:t>。</w:t>
      </w:r>
    </w:p>
    <w:p>
      <w:pPr>
        <w:ind w:firstLine="560"/>
        <w:jc w:val="left"/>
        <w:rPr>
          <w:rFonts w:hint="eastAsia" w:ascii="宋体" w:hAnsi="宋体"/>
          <w:bCs/>
          <w:color w:val="auto"/>
          <w:sz w:val="28"/>
          <w:szCs w:val="28"/>
          <w:highlight w:val="none"/>
        </w:rPr>
      </w:pPr>
      <w:r>
        <w:rPr>
          <w:rFonts w:hint="eastAsia" w:ascii="宋体" w:hAnsi="宋体"/>
          <w:bCs/>
          <w:color w:val="auto"/>
          <w:sz w:val="28"/>
          <w:szCs w:val="28"/>
          <w:highlight w:val="none"/>
        </w:rPr>
        <w:t>(2) 投资方为境外主体适用：单位名称：台州市产权交易所有限公司，开户行：中国农业银行台州市经济开发区支行，帐号：19900101040022292。</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2、竞买保证金使用：竞买人竞得标的后，竞买保证金可抵作应支付部分转让款项。</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3、出现下列情形竞买人保证金可在五个工作日内退还（不计息）：</w:t>
      </w:r>
    </w:p>
    <w:p>
      <w:pPr>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（1）经资格审核，不符合竞买资格的；</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（2）参加竞价并应价但未能竞得标的者；</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（3）竞价转让前，因政策等正当理由取消竞价转让的。</w:t>
      </w:r>
    </w:p>
    <w:p>
      <w:pPr>
        <w:tabs>
          <w:tab w:val="left" w:pos="6360"/>
        </w:tabs>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4、出现下列情形竞买人保证金不予退还：</w:t>
      </w:r>
      <w:r>
        <w:rPr>
          <w:rFonts w:ascii="宋体" w:hAnsi="宋体"/>
          <w:color w:val="auto"/>
          <w:sz w:val="28"/>
          <w:szCs w:val="28"/>
          <w:highlight w:val="none"/>
        </w:rPr>
        <w:tab/>
      </w:r>
    </w:p>
    <w:p>
      <w:pPr>
        <w:tabs>
          <w:tab w:val="left" w:pos="6360"/>
        </w:tabs>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（1）竞买人存在不当行为，包括但不限于：竞买人提供的资料和信息存在虚假、不真实、不具有效力等情形。</w:t>
      </w:r>
    </w:p>
    <w:p>
      <w:pPr>
        <w:tabs>
          <w:tab w:val="left" w:pos="6360"/>
        </w:tabs>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（2）竞买人交纳保证金后单方撤回竞买申请的；</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（3）公告期满，产生两个或两个以上符合条件的竞买人时，竞买人交纳保证金后未参加后续竞价程序的；</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（4）在竞价过程中以浙江海正博锐生物制药有限公司同步发布增资项目公告（</w:t>
      </w:r>
      <w:r>
        <w:rPr>
          <w:rFonts w:hint="eastAsia" w:ascii="宋体" w:hAnsi="宋体"/>
          <w:color w:val="auto"/>
          <w:sz w:val="28"/>
          <w:szCs w:val="28"/>
          <w:highlight w:val="none"/>
          <w:lang w:eastAsia="zh-CN"/>
        </w:rPr>
        <w:t>台交所挂〔2019〕1</w:t>
      </w:r>
      <w:r>
        <w:rPr>
          <w:rFonts w:hint="eastAsia" w:ascii="宋体" w:hAnsi="宋体"/>
          <w:color w:val="auto"/>
          <w:sz w:val="28"/>
          <w:szCs w:val="28"/>
          <w:highlight w:val="none"/>
          <w:lang w:val="en-US" w:eastAsia="zh-CN"/>
        </w:rPr>
        <w:t>6</w:t>
      </w:r>
      <w:r>
        <w:rPr>
          <w:rFonts w:hint="eastAsia" w:ascii="宋体" w:hAnsi="宋体"/>
          <w:color w:val="auto"/>
          <w:sz w:val="28"/>
          <w:szCs w:val="28"/>
          <w:highlight w:val="none"/>
          <w:lang w:eastAsia="zh-CN"/>
        </w:rPr>
        <w:t>号</w:t>
      </w:r>
      <w:r>
        <w:rPr>
          <w:rFonts w:hint="eastAsia" w:ascii="宋体" w:hAnsi="宋体"/>
          <w:color w:val="auto"/>
          <w:sz w:val="28"/>
          <w:szCs w:val="28"/>
          <w:highlight w:val="none"/>
        </w:rPr>
        <w:t>）增资底价为起始价格，各竞买人均不应价的；</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（5）被确定为最终受让方后，未按期支付首期成交款项的；</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（6）未按期与出让方签订《成交确定书》和《转让合同》的；</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（7）竞买人存在在</w:t>
      </w:r>
      <w:r>
        <w:rPr>
          <w:rFonts w:ascii="宋体" w:hAnsi="宋体"/>
          <w:color w:val="auto"/>
          <w:sz w:val="28"/>
          <w:szCs w:val="28"/>
          <w:highlight w:val="none"/>
        </w:rPr>
        <w:t>重大方面</w:t>
      </w:r>
      <w:r>
        <w:rPr>
          <w:rFonts w:hint="eastAsia" w:ascii="宋体" w:hAnsi="宋体"/>
          <w:color w:val="auto"/>
          <w:sz w:val="28"/>
          <w:szCs w:val="28"/>
          <w:highlight w:val="none"/>
        </w:rPr>
        <w:t>影响标的正常转让、竞价公正性或其他竞价程序要求的情形的；</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九、报名受理</w:t>
      </w:r>
    </w:p>
    <w:p>
      <w:pPr>
        <w:spacing w:line="360" w:lineRule="auto"/>
        <w:ind w:firstLine="560"/>
        <w:rPr>
          <w:rFonts w:hint="eastAsia" w:ascii="宋体" w:hAnsi="宋体"/>
          <w:color w:val="auto"/>
          <w:sz w:val="28"/>
          <w:szCs w:val="28"/>
          <w:highlight w:val="none"/>
        </w:rPr>
      </w:pPr>
      <w:bookmarkStart w:id="15" w:name="待定05"/>
      <w:r>
        <w:rPr>
          <w:rFonts w:hint="eastAsia" w:ascii="宋体" w:hAnsi="宋体"/>
          <w:color w:val="auto"/>
          <w:sz w:val="28"/>
          <w:szCs w:val="28"/>
          <w:highlight w:val="none"/>
        </w:rPr>
        <w:t>受让方资格条件、交易条件、与转让相关的其他条件以增资公告为准，转让项目不单独接受意向受让人办理受让意向登记手续，意向受让人须满足“浙江海正博锐生物制药有限公司增资项目”的资格条件，并承诺接受所有增资条件。</w:t>
      </w:r>
      <w:bookmarkEnd w:id="15"/>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十、竞买资格审核</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根据竞买人提供的上述资料，产交所在本次股权转让报名截止时间后当日对竞买资格进行审核，并将审核意见书面告知转让方进行征询、确认。</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十一、竞买资格确认</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竞买人的竞买资格经审核后，产交所将审核确认意见即时通知竞买人。</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十二、本次股权挂牌转让按照下列情况确定是否成交</w:t>
      </w:r>
    </w:p>
    <w:p>
      <w:pPr>
        <w:spacing w:line="360" w:lineRule="auto"/>
        <w:ind w:firstLine="560"/>
        <w:rPr>
          <w:rFonts w:ascii="宋体" w:hAnsi="宋体"/>
          <w:color w:val="auto"/>
          <w:sz w:val="28"/>
          <w:szCs w:val="28"/>
          <w:highlight w:val="none"/>
        </w:rPr>
      </w:pPr>
      <w:bookmarkStart w:id="16" w:name="待定06"/>
      <w:r>
        <w:rPr>
          <w:rFonts w:ascii="宋体" w:hAnsi="宋体"/>
          <w:color w:val="auto"/>
          <w:sz w:val="28"/>
          <w:szCs w:val="28"/>
          <w:highlight w:val="none"/>
        </w:rPr>
        <w:t>1、</w:t>
      </w:r>
      <w:r>
        <w:rPr>
          <w:rFonts w:hint="eastAsia" w:ascii="宋体" w:hAnsi="宋体"/>
          <w:color w:val="auto"/>
          <w:sz w:val="28"/>
          <w:szCs w:val="28"/>
          <w:highlight w:val="none"/>
        </w:rPr>
        <w:t>本次股权转让公告发布的同时，标的公司浙江海正博锐生物制药有限公司同步发布增资项目公告（</w:t>
      </w:r>
      <w:r>
        <w:rPr>
          <w:rFonts w:hint="eastAsia" w:ascii="宋体" w:hAnsi="宋体"/>
          <w:color w:val="auto"/>
          <w:sz w:val="28"/>
          <w:szCs w:val="28"/>
          <w:highlight w:val="none"/>
          <w:lang w:eastAsia="zh-CN"/>
        </w:rPr>
        <w:t>台交所挂〔2019〕</w:t>
      </w:r>
      <w:r>
        <w:rPr>
          <w:rFonts w:hint="eastAsia" w:ascii="宋体" w:hAnsi="宋体"/>
          <w:color w:val="auto"/>
          <w:sz w:val="28"/>
          <w:szCs w:val="28"/>
          <w:highlight w:val="none"/>
          <w:lang w:val="en-US" w:eastAsia="zh-CN"/>
        </w:rPr>
        <w:t>16</w:t>
      </w:r>
      <w:r>
        <w:rPr>
          <w:rFonts w:hint="eastAsia" w:ascii="宋体" w:hAnsi="宋体"/>
          <w:color w:val="auto"/>
          <w:sz w:val="28"/>
          <w:szCs w:val="28"/>
          <w:highlight w:val="none"/>
          <w:lang w:eastAsia="zh-CN"/>
        </w:rPr>
        <w:t>号</w:t>
      </w:r>
      <w:r>
        <w:rPr>
          <w:rFonts w:hint="eastAsia" w:ascii="宋体" w:hAnsi="宋体"/>
          <w:color w:val="auto"/>
          <w:sz w:val="28"/>
          <w:szCs w:val="28"/>
          <w:highlight w:val="none"/>
        </w:rPr>
        <w:t>）,本项目不单独接受意向投资人办理股权受让意向登记手续，意向投资人应在增资项目公告有效期内办理投资意向登记手续，意向投资人应符合增资项目的全部资格条件、并承诺接受所有增资条件。意向投资人在获得增资</w:t>
      </w:r>
      <w:r>
        <w:rPr>
          <w:rFonts w:ascii="宋体" w:hAnsi="宋体"/>
          <w:color w:val="auto"/>
          <w:sz w:val="28"/>
          <w:szCs w:val="28"/>
          <w:highlight w:val="none"/>
        </w:rPr>
        <w:t>竞买人</w:t>
      </w:r>
      <w:r>
        <w:rPr>
          <w:rFonts w:hint="eastAsia" w:ascii="宋体" w:hAnsi="宋体"/>
          <w:color w:val="auto"/>
          <w:sz w:val="28"/>
          <w:szCs w:val="28"/>
          <w:highlight w:val="none"/>
        </w:rPr>
        <w:t>资格确认并按时缴纳足额保证金后，同时获得本项目的竞买资格，且意向投资人必须参与本</w:t>
      </w:r>
      <w:r>
        <w:rPr>
          <w:rFonts w:ascii="宋体" w:hAnsi="宋体"/>
          <w:color w:val="auto"/>
          <w:sz w:val="28"/>
          <w:szCs w:val="28"/>
          <w:highlight w:val="none"/>
        </w:rPr>
        <w:t>项目</w:t>
      </w:r>
      <w:r>
        <w:rPr>
          <w:rFonts w:hint="eastAsia" w:ascii="宋体" w:hAnsi="宋体"/>
          <w:color w:val="auto"/>
          <w:sz w:val="28"/>
          <w:szCs w:val="28"/>
          <w:highlight w:val="none"/>
        </w:rPr>
        <w:t>后续股权</w:t>
      </w:r>
      <w:r>
        <w:rPr>
          <w:rFonts w:ascii="宋体" w:hAnsi="宋体"/>
          <w:color w:val="auto"/>
          <w:sz w:val="28"/>
          <w:szCs w:val="28"/>
          <w:highlight w:val="none"/>
        </w:rPr>
        <w:t>转让竞价</w:t>
      </w:r>
      <w:r>
        <w:rPr>
          <w:rFonts w:hint="eastAsia" w:ascii="宋体" w:hAnsi="宋体"/>
          <w:color w:val="auto"/>
          <w:sz w:val="28"/>
          <w:szCs w:val="28"/>
          <w:highlight w:val="none"/>
        </w:rPr>
        <w:t>。</w:t>
      </w:r>
    </w:p>
    <w:p>
      <w:pPr>
        <w:spacing w:line="360" w:lineRule="auto"/>
        <w:ind w:firstLine="560"/>
        <w:rPr>
          <w:rFonts w:ascii="宋体" w:hAnsi="宋体"/>
          <w:color w:val="auto"/>
          <w:sz w:val="28"/>
          <w:szCs w:val="28"/>
          <w:highlight w:val="none"/>
        </w:rPr>
      </w:pPr>
      <w:r>
        <w:rPr>
          <w:rFonts w:ascii="宋体" w:hAnsi="宋体"/>
          <w:color w:val="auto"/>
          <w:sz w:val="28"/>
          <w:szCs w:val="28"/>
          <w:highlight w:val="none"/>
        </w:rPr>
        <w:t>2、</w:t>
      </w:r>
      <w:r>
        <w:rPr>
          <w:rFonts w:hint="eastAsia" w:ascii="宋体" w:hAnsi="宋体"/>
          <w:color w:val="auto"/>
          <w:sz w:val="28"/>
          <w:szCs w:val="28"/>
          <w:highlight w:val="none"/>
        </w:rPr>
        <w:t>增资项目确定最终投资人、确定增资价格、确定原股东转让增资人部分股权的成交价格，本意向投资人与其他股东共同签署《股权转让协议》和《增资扩股协议》。</w:t>
      </w:r>
    </w:p>
    <w:bookmarkEnd w:id="16"/>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十三、挂牌转让成交后，受让方须当日到产权交易所签署《成交确认书》，并在签署《成交确认书》后</w:t>
      </w:r>
      <w:r>
        <w:rPr>
          <w:rFonts w:ascii="宋体" w:hAnsi="宋体"/>
          <w:color w:val="auto"/>
          <w:sz w:val="28"/>
          <w:szCs w:val="28"/>
          <w:highlight w:val="none"/>
        </w:rPr>
        <w:t>两个工作日内</w:t>
      </w:r>
      <w:r>
        <w:rPr>
          <w:rFonts w:hint="eastAsia" w:ascii="宋体" w:hAnsi="宋体"/>
          <w:color w:val="auto"/>
          <w:sz w:val="28"/>
          <w:szCs w:val="28"/>
          <w:highlight w:val="none"/>
        </w:rPr>
        <w:t>与转让方签订《股权转让合同》。</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十四、交易佣金</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交易佣金</w:t>
      </w:r>
      <w:r>
        <w:rPr>
          <w:rFonts w:hint="eastAsia" w:ascii="宋体" w:hAnsi="宋体"/>
          <w:color w:val="auto"/>
          <w:sz w:val="28"/>
          <w:szCs w:val="28"/>
          <w:highlight w:val="none"/>
          <w:lang w:val="en-US" w:eastAsia="zh-CN"/>
        </w:rPr>
        <w:t>为人民币37万元</w:t>
      </w:r>
      <w:r>
        <w:rPr>
          <w:rFonts w:hint="eastAsia" w:ascii="宋体" w:hAnsi="宋体"/>
          <w:color w:val="auto"/>
          <w:sz w:val="28"/>
          <w:szCs w:val="28"/>
          <w:highlight w:val="none"/>
        </w:rPr>
        <w:t>，由受让方在与转让方签订《股权转让合同》生效日后五</w:t>
      </w:r>
      <w:r>
        <w:rPr>
          <w:rFonts w:hint="eastAsia" w:ascii="宋体" w:hAnsi="宋体"/>
          <w:color w:val="auto"/>
          <w:sz w:val="28"/>
          <w:highlight w:val="none"/>
        </w:rPr>
        <w:t>个工作日</w:t>
      </w:r>
      <w:r>
        <w:rPr>
          <w:rFonts w:hint="eastAsia" w:ascii="宋体" w:hAnsi="宋体"/>
          <w:color w:val="auto"/>
          <w:sz w:val="28"/>
          <w:szCs w:val="28"/>
          <w:highlight w:val="none"/>
        </w:rPr>
        <w:t>内一次性付清。</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十五、付款方式</w:t>
      </w:r>
    </w:p>
    <w:p>
      <w:pPr>
        <w:spacing w:line="360" w:lineRule="auto"/>
        <w:ind w:firstLine="560"/>
        <w:rPr>
          <w:rFonts w:hint="eastAsia" w:ascii="宋体" w:hAnsi="宋体"/>
          <w:color w:val="auto"/>
          <w:sz w:val="28"/>
          <w:szCs w:val="28"/>
          <w:highlight w:val="none"/>
          <w:lang w:val="en-US" w:eastAsia="zh-CN"/>
        </w:rPr>
      </w:pPr>
      <w:r>
        <w:rPr>
          <w:rFonts w:hint="eastAsia" w:ascii="宋体" w:hAnsi="宋体"/>
          <w:color w:val="auto"/>
          <w:sz w:val="28"/>
          <w:szCs w:val="28"/>
          <w:highlight w:val="none"/>
        </w:rPr>
        <w:t>股权转让成交后，受让方在签署本《成交确认书》后两个</w:t>
      </w:r>
      <w:r>
        <w:rPr>
          <w:rFonts w:ascii="宋体" w:hAnsi="宋体"/>
          <w:color w:val="auto"/>
          <w:sz w:val="28"/>
          <w:szCs w:val="28"/>
          <w:highlight w:val="none"/>
        </w:rPr>
        <w:t>工作日</w:t>
      </w:r>
      <w:r>
        <w:rPr>
          <w:rFonts w:hint="eastAsia" w:ascii="宋体" w:hAnsi="宋体"/>
          <w:color w:val="auto"/>
          <w:sz w:val="28"/>
          <w:szCs w:val="28"/>
          <w:highlight w:val="none"/>
        </w:rPr>
        <w:t>内签署《股权转让合同》。首期价款（含竞买保证金）为产权标的成交金额的30%（且无论如何不得低于人民币191,109,901元），受让方应在《股权转让合同》签订之日起（</w:t>
      </w:r>
      <w:r>
        <w:rPr>
          <w:rFonts w:ascii="宋体" w:hAnsi="宋体"/>
          <w:color w:val="auto"/>
          <w:sz w:val="28"/>
          <w:szCs w:val="28"/>
          <w:highlight w:val="none"/>
        </w:rPr>
        <w:t>如需相关政府机</w:t>
      </w:r>
      <w:r>
        <w:rPr>
          <w:rFonts w:hint="eastAsia" w:ascii="宋体" w:hAnsi="宋体"/>
          <w:color w:val="auto"/>
          <w:sz w:val="28"/>
          <w:szCs w:val="28"/>
          <w:highlight w:val="none"/>
        </w:rPr>
        <w:t>关</w:t>
      </w:r>
      <w:r>
        <w:rPr>
          <w:rFonts w:ascii="宋体" w:hAnsi="宋体"/>
          <w:color w:val="auto"/>
          <w:sz w:val="28"/>
          <w:szCs w:val="28"/>
          <w:highlight w:val="none"/>
        </w:rPr>
        <w:t>批准、登记及</w:t>
      </w:r>
      <w:r>
        <w:rPr>
          <w:rFonts w:hint="eastAsia" w:ascii="宋体" w:hAnsi="宋体"/>
          <w:color w:val="auto"/>
          <w:sz w:val="28"/>
          <w:szCs w:val="28"/>
          <w:highlight w:val="none"/>
        </w:rPr>
        <w:t>/或</w:t>
      </w:r>
      <w:r>
        <w:rPr>
          <w:rFonts w:ascii="宋体" w:hAnsi="宋体"/>
          <w:color w:val="auto"/>
          <w:sz w:val="28"/>
          <w:szCs w:val="28"/>
          <w:highlight w:val="none"/>
        </w:rPr>
        <w:t>备案的，则在政府机</w:t>
      </w:r>
      <w:r>
        <w:rPr>
          <w:rFonts w:hint="eastAsia" w:ascii="宋体" w:hAnsi="宋体"/>
          <w:color w:val="auto"/>
          <w:sz w:val="28"/>
          <w:szCs w:val="28"/>
          <w:highlight w:val="none"/>
        </w:rPr>
        <w:t>关</w:t>
      </w:r>
      <w:r>
        <w:rPr>
          <w:rFonts w:ascii="宋体" w:hAnsi="宋体"/>
          <w:color w:val="auto"/>
          <w:sz w:val="28"/>
          <w:szCs w:val="28"/>
          <w:highlight w:val="none"/>
        </w:rPr>
        <w:t>批准、登记及</w:t>
      </w:r>
      <w:r>
        <w:rPr>
          <w:rFonts w:hint="eastAsia" w:ascii="宋体" w:hAnsi="宋体"/>
          <w:color w:val="auto"/>
          <w:sz w:val="28"/>
          <w:szCs w:val="28"/>
          <w:highlight w:val="none"/>
        </w:rPr>
        <w:t>/或</w:t>
      </w:r>
      <w:r>
        <w:rPr>
          <w:rFonts w:ascii="宋体" w:hAnsi="宋体"/>
          <w:color w:val="auto"/>
          <w:sz w:val="28"/>
          <w:szCs w:val="28"/>
          <w:highlight w:val="none"/>
        </w:rPr>
        <w:t>备案</w:t>
      </w:r>
      <w:r>
        <w:rPr>
          <w:rFonts w:hint="eastAsia" w:ascii="宋体" w:hAnsi="宋体"/>
          <w:color w:val="auto"/>
          <w:sz w:val="28"/>
          <w:szCs w:val="28"/>
          <w:highlight w:val="none"/>
        </w:rPr>
        <w:t>之日</w:t>
      </w:r>
      <w:r>
        <w:rPr>
          <w:rFonts w:ascii="宋体" w:hAnsi="宋体"/>
          <w:color w:val="auto"/>
          <w:sz w:val="28"/>
          <w:szCs w:val="28"/>
          <w:highlight w:val="none"/>
        </w:rPr>
        <w:t>起）</w:t>
      </w:r>
      <w:r>
        <w:rPr>
          <w:rFonts w:hint="eastAsia" w:ascii="宋体" w:hAnsi="宋体"/>
          <w:color w:val="auto"/>
          <w:sz w:val="28"/>
          <w:szCs w:val="28"/>
          <w:highlight w:val="none"/>
        </w:rPr>
        <w:t>五</w:t>
      </w:r>
      <w:r>
        <w:rPr>
          <w:rFonts w:hint="eastAsia" w:ascii="宋体" w:hAnsi="宋体"/>
          <w:color w:val="auto"/>
          <w:sz w:val="28"/>
          <w:highlight w:val="none"/>
        </w:rPr>
        <w:t>个工作日</w:t>
      </w:r>
      <w:r>
        <w:rPr>
          <w:rFonts w:hint="eastAsia" w:ascii="宋体" w:hAnsi="宋体"/>
          <w:color w:val="auto"/>
          <w:sz w:val="28"/>
          <w:szCs w:val="28"/>
          <w:highlight w:val="none"/>
        </w:rPr>
        <w:t>内支付至转让方指定账户，其余价款应根据</w:t>
      </w:r>
      <w:r>
        <w:rPr>
          <w:rFonts w:ascii="宋体" w:hAnsi="宋体"/>
          <w:color w:val="auto"/>
          <w:sz w:val="28"/>
          <w:szCs w:val="28"/>
          <w:highlight w:val="none"/>
        </w:rPr>
        <w:t>《股</w:t>
      </w:r>
      <w:r>
        <w:rPr>
          <w:rFonts w:hint="eastAsia" w:ascii="宋体" w:hAnsi="宋体"/>
          <w:color w:val="auto"/>
          <w:sz w:val="28"/>
          <w:szCs w:val="28"/>
          <w:highlight w:val="none"/>
        </w:rPr>
        <w:t>权转让</w:t>
      </w:r>
      <w:r>
        <w:rPr>
          <w:rFonts w:ascii="宋体" w:hAnsi="宋体"/>
          <w:color w:val="auto"/>
          <w:sz w:val="28"/>
          <w:szCs w:val="28"/>
          <w:highlight w:val="none"/>
        </w:rPr>
        <w:t>合同》的约定</w:t>
      </w:r>
      <w:r>
        <w:rPr>
          <w:rFonts w:hint="eastAsia" w:ascii="宋体" w:hAnsi="宋体"/>
          <w:color w:val="auto"/>
          <w:sz w:val="28"/>
          <w:szCs w:val="28"/>
          <w:highlight w:val="none"/>
        </w:rPr>
        <w:t>付清，且提供银行保函或符合转让方要求的合法有效担保，受让方先期缴纳的竞买保证金可抵作部分转让价款。竞买保证金</w:t>
      </w:r>
      <w:r>
        <w:rPr>
          <w:rFonts w:ascii="宋体" w:hAnsi="宋体"/>
          <w:color w:val="auto"/>
          <w:sz w:val="28"/>
          <w:szCs w:val="28"/>
          <w:highlight w:val="none"/>
        </w:rPr>
        <w:t>应</w:t>
      </w:r>
      <w:r>
        <w:rPr>
          <w:rFonts w:hint="eastAsia" w:ascii="宋体" w:hAnsi="宋体"/>
          <w:color w:val="auto"/>
          <w:sz w:val="28"/>
          <w:szCs w:val="28"/>
          <w:highlight w:val="none"/>
        </w:rPr>
        <w:t>缴入台州市产权交易所有限公司</w:t>
      </w:r>
      <w:r>
        <w:rPr>
          <w:rFonts w:hint="eastAsia" w:ascii="宋体" w:hAnsi="宋体"/>
          <w:color w:val="auto"/>
          <w:sz w:val="28"/>
          <w:szCs w:val="28"/>
          <w:highlight w:val="none"/>
          <w:lang w:val="en-US" w:eastAsia="zh-CN"/>
        </w:rPr>
        <w:t>以下账号：</w:t>
      </w:r>
    </w:p>
    <w:p>
      <w:pPr>
        <w:ind w:firstLine="560"/>
        <w:jc w:val="left"/>
        <w:rPr>
          <w:rFonts w:hint="eastAsia" w:ascii="宋体" w:hAnsi="宋体"/>
          <w:bCs/>
          <w:color w:val="auto"/>
          <w:sz w:val="28"/>
          <w:szCs w:val="28"/>
          <w:highlight w:val="none"/>
        </w:rPr>
      </w:pPr>
      <w:r>
        <w:rPr>
          <w:rFonts w:hint="eastAsia" w:ascii="宋体" w:hAnsi="宋体"/>
          <w:bCs/>
          <w:color w:val="auto"/>
          <w:sz w:val="28"/>
          <w:szCs w:val="28"/>
          <w:highlight w:val="none"/>
        </w:rPr>
        <w:t>(1) 投资方为境内主体适用：单位名称：台州市产权交易所有限公司，开户行：浙江民泰商业银行台州椒江支行，帐号：5830162608000</w:t>
      </w:r>
      <w:r>
        <w:rPr>
          <w:rFonts w:hint="eastAsia" w:ascii="宋体" w:hAnsi="宋体"/>
          <w:bCs/>
          <w:color w:val="auto"/>
          <w:sz w:val="28"/>
          <w:szCs w:val="28"/>
          <w:highlight w:val="none"/>
          <w:lang w:val="en-US" w:eastAsia="zh-CN"/>
        </w:rPr>
        <w:t>15</w:t>
      </w:r>
      <w:r>
        <w:rPr>
          <w:rFonts w:hint="eastAsia" w:ascii="宋体" w:hAnsi="宋体"/>
          <w:bCs/>
          <w:color w:val="auto"/>
          <w:sz w:val="28"/>
          <w:szCs w:val="28"/>
          <w:highlight w:val="none"/>
        </w:rPr>
        <w:t>。</w:t>
      </w:r>
    </w:p>
    <w:p>
      <w:pPr>
        <w:ind w:firstLine="560"/>
        <w:jc w:val="left"/>
        <w:rPr>
          <w:rFonts w:hint="eastAsia" w:ascii="宋体" w:hAnsi="宋体"/>
          <w:bCs/>
          <w:color w:val="auto"/>
          <w:sz w:val="28"/>
          <w:szCs w:val="28"/>
          <w:highlight w:val="none"/>
        </w:rPr>
      </w:pPr>
      <w:r>
        <w:rPr>
          <w:rFonts w:hint="eastAsia" w:ascii="宋体" w:hAnsi="宋体"/>
          <w:bCs/>
          <w:color w:val="auto"/>
          <w:sz w:val="28"/>
          <w:szCs w:val="28"/>
          <w:highlight w:val="none"/>
        </w:rPr>
        <w:t>(2) 投资方为境外主体适用：单位名称：台州市产权交易所有限公司，开户行：中国农业银行台州市经济开发区支行，帐号：19900101040022292。</w:t>
      </w:r>
    </w:p>
    <w:p>
      <w:pPr>
        <w:spacing w:line="360" w:lineRule="auto"/>
        <w:ind w:firstLine="560"/>
        <w:rPr>
          <w:rFonts w:ascii="宋体" w:hAnsi="宋体"/>
          <w:bCs/>
          <w:color w:val="auto"/>
          <w:sz w:val="28"/>
          <w:szCs w:val="28"/>
          <w:highlight w:val="none"/>
        </w:rPr>
      </w:pPr>
      <w:r>
        <w:rPr>
          <w:rFonts w:hint="eastAsia" w:ascii="宋体" w:hAnsi="宋体"/>
          <w:color w:val="auto"/>
          <w:sz w:val="28"/>
          <w:szCs w:val="28"/>
          <w:highlight w:val="none"/>
        </w:rPr>
        <w:t>十六、</w:t>
      </w:r>
      <w:r>
        <w:rPr>
          <w:rFonts w:hint="eastAsia" w:ascii="宋体" w:hAnsi="宋体"/>
          <w:bCs/>
          <w:color w:val="auto"/>
          <w:sz w:val="28"/>
          <w:szCs w:val="28"/>
          <w:highlight w:val="none"/>
        </w:rPr>
        <w:t>股权转让的移交、交割与清算</w:t>
      </w:r>
    </w:p>
    <w:p>
      <w:pPr>
        <w:spacing w:line="360" w:lineRule="auto"/>
        <w:ind w:firstLine="560"/>
        <w:rPr>
          <w:rFonts w:ascii="宋体" w:hAnsi="宋体"/>
          <w:bCs/>
          <w:color w:val="auto"/>
          <w:sz w:val="28"/>
          <w:szCs w:val="28"/>
          <w:highlight w:val="none"/>
        </w:rPr>
      </w:pPr>
      <w:r>
        <w:rPr>
          <w:rFonts w:hint="eastAsia" w:ascii="宋体" w:hAnsi="宋体"/>
          <w:bCs/>
          <w:color w:val="auto"/>
          <w:sz w:val="28"/>
          <w:szCs w:val="28"/>
          <w:highlight w:val="none"/>
        </w:rPr>
        <w:t>1、本次股权转让的交接，在出让方与受让方之间进行。受让方负责向产交所指定账户付清本次股权转让竞买保证金，且受让方付清其应承担的交易佣金后，产交所审核后向受让方出具本次股权转让的《产权交易凭证》，受让方方能要求与出让方办理股权挂牌转让标的交接手续。</w:t>
      </w:r>
    </w:p>
    <w:p>
      <w:pPr>
        <w:spacing w:line="360" w:lineRule="auto"/>
        <w:ind w:firstLine="560"/>
        <w:rPr>
          <w:rFonts w:ascii="宋体" w:hAnsi="宋体"/>
          <w:bCs/>
          <w:color w:val="auto"/>
          <w:sz w:val="28"/>
          <w:szCs w:val="28"/>
          <w:highlight w:val="none"/>
        </w:rPr>
      </w:pPr>
      <w:r>
        <w:rPr>
          <w:rFonts w:hint="eastAsia" w:ascii="宋体" w:hAnsi="宋体"/>
          <w:bCs/>
          <w:color w:val="auto"/>
          <w:sz w:val="28"/>
          <w:szCs w:val="28"/>
          <w:highlight w:val="none"/>
        </w:rPr>
        <w:t>2、股权转让交割日：工商变更登记之日为股权转让交割日，表示本次股权转让交割完毕。</w:t>
      </w:r>
    </w:p>
    <w:p>
      <w:pPr>
        <w:spacing w:line="360" w:lineRule="auto"/>
        <w:ind w:firstLine="560"/>
        <w:rPr>
          <w:rFonts w:ascii="宋体" w:hAnsi="宋体"/>
          <w:bCs/>
          <w:color w:val="auto"/>
          <w:sz w:val="28"/>
          <w:szCs w:val="28"/>
          <w:highlight w:val="none"/>
        </w:rPr>
      </w:pPr>
      <w:r>
        <w:rPr>
          <w:rFonts w:hint="eastAsia" w:ascii="宋体" w:hAnsi="宋体"/>
          <w:bCs/>
          <w:color w:val="auto"/>
          <w:sz w:val="28"/>
          <w:szCs w:val="28"/>
          <w:highlight w:val="none"/>
        </w:rPr>
        <w:t>3、股权转让评估基准日（2019年4月30日）至股权转让交割日期间，标的企业经营损益不再进行审计清算，相关权利和义务由受让方按照受让</w:t>
      </w:r>
      <w:r>
        <w:rPr>
          <w:rFonts w:ascii="宋体" w:hAnsi="宋体"/>
          <w:bCs/>
          <w:color w:val="auto"/>
          <w:sz w:val="28"/>
          <w:szCs w:val="28"/>
          <w:highlight w:val="none"/>
        </w:rPr>
        <w:t>股权比例</w:t>
      </w:r>
      <w:r>
        <w:rPr>
          <w:rFonts w:hint="eastAsia" w:ascii="宋体" w:hAnsi="宋体"/>
          <w:bCs/>
          <w:color w:val="auto"/>
          <w:sz w:val="28"/>
          <w:szCs w:val="28"/>
          <w:highlight w:val="none"/>
        </w:rPr>
        <w:t>享有或承担。</w:t>
      </w:r>
    </w:p>
    <w:p>
      <w:pPr>
        <w:spacing w:line="360" w:lineRule="auto"/>
        <w:ind w:firstLine="560"/>
        <w:rPr>
          <w:rFonts w:ascii="宋体" w:hAnsi="宋体"/>
          <w:bCs/>
          <w:color w:val="auto"/>
          <w:sz w:val="28"/>
          <w:szCs w:val="28"/>
          <w:highlight w:val="none"/>
        </w:rPr>
      </w:pPr>
      <w:r>
        <w:rPr>
          <w:rFonts w:hint="eastAsia" w:ascii="宋体" w:hAnsi="宋体"/>
          <w:color w:val="auto"/>
          <w:sz w:val="28"/>
          <w:szCs w:val="28"/>
          <w:highlight w:val="none"/>
        </w:rPr>
        <w:t>十七</w:t>
      </w:r>
      <w:r>
        <w:rPr>
          <w:rFonts w:hint="eastAsia" w:ascii="宋体" w:hAnsi="宋体"/>
          <w:bCs/>
          <w:color w:val="auto"/>
          <w:sz w:val="28"/>
          <w:szCs w:val="28"/>
          <w:highlight w:val="none"/>
        </w:rPr>
        <w:t>、股权变更登记</w:t>
      </w:r>
    </w:p>
    <w:p>
      <w:pPr>
        <w:spacing w:line="360" w:lineRule="auto"/>
        <w:ind w:firstLine="560"/>
        <w:rPr>
          <w:rFonts w:ascii="宋体" w:hAnsi="宋体"/>
          <w:bCs/>
          <w:color w:val="auto"/>
          <w:sz w:val="28"/>
          <w:szCs w:val="28"/>
          <w:highlight w:val="none"/>
        </w:rPr>
      </w:pPr>
      <w:r>
        <w:rPr>
          <w:rFonts w:hint="eastAsia" w:ascii="宋体" w:hAnsi="宋体"/>
          <w:bCs/>
          <w:color w:val="auto"/>
          <w:sz w:val="28"/>
          <w:szCs w:val="28"/>
          <w:highlight w:val="none"/>
        </w:rPr>
        <w:t>受让方取得产交所出具的《产权交易凭证》后，应在出让方及</w:t>
      </w:r>
      <w:r>
        <w:rPr>
          <w:rFonts w:ascii="宋体" w:hAnsi="宋体"/>
          <w:bCs/>
          <w:color w:val="auto"/>
          <w:sz w:val="28"/>
          <w:szCs w:val="28"/>
          <w:highlight w:val="none"/>
        </w:rPr>
        <w:t>标的公司</w:t>
      </w:r>
      <w:r>
        <w:rPr>
          <w:rFonts w:hint="eastAsia" w:ascii="宋体" w:hAnsi="宋体"/>
          <w:bCs/>
          <w:color w:val="auto"/>
          <w:sz w:val="28"/>
          <w:szCs w:val="28"/>
          <w:highlight w:val="none"/>
        </w:rPr>
        <w:t>配合协助下办妥股权转让法律程序必备的文件资料，并上报有关部门进行股权变更登记申请手续。股权变更所发生的费用（除法律、法规规定应由转让方承担的税金及</w:t>
      </w:r>
      <w:r>
        <w:rPr>
          <w:rFonts w:ascii="宋体" w:hAnsi="宋体"/>
          <w:bCs/>
          <w:color w:val="auto"/>
          <w:sz w:val="28"/>
          <w:szCs w:val="28"/>
          <w:highlight w:val="none"/>
        </w:rPr>
        <w:t>由双方承担的</w:t>
      </w:r>
      <w:r>
        <w:rPr>
          <w:rFonts w:hint="eastAsia" w:ascii="宋体" w:hAnsi="宋体"/>
          <w:bCs/>
          <w:color w:val="auto"/>
          <w:sz w:val="28"/>
          <w:szCs w:val="28"/>
          <w:highlight w:val="none"/>
        </w:rPr>
        <w:t>交易</w:t>
      </w:r>
      <w:r>
        <w:rPr>
          <w:rFonts w:ascii="宋体" w:hAnsi="宋体"/>
          <w:bCs/>
          <w:color w:val="auto"/>
          <w:sz w:val="28"/>
          <w:szCs w:val="28"/>
          <w:highlight w:val="none"/>
        </w:rPr>
        <w:t>佣金</w:t>
      </w:r>
      <w:r>
        <w:rPr>
          <w:rFonts w:hint="eastAsia" w:ascii="宋体" w:hAnsi="宋体"/>
          <w:bCs/>
          <w:color w:val="auto"/>
          <w:sz w:val="28"/>
          <w:szCs w:val="28"/>
          <w:highlight w:val="none"/>
        </w:rPr>
        <w:t>外）由标的</w:t>
      </w:r>
      <w:r>
        <w:rPr>
          <w:rFonts w:ascii="宋体" w:hAnsi="宋体"/>
          <w:bCs/>
          <w:color w:val="auto"/>
          <w:sz w:val="28"/>
          <w:szCs w:val="28"/>
          <w:highlight w:val="none"/>
        </w:rPr>
        <w:t>公司</w:t>
      </w:r>
      <w:r>
        <w:rPr>
          <w:rFonts w:hint="eastAsia" w:ascii="宋体" w:hAnsi="宋体"/>
          <w:bCs/>
          <w:color w:val="auto"/>
          <w:sz w:val="28"/>
          <w:szCs w:val="28"/>
          <w:highlight w:val="none"/>
        </w:rPr>
        <w:t>承担。</w:t>
      </w:r>
    </w:p>
    <w:p>
      <w:pPr>
        <w:tabs>
          <w:tab w:val="left" w:pos="8222"/>
        </w:tabs>
        <w:spacing w:line="360" w:lineRule="auto"/>
        <w:ind w:firstLine="560"/>
        <w:rPr>
          <w:rFonts w:ascii="宋体" w:hAnsi="宋体"/>
          <w:bCs/>
          <w:color w:val="auto"/>
          <w:sz w:val="28"/>
          <w:szCs w:val="28"/>
          <w:highlight w:val="none"/>
        </w:rPr>
      </w:pPr>
      <w:r>
        <w:rPr>
          <w:rFonts w:hint="eastAsia" w:ascii="宋体" w:hAnsi="宋体"/>
          <w:bCs/>
          <w:color w:val="auto"/>
          <w:sz w:val="28"/>
          <w:szCs w:val="28"/>
          <w:highlight w:val="none"/>
        </w:rPr>
        <w:t>十八、委托人、产交所依法有权在竞价会开始前撤回、撤除转让标的并不受竞买人追索。对竞买人所造成的损失，由竞买人自行承担；交易内容发生变化的，经产交所审核后在竞价会开始前告知竞买人，相关补充内容为本次股权挂牌转让资料的有效组成部分。</w:t>
      </w:r>
    </w:p>
    <w:p>
      <w:pPr>
        <w:spacing w:line="360" w:lineRule="auto"/>
        <w:ind w:firstLine="560"/>
        <w:rPr>
          <w:rFonts w:ascii="宋体" w:hAnsi="宋体"/>
          <w:bCs/>
          <w:color w:val="auto"/>
          <w:sz w:val="28"/>
          <w:szCs w:val="28"/>
          <w:highlight w:val="none"/>
        </w:rPr>
      </w:pPr>
      <w:r>
        <w:rPr>
          <w:rFonts w:hint="eastAsia" w:ascii="宋体" w:hAnsi="宋体"/>
          <w:bCs/>
          <w:color w:val="auto"/>
          <w:sz w:val="28"/>
          <w:szCs w:val="28"/>
          <w:highlight w:val="none"/>
        </w:rPr>
        <w:t>十九、违约责任</w:t>
      </w:r>
    </w:p>
    <w:p>
      <w:pPr>
        <w:spacing w:line="360" w:lineRule="auto"/>
        <w:ind w:firstLine="560"/>
        <w:rPr>
          <w:rFonts w:ascii="宋体" w:hAnsi="宋体"/>
          <w:bCs/>
          <w:color w:val="auto"/>
          <w:sz w:val="28"/>
          <w:szCs w:val="28"/>
          <w:highlight w:val="none"/>
          <w:u w:val="single"/>
        </w:rPr>
      </w:pPr>
      <w:r>
        <w:rPr>
          <w:rFonts w:hint="eastAsia" w:ascii="宋体" w:hAnsi="宋体"/>
          <w:bCs/>
          <w:color w:val="auto"/>
          <w:sz w:val="28"/>
          <w:szCs w:val="28"/>
          <w:highlight w:val="none"/>
        </w:rPr>
        <w:t>竞买人撤回报价或成交后拒绝签署《成交确认书》、《股权转让合同》，视为其毁约，产交所有权追究其违约责任；受让方逾期支付首期股权转让成交款项的，视为受让方根本违约；出让方有权解除《股权转让合同》，产权交易所有权解除《成交确认书》，保证金不予退还。</w:t>
      </w:r>
    </w:p>
    <w:p>
      <w:pPr>
        <w:spacing w:line="360" w:lineRule="auto"/>
        <w:ind w:firstLine="560"/>
        <w:rPr>
          <w:rFonts w:ascii="宋体" w:hAnsi="宋体"/>
          <w:bCs/>
          <w:color w:val="auto"/>
          <w:sz w:val="28"/>
          <w:szCs w:val="28"/>
          <w:highlight w:val="none"/>
        </w:rPr>
      </w:pPr>
      <w:r>
        <w:rPr>
          <w:rFonts w:hint="eastAsia" w:ascii="宋体" w:hAnsi="宋体"/>
          <w:bCs/>
          <w:color w:val="auto"/>
          <w:sz w:val="28"/>
          <w:szCs w:val="28"/>
          <w:highlight w:val="none"/>
        </w:rPr>
        <w:t>二十、竞买人应仔细分析投资风险。请竞买人自行对标的企业的资产、负债、经营以及相关政策等情况进行全面考察和了解。一旦报名，即表明竞买人自愿承担投资风险和责任。</w:t>
      </w:r>
    </w:p>
    <w:p>
      <w:pPr>
        <w:spacing w:line="360" w:lineRule="auto"/>
        <w:ind w:firstLine="560"/>
        <w:rPr>
          <w:rFonts w:ascii="宋体" w:hAnsi="宋体"/>
          <w:bCs/>
          <w:color w:val="auto"/>
          <w:sz w:val="28"/>
          <w:szCs w:val="28"/>
          <w:highlight w:val="none"/>
        </w:rPr>
      </w:pPr>
      <w:r>
        <w:rPr>
          <w:rFonts w:hint="eastAsia" w:ascii="宋体" w:hAnsi="宋体"/>
          <w:bCs/>
          <w:color w:val="auto"/>
          <w:sz w:val="28"/>
          <w:szCs w:val="28"/>
          <w:highlight w:val="none"/>
        </w:rPr>
        <w:t>二十一、本次挂牌转让是经公告后才举行的，挂牌转让标的涉及的相关资产、负债以现状为准。故产交所对本次挂牌转让标的涉及的相关资产、负债的状态及品质不作担保，也不承担瑕疵的担保责任。</w:t>
      </w:r>
    </w:p>
    <w:p>
      <w:pPr>
        <w:spacing w:line="360" w:lineRule="auto"/>
        <w:ind w:firstLine="560"/>
        <w:rPr>
          <w:rFonts w:ascii="宋体" w:hAnsi="宋体"/>
          <w:bCs/>
          <w:color w:val="auto"/>
          <w:sz w:val="28"/>
          <w:szCs w:val="28"/>
          <w:highlight w:val="none"/>
        </w:rPr>
      </w:pPr>
      <w:r>
        <w:rPr>
          <w:rFonts w:hint="eastAsia" w:ascii="宋体" w:hAnsi="宋体"/>
          <w:bCs/>
          <w:color w:val="auto"/>
          <w:sz w:val="28"/>
          <w:szCs w:val="28"/>
          <w:highlight w:val="none"/>
        </w:rPr>
        <w:t>二十二、凡参加本次挂牌转让的竞买人，即表明已全部了解《浙江海正博锐生物制药有限公司股权转让文件》所涉及的相关资料，并愿意履行有关的义务；表明对转让标的已充分了解，并愿意承担投资风险和责任。</w:t>
      </w:r>
    </w:p>
    <w:p>
      <w:pPr>
        <w:spacing w:line="360" w:lineRule="auto"/>
        <w:ind w:firstLine="560"/>
        <w:rPr>
          <w:rFonts w:ascii="宋体" w:hAnsi="宋体"/>
          <w:bCs/>
          <w:color w:val="auto"/>
          <w:sz w:val="28"/>
          <w:szCs w:val="28"/>
          <w:highlight w:val="none"/>
        </w:rPr>
      </w:pPr>
      <w:r>
        <w:rPr>
          <w:rFonts w:hint="eastAsia" w:ascii="宋体" w:hAnsi="宋体"/>
          <w:bCs/>
          <w:color w:val="auto"/>
          <w:sz w:val="28"/>
          <w:szCs w:val="28"/>
          <w:highlight w:val="none"/>
        </w:rPr>
        <w:t>二十三、本次转让文件的最终解释权归委托方和台州市产权交易所。</w:t>
      </w:r>
    </w:p>
    <w:p>
      <w:pPr>
        <w:spacing w:line="360" w:lineRule="auto"/>
        <w:ind w:firstLine="560"/>
        <w:rPr>
          <w:rFonts w:ascii="宋体" w:hAnsi="宋体"/>
          <w:bCs/>
          <w:color w:val="auto"/>
          <w:sz w:val="28"/>
          <w:szCs w:val="28"/>
          <w:highlight w:val="none"/>
        </w:rPr>
      </w:pPr>
    </w:p>
    <w:p>
      <w:pPr>
        <w:spacing w:line="360" w:lineRule="auto"/>
        <w:ind w:firstLine="560"/>
        <w:rPr>
          <w:rFonts w:ascii="宋体" w:hAnsi="宋体"/>
          <w:bCs/>
          <w:color w:val="auto"/>
          <w:sz w:val="28"/>
          <w:szCs w:val="28"/>
          <w:highlight w:val="none"/>
        </w:rPr>
      </w:pPr>
    </w:p>
    <w:p>
      <w:pPr>
        <w:spacing w:line="360" w:lineRule="auto"/>
        <w:ind w:firstLine="560"/>
        <w:jc w:val="right"/>
        <w:rPr>
          <w:rFonts w:ascii="宋体" w:hAnsi="宋体"/>
          <w:bCs/>
          <w:color w:val="auto"/>
          <w:sz w:val="28"/>
          <w:szCs w:val="28"/>
          <w:highlight w:val="none"/>
        </w:rPr>
      </w:pPr>
      <w:r>
        <w:rPr>
          <w:rFonts w:hint="eastAsia" w:ascii="宋体" w:hAnsi="宋体"/>
          <w:bCs/>
          <w:color w:val="auto"/>
          <w:sz w:val="28"/>
          <w:szCs w:val="28"/>
          <w:highlight w:val="none"/>
        </w:rPr>
        <w:t>台州市产权交易所有限公司</w:t>
      </w:r>
    </w:p>
    <w:p>
      <w:pPr>
        <w:spacing w:line="360" w:lineRule="auto"/>
        <w:ind w:firstLine="560"/>
        <w:jc w:val="center"/>
        <w:rPr>
          <w:rFonts w:hint="eastAsia" w:ascii="宋体" w:hAnsi="宋体"/>
          <w:color w:val="auto"/>
          <w:sz w:val="28"/>
          <w:highlight w:val="none"/>
        </w:rPr>
      </w:pPr>
      <w:r>
        <w:rPr>
          <w:rFonts w:hint="eastAsia" w:ascii="宋体" w:hAnsi="宋体"/>
          <w:bCs/>
          <w:color w:val="auto"/>
          <w:sz w:val="28"/>
          <w:szCs w:val="28"/>
          <w:highlight w:val="none"/>
        </w:rPr>
        <w:t xml:space="preserve">                                   二○一九年 </w:t>
      </w:r>
      <w:r>
        <w:rPr>
          <w:rFonts w:hint="eastAsia" w:ascii="宋体" w:hAnsi="宋体"/>
          <w:color w:val="auto"/>
          <w:sz w:val="28"/>
          <w:highlight w:val="none"/>
        </w:rPr>
        <w:t xml:space="preserve"> 月  日</w:t>
      </w:r>
    </w:p>
    <w:p>
      <w:pPr>
        <w:spacing w:line="360" w:lineRule="auto"/>
        <w:ind w:firstLine="560"/>
        <w:jc w:val="center"/>
        <w:rPr>
          <w:color w:val="auto"/>
          <w:highlight w:val="none"/>
        </w:rPr>
      </w:pPr>
      <w:r>
        <w:rPr>
          <w:rFonts w:hint="eastAsia" w:ascii="宋体" w:hAnsi="宋体"/>
          <w:bCs/>
          <w:color w:val="auto"/>
          <w:sz w:val="28"/>
          <w:szCs w:val="28"/>
          <w:highlight w:val="none"/>
        </w:rPr>
        <w:br w:type="page"/>
      </w:r>
    </w:p>
    <w:p>
      <w:pPr>
        <w:pStyle w:val="2"/>
        <w:spacing w:before="100" w:beforeAutospacing="1" w:after="100" w:afterAutospacing="1" w:line="360" w:lineRule="auto"/>
        <w:jc w:val="center"/>
        <w:rPr>
          <w:color w:val="auto"/>
          <w:sz w:val="36"/>
          <w:highlight w:val="none"/>
        </w:rPr>
      </w:pPr>
      <w:bookmarkStart w:id="17" w:name="_Toc13009"/>
      <w:bookmarkStart w:id="18" w:name="_Toc30754"/>
      <w:bookmarkStart w:id="19" w:name="_Toc4182"/>
      <w:r>
        <w:rPr>
          <w:rFonts w:hint="eastAsia"/>
          <w:color w:val="auto"/>
          <w:sz w:val="36"/>
          <w:highlight w:val="none"/>
        </w:rPr>
        <w:t>竞买申请书</w:t>
      </w:r>
      <w:bookmarkEnd w:id="17"/>
      <w:bookmarkEnd w:id="18"/>
      <w:bookmarkEnd w:id="19"/>
    </w:p>
    <w:p>
      <w:pPr>
        <w:spacing w:line="360" w:lineRule="auto"/>
        <w:ind w:firstLine="0" w:firstLineChars="0"/>
        <w:rPr>
          <w:rFonts w:ascii="宋体" w:hAnsi="宋体"/>
          <w:color w:val="auto"/>
          <w:sz w:val="28"/>
          <w:szCs w:val="28"/>
          <w:highlight w:val="none"/>
        </w:rPr>
      </w:pPr>
      <w:r>
        <w:rPr>
          <w:rFonts w:hint="eastAsia" w:ascii="宋体" w:hAnsi="宋体"/>
          <w:color w:val="auto"/>
          <w:sz w:val="28"/>
          <w:szCs w:val="28"/>
          <w:highlight w:val="none"/>
        </w:rPr>
        <w:t>台州市产权交易所有限公司：</w:t>
      </w:r>
    </w:p>
    <w:p>
      <w:pPr>
        <w:spacing w:line="530" w:lineRule="exact"/>
        <w:ind w:firstLine="560"/>
        <w:rPr>
          <w:rFonts w:ascii="宋体" w:hAnsi="宋体"/>
          <w:color w:val="auto"/>
          <w:sz w:val="28"/>
          <w:szCs w:val="28"/>
          <w:highlight w:val="none"/>
        </w:rPr>
      </w:pPr>
      <w:r>
        <w:rPr>
          <w:rFonts w:hint="eastAsia" w:ascii="宋体" w:hAnsi="宋体"/>
          <w:color w:val="auto"/>
          <w:sz w:val="28"/>
          <w:szCs w:val="28"/>
          <w:highlight w:val="none"/>
        </w:rPr>
        <w:t>经认真阅读《浙江海正博锐生物制药有限公司股权转让文件》，对该转让文件无异议，对转让标的已作详细了解并对己方所作承诺负法律责任。特申请参加浙江海正博锐生物制药有限公司股权竞买，遵守履行贵公司提出的浙江海正博锐生物制药有限公司股权转让文件及其他有关程序、事项，并保证遵守我方所承诺的要求与规定履行。</w:t>
      </w:r>
    </w:p>
    <w:p>
      <w:pPr>
        <w:spacing w:line="530" w:lineRule="exact"/>
        <w:ind w:firstLine="560"/>
        <w:rPr>
          <w:rFonts w:ascii="宋体" w:hAnsi="宋体"/>
          <w:color w:val="auto"/>
          <w:sz w:val="28"/>
          <w:szCs w:val="28"/>
          <w:highlight w:val="none"/>
        </w:rPr>
      </w:pPr>
      <w:bookmarkStart w:id="20" w:name="待定07"/>
      <w:r>
        <w:rPr>
          <w:rFonts w:hint="eastAsia" w:ascii="宋体" w:hAnsi="宋体"/>
          <w:color w:val="auto"/>
          <w:sz w:val="28"/>
          <w:szCs w:val="28"/>
          <w:highlight w:val="none"/>
        </w:rPr>
        <w:t xml:space="preserve"> 我方同意对竞买标的的意向报价按照</w:t>
      </w:r>
      <w:r>
        <w:rPr>
          <w:rFonts w:hint="eastAsia" w:ascii="宋体" w:hAnsi="宋体"/>
          <w:color w:val="auto"/>
          <w:sz w:val="28"/>
          <w:szCs w:val="28"/>
          <w:highlight w:val="none"/>
          <w:u w:val="single"/>
        </w:rPr>
        <w:t>浙江海正博锐生物制药有限公司增资项目（</w:t>
      </w:r>
      <w:r>
        <w:rPr>
          <w:rFonts w:hint="eastAsia" w:ascii="宋体" w:hAnsi="宋体"/>
          <w:color w:val="auto"/>
          <w:sz w:val="28"/>
          <w:szCs w:val="28"/>
          <w:highlight w:val="none"/>
          <w:u w:val="single"/>
          <w:lang w:eastAsia="zh-CN"/>
        </w:rPr>
        <w:t>台交所挂〔2019〕</w:t>
      </w:r>
      <w:r>
        <w:rPr>
          <w:rFonts w:hint="eastAsia" w:ascii="宋体" w:hAnsi="宋体"/>
          <w:color w:val="auto"/>
          <w:sz w:val="28"/>
          <w:szCs w:val="28"/>
          <w:highlight w:val="none"/>
          <w:u w:val="single"/>
          <w:lang w:val="en-US" w:eastAsia="zh-CN"/>
        </w:rPr>
        <w:t>16</w:t>
      </w:r>
      <w:r>
        <w:rPr>
          <w:rFonts w:hint="eastAsia" w:ascii="宋体" w:hAnsi="宋体"/>
          <w:color w:val="auto"/>
          <w:sz w:val="28"/>
          <w:szCs w:val="28"/>
          <w:highlight w:val="none"/>
          <w:u w:val="single"/>
          <w:lang w:eastAsia="zh-CN"/>
        </w:rPr>
        <w:t>号</w:t>
      </w:r>
      <w:r>
        <w:rPr>
          <w:rFonts w:hint="eastAsia" w:ascii="宋体" w:hAnsi="宋体"/>
          <w:color w:val="auto"/>
          <w:sz w:val="28"/>
          <w:szCs w:val="28"/>
          <w:highlight w:val="none"/>
          <w:u w:val="single"/>
        </w:rPr>
        <w:t>）确定的交易价格执行。</w:t>
      </w:r>
      <w:r>
        <w:rPr>
          <w:rFonts w:hint="eastAsia" w:ascii="宋体" w:hAnsi="宋体"/>
          <w:color w:val="auto"/>
          <w:sz w:val="28"/>
          <w:szCs w:val="28"/>
          <w:highlight w:val="none"/>
        </w:rPr>
        <w:t xml:space="preserve">  </w:t>
      </w:r>
    </w:p>
    <w:bookmarkEnd w:id="20"/>
    <w:p>
      <w:pPr>
        <w:spacing w:line="480" w:lineRule="exact"/>
        <w:ind w:firstLine="560"/>
        <w:rPr>
          <w:rFonts w:ascii="宋体" w:hAnsi="宋体"/>
          <w:color w:val="auto"/>
          <w:sz w:val="28"/>
          <w:szCs w:val="28"/>
          <w:highlight w:val="none"/>
        </w:rPr>
      </w:pPr>
    </w:p>
    <w:p>
      <w:pPr>
        <w:spacing w:line="580" w:lineRule="exact"/>
        <w:ind w:firstLine="560"/>
        <w:rPr>
          <w:rFonts w:ascii="宋体" w:hAnsi="宋体"/>
          <w:color w:val="auto"/>
          <w:sz w:val="28"/>
          <w:szCs w:val="28"/>
          <w:highlight w:val="none"/>
        </w:rPr>
      </w:pPr>
      <w:r>
        <w:rPr>
          <w:rFonts w:hint="eastAsia" w:ascii="宋体" w:hAnsi="宋体"/>
          <w:color w:val="auto"/>
          <w:sz w:val="28"/>
          <w:szCs w:val="28"/>
          <w:highlight w:val="none"/>
        </w:rPr>
        <w:t>竞买申请人（盖章）：</w:t>
      </w:r>
    </w:p>
    <w:p>
      <w:pPr>
        <w:spacing w:line="580" w:lineRule="exact"/>
        <w:ind w:firstLine="560"/>
        <w:rPr>
          <w:rFonts w:ascii="宋体" w:hAnsi="宋体"/>
          <w:color w:val="auto"/>
          <w:sz w:val="28"/>
          <w:szCs w:val="28"/>
          <w:highlight w:val="none"/>
        </w:rPr>
      </w:pPr>
      <w:r>
        <w:rPr>
          <w:rFonts w:hint="eastAsia" w:ascii="宋体" w:hAnsi="宋体"/>
          <w:color w:val="auto"/>
          <w:sz w:val="28"/>
          <w:szCs w:val="28"/>
          <w:highlight w:val="none"/>
        </w:rPr>
        <w:t>法定代表人：                     身份证号：</w:t>
      </w:r>
    </w:p>
    <w:p>
      <w:pPr>
        <w:spacing w:line="580" w:lineRule="exact"/>
        <w:ind w:firstLine="560"/>
        <w:rPr>
          <w:rFonts w:ascii="宋体" w:hAnsi="宋体"/>
          <w:color w:val="auto"/>
          <w:sz w:val="28"/>
          <w:szCs w:val="28"/>
          <w:highlight w:val="none"/>
        </w:rPr>
      </w:pPr>
      <w:r>
        <w:rPr>
          <w:rFonts w:hint="eastAsia" w:ascii="宋体" w:hAnsi="宋体"/>
          <w:color w:val="auto"/>
          <w:sz w:val="28"/>
          <w:szCs w:val="28"/>
          <w:highlight w:val="none"/>
        </w:rPr>
        <w:t>委托代理人：                     身份证号：</w:t>
      </w:r>
    </w:p>
    <w:p>
      <w:pPr>
        <w:spacing w:line="580" w:lineRule="exact"/>
        <w:ind w:firstLine="637" w:firstLineChars="177"/>
        <w:rPr>
          <w:rFonts w:ascii="宋体" w:hAnsi="宋体"/>
          <w:color w:val="auto"/>
          <w:sz w:val="28"/>
          <w:szCs w:val="28"/>
          <w:highlight w:val="none"/>
        </w:rPr>
      </w:pPr>
      <w:r>
        <w:rPr>
          <w:rFonts w:hint="eastAsia" w:ascii="宋体" w:hAnsi="宋体"/>
          <w:color w:val="auto"/>
          <w:spacing w:val="40"/>
          <w:sz w:val="28"/>
          <w:szCs w:val="28"/>
          <w:highlight w:val="none"/>
        </w:rPr>
        <w:t>联系地址：</w:t>
      </w:r>
      <w:r>
        <w:rPr>
          <w:rFonts w:hint="eastAsia" w:ascii="宋体" w:hAnsi="宋体"/>
          <w:color w:val="auto"/>
          <w:sz w:val="28"/>
          <w:szCs w:val="28"/>
          <w:highlight w:val="none"/>
        </w:rPr>
        <w:t xml:space="preserve">                    邮政编码：</w:t>
      </w:r>
    </w:p>
    <w:p>
      <w:pPr>
        <w:spacing w:line="580" w:lineRule="exact"/>
        <w:ind w:firstLine="637" w:firstLineChars="177"/>
        <w:rPr>
          <w:rFonts w:ascii="宋体" w:hAnsi="宋体"/>
          <w:color w:val="auto"/>
          <w:sz w:val="28"/>
          <w:szCs w:val="28"/>
          <w:highlight w:val="none"/>
        </w:rPr>
      </w:pPr>
      <w:r>
        <w:rPr>
          <w:rFonts w:hint="eastAsia" w:ascii="宋体" w:hAnsi="宋体"/>
          <w:color w:val="auto"/>
          <w:spacing w:val="40"/>
          <w:sz w:val="28"/>
          <w:szCs w:val="28"/>
          <w:highlight w:val="none"/>
        </w:rPr>
        <w:t>联系电话：</w:t>
      </w:r>
      <w:r>
        <w:rPr>
          <w:rFonts w:hint="eastAsia" w:ascii="宋体" w:hAnsi="宋体"/>
          <w:color w:val="auto"/>
          <w:sz w:val="28"/>
          <w:szCs w:val="28"/>
          <w:highlight w:val="none"/>
        </w:rPr>
        <w:t xml:space="preserve">                    传    真：</w:t>
      </w:r>
    </w:p>
    <w:p>
      <w:pPr>
        <w:spacing w:line="580" w:lineRule="exact"/>
        <w:ind w:firstLine="840" w:firstLineChars="300"/>
        <w:rPr>
          <w:rFonts w:ascii="宋体" w:hAnsi="宋体"/>
          <w:color w:val="auto"/>
          <w:sz w:val="28"/>
          <w:szCs w:val="28"/>
          <w:highlight w:val="none"/>
        </w:rPr>
      </w:pPr>
      <w:r>
        <w:rPr>
          <w:rFonts w:hint="eastAsia" w:ascii="宋体" w:hAnsi="宋体"/>
          <w:color w:val="auto"/>
          <w:sz w:val="28"/>
          <w:szCs w:val="28"/>
          <w:highlight w:val="none"/>
        </w:rPr>
        <w:t>E-mail：</w:t>
      </w:r>
      <w:r>
        <w:rPr>
          <w:rFonts w:ascii="宋体" w:hAnsi="宋体"/>
          <w:color w:val="auto"/>
          <w:sz w:val="28"/>
          <w:szCs w:val="28"/>
          <w:highlight w:val="none"/>
        </w:rPr>
        <w:br w:type="textWrapping"/>
      </w:r>
      <w:r>
        <w:rPr>
          <w:rFonts w:hint="eastAsia" w:ascii="宋体" w:hAnsi="宋体"/>
          <w:color w:val="auto"/>
          <w:sz w:val="28"/>
          <w:szCs w:val="28"/>
          <w:highlight w:val="none"/>
        </w:rPr>
        <w:t xml:space="preserve">                                     年   月   日</w:t>
      </w:r>
    </w:p>
    <w:p>
      <w:pPr>
        <w:spacing w:line="500" w:lineRule="exact"/>
        <w:ind w:firstLine="560"/>
        <w:rPr>
          <w:rFonts w:ascii="宋体" w:hAnsi="宋体"/>
          <w:color w:val="auto"/>
          <w:sz w:val="28"/>
          <w:szCs w:val="28"/>
          <w:highlight w:val="none"/>
        </w:rPr>
      </w:pPr>
    </w:p>
    <w:p>
      <w:pPr>
        <w:spacing w:line="500" w:lineRule="exact"/>
        <w:ind w:firstLine="560"/>
        <w:rPr>
          <w:rFonts w:ascii="宋体" w:hAnsi="宋体"/>
          <w:color w:val="auto"/>
          <w:sz w:val="28"/>
          <w:szCs w:val="28"/>
          <w:highlight w:val="none"/>
        </w:rPr>
      </w:pPr>
      <w:r>
        <w:rPr>
          <w:rFonts w:hint="eastAsia" w:ascii="宋体" w:hAnsi="宋体"/>
          <w:color w:val="auto"/>
          <w:sz w:val="28"/>
          <w:szCs w:val="28"/>
          <w:highlight w:val="none"/>
        </w:rPr>
        <w:t xml:space="preserve">附件：                                    </w:t>
      </w:r>
    </w:p>
    <w:p>
      <w:pPr>
        <w:spacing w:line="500" w:lineRule="exact"/>
        <w:ind w:firstLine="560"/>
        <w:rPr>
          <w:rFonts w:ascii="宋体" w:hAnsi="宋体"/>
          <w:color w:val="auto"/>
          <w:sz w:val="28"/>
          <w:szCs w:val="28"/>
          <w:highlight w:val="none"/>
        </w:rPr>
      </w:pPr>
      <w:r>
        <w:rPr>
          <w:rFonts w:hint="eastAsia" w:ascii="宋体" w:hAnsi="宋体"/>
          <w:color w:val="auto"/>
          <w:sz w:val="28"/>
          <w:szCs w:val="28"/>
          <w:highlight w:val="none"/>
        </w:rPr>
        <w:t>□ 企业（公司）法人主体资格证明文件，包含企业法人营业执照副本的复印件，法定代表人及授权委托人的身份证明及授权委托书、公司章程、相关决议。</w:t>
      </w:r>
    </w:p>
    <w:p>
      <w:pPr>
        <w:spacing w:line="500" w:lineRule="exact"/>
        <w:ind w:firstLine="560"/>
        <w:rPr>
          <w:rFonts w:ascii="宋体" w:hAnsi="宋体"/>
          <w:color w:val="auto"/>
          <w:sz w:val="28"/>
          <w:szCs w:val="28"/>
          <w:highlight w:val="none"/>
        </w:rPr>
      </w:pPr>
      <w:r>
        <w:rPr>
          <w:rFonts w:hint="eastAsia" w:ascii="宋体" w:hAnsi="宋体"/>
          <w:color w:val="auto"/>
          <w:sz w:val="28"/>
          <w:szCs w:val="28"/>
          <w:highlight w:val="none"/>
        </w:rPr>
        <w:t>□符合受让条件的有关证明及资料；</w:t>
      </w:r>
    </w:p>
    <w:p>
      <w:pPr>
        <w:spacing w:line="500" w:lineRule="exact"/>
        <w:ind w:firstLine="560"/>
        <w:rPr>
          <w:rFonts w:ascii="宋体" w:hAnsi="宋体"/>
          <w:color w:val="auto"/>
          <w:sz w:val="28"/>
          <w:szCs w:val="28"/>
          <w:highlight w:val="none"/>
        </w:rPr>
      </w:pPr>
      <w:r>
        <w:rPr>
          <w:rFonts w:hint="eastAsia" w:ascii="宋体" w:hAnsi="宋体"/>
          <w:color w:val="auto"/>
          <w:sz w:val="28"/>
          <w:szCs w:val="28"/>
          <w:highlight w:val="none"/>
        </w:rPr>
        <w:t>□ 竞买保证金</w:t>
      </w:r>
      <w:r>
        <w:rPr>
          <w:rFonts w:hint="eastAsia" w:ascii="宋体" w:hAnsi="宋体"/>
          <w:color w:val="auto"/>
          <w:sz w:val="28"/>
          <w:szCs w:val="28"/>
          <w:highlight w:val="none"/>
          <w:u w:val="single"/>
        </w:rPr>
        <w:t xml:space="preserve"> 17,067.12 </w:t>
      </w:r>
      <w:r>
        <w:rPr>
          <w:rFonts w:hint="eastAsia" w:ascii="宋体" w:hAnsi="宋体"/>
          <w:color w:val="auto"/>
          <w:sz w:val="28"/>
          <w:highlight w:val="none"/>
          <w:u w:val="single"/>
        </w:rPr>
        <w:t>万元</w:t>
      </w:r>
      <w:r>
        <w:rPr>
          <w:rFonts w:hint="eastAsia" w:ascii="宋体" w:hAnsi="宋体"/>
          <w:color w:val="auto"/>
          <w:sz w:val="28"/>
          <w:highlight w:val="none"/>
        </w:rPr>
        <w:t>人民币</w:t>
      </w:r>
      <w:r>
        <w:rPr>
          <w:rFonts w:hint="eastAsia" w:ascii="宋体" w:hAnsi="宋体"/>
          <w:color w:val="auto"/>
          <w:sz w:val="28"/>
          <w:szCs w:val="28"/>
          <w:highlight w:val="none"/>
        </w:rPr>
        <w:t>（汇单）</w:t>
      </w:r>
    </w:p>
    <w:p>
      <w:pPr>
        <w:spacing w:line="500" w:lineRule="exact"/>
        <w:ind w:firstLine="560"/>
        <w:rPr>
          <w:rFonts w:ascii="宋体" w:hAnsi="宋体"/>
          <w:color w:val="auto"/>
          <w:sz w:val="28"/>
          <w:szCs w:val="28"/>
          <w:highlight w:val="none"/>
        </w:rPr>
      </w:pPr>
      <w:r>
        <w:rPr>
          <w:rFonts w:hint="eastAsia" w:ascii="宋体" w:hAnsi="宋体"/>
          <w:color w:val="auto"/>
          <w:sz w:val="28"/>
          <w:szCs w:val="28"/>
          <w:highlight w:val="none"/>
        </w:rPr>
        <w:t>备注：</w:t>
      </w:r>
      <w:r>
        <w:rPr>
          <w:rFonts w:hint="eastAsia" w:ascii="宋体" w:hAnsi="宋体"/>
          <w:color w:val="auto"/>
          <w:sz w:val="28"/>
          <w:highlight w:val="none"/>
        </w:rPr>
        <w:t>以上附件如非原件为复印件的应加盖公章或签名</w:t>
      </w:r>
      <w:r>
        <w:rPr>
          <w:rFonts w:hint="eastAsia" w:ascii="宋体" w:hAnsi="宋体"/>
          <w:color w:val="auto"/>
          <w:sz w:val="28"/>
          <w:szCs w:val="28"/>
          <w:highlight w:val="none"/>
        </w:rPr>
        <w:t>。</w:t>
      </w:r>
    </w:p>
    <w:p>
      <w:pPr>
        <w:pStyle w:val="2"/>
        <w:spacing w:before="100" w:beforeAutospacing="1" w:after="100" w:afterAutospacing="1" w:line="360" w:lineRule="auto"/>
        <w:jc w:val="center"/>
        <w:rPr>
          <w:color w:val="auto"/>
          <w:sz w:val="36"/>
          <w:highlight w:val="none"/>
        </w:rPr>
      </w:pPr>
      <w:r>
        <w:rPr>
          <w:rFonts w:hint="eastAsia" w:ascii="宋体" w:hAnsi="宋体"/>
          <w:b w:val="0"/>
          <w:color w:val="auto"/>
          <w:sz w:val="36"/>
          <w:szCs w:val="36"/>
          <w:highlight w:val="none"/>
        </w:rPr>
        <w:br w:type="page"/>
      </w:r>
      <w:bookmarkStart w:id="21" w:name="_Toc7306"/>
      <w:bookmarkStart w:id="22" w:name="_Toc26784"/>
      <w:bookmarkStart w:id="23" w:name="_Toc2351"/>
      <w:r>
        <w:rPr>
          <w:rFonts w:hint="eastAsia"/>
          <w:color w:val="auto"/>
          <w:sz w:val="36"/>
          <w:highlight w:val="none"/>
        </w:rPr>
        <w:t>竞买人承诺函</w:t>
      </w:r>
      <w:bookmarkEnd w:id="21"/>
      <w:bookmarkEnd w:id="22"/>
      <w:bookmarkEnd w:id="23"/>
    </w:p>
    <w:p>
      <w:pPr>
        <w:ind w:firstLine="0" w:firstLineChars="0"/>
        <w:rPr>
          <w:rFonts w:ascii="宋体" w:hAnsi="宋体"/>
          <w:b/>
          <w:color w:val="auto"/>
          <w:sz w:val="28"/>
          <w:szCs w:val="28"/>
          <w:highlight w:val="none"/>
        </w:rPr>
      </w:pPr>
      <w:r>
        <w:rPr>
          <w:rFonts w:hint="eastAsia" w:ascii="宋体" w:hAnsi="宋体"/>
          <w:color w:val="auto"/>
          <w:sz w:val="28"/>
          <w:szCs w:val="28"/>
          <w:highlight w:val="none"/>
        </w:rPr>
        <w:t>台州市产权交易所有限公司：</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经认真阅读贵公司所提供的“浙江海正博锐生物制药有限公司股权转让文件”以及贵公司提出的转让须知与网络竞价规则等，</w:t>
      </w:r>
      <w:r>
        <w:rPr>
          <w:rFonts w:hint="eastAsia" w:ascii="宋体" w:hAnsi="宋体"/>
          <w:color w:val="auto"/>
          <w:sz w:val="28"/>
          <w:highlight w:val="none"/>
        </w:rPr>
        <w:t>我方愿意接受转让方提出的竞价条件及“浙江海正博锐生物制药有限公司股权转让文件”中涉及的相关事项</w:t>
      </w:r>
      <w:r>
        <w:rPr>
          <w:rFonts w:hint="eastAsia" w:ascii="宋体" w:hAnsi="宋体"/>
          <w:color w:val="auto"/>
          <w:sz w:val="28"/>
          <w:szCs w:val="28"/>
          <w:highlight w:val="none"/>
        </w:rPr>
        <w:t>，现我方将有关事项承诺如下：</w:t>
      </w:r>
    </w:p>
    <w:p>
      <w:pPr>
        <w:ind w:firstLine="560"/>
        <w:rPr>
          <w:rFonts w:ascii="宋体" w:hAnsi="宋体"/>
          <w:color w:val="auto"/>
          <w:sz w:val="28"/>
          <w:szCs w:val="28"/>
          <w:highlight w:val="none"/>
        </w:rPr>
      </w:pPr>
      <w:r>
        <w:rPr>
          <w:rFonts w:hint="eastAsia" w:ascii="宋体" w:hAnsi="宋体"/>
          <w:color w:val="auto"/>
          <w:sz w:val="28"/>
          <w:szCs w:val="28"/>
          <w:highlight w:val="none"/>
        </w:rPr>
        <w:t xml:space="preserve"> 一、我方所提交的报名资料和文件符合竞价条件的有关证明为真实、合法、有效（含有关附件），我方确保我方竞买的主体资格和所提供的所有资料均能符合审批机关、工商管理部门对（企业）公司法人的股东主体资格的要求，否则我方所交保证金由转让方没收，并承担由此造成的违约责任及相关损失。</w:t>
      </w:r>
    </w:p>
    <w:p>
      <w:pPr>
        <w:ind w:firstLine="560"/>
        <w:rPr>
          <w:rFonts w:ascii="宋体" w:hAnsi="宋体"/>
          <w:color w:val="auto"/>
          <w:sz w:val="28"/>
          <w:szCs w:val="28"/>
          <w:highlight w:val="none"/>
        </w:rPr>
      </w:pPr>
      <w:r>
        <w:rPr>
          <w:rFonts w:hint="eastAsia" w:ascii="宋体" w:hAnsi="宋体"/>
          <w:color w:val="auto"/>
          <w:sz w:val="28"/>
          <w:szCs w:val="28"/>
          <w:highlight w:val="none"/>
        </w:rPr>
        <w:t>二、我方已详实了解本次转让标的有关情况，并保证成交后所支付的资金来源合法。</w:t>
      </w:r>
    </w:p>
    <w:p>
      <w:pPr>
        <w:ind w:firstLine="560"/>
        <w:rPr>
          <w:rFonts w:ascii="宋体" w:hAnsi="宋体"/>
          <w:color w:val="auto"/>
          <w:sz w:val="28"/>
          <w:szCs w:val="28"/>
          <w:highlight w:val="none"/>
        </w:rPr>
      </w:pPr>
      <w:r>
        <w:rPr>
          <w:rFonts w:hint="eastAsia" w:ascii="宋体" w:hAnsi="宋体"/>
          <w:color w:val="auto"/>
          <w:sz w:val="28"/>
          <w:szCs w:val="28"/>
          <w:highlight w:val="none"/>
        </w:rPr>
        <w:t>三、我方已阅读并了解《成交确认书》、《股权转让合同》及“浙江海正博锐生物制药有限公司股权转让文件”并不持异议，成交后按上述条款履行义务。</w:t>
      </w:r>
    </w:p>
    <w:p>
      <w:pPr>
        <w:ind w:firstLine="560"/>
        <w:rPr>
          <w:rFonts w:ascii="宋体" w:hAnsi="宋体"/>
          <w:color w:val="auto"/>
          <w:sz w:val="28"/>
          <w:highlight w:val="none"/>
        </w:rPr>
      </w:pPr>
      <w:bookmarkStart w:id="24" w:name="待定08"/>
      <w:r>
        <w:rPr>
          <w:rFonts w:hint="eastAsia" w:ascii="宋体" w:hAnsi="宋体"/>
          <w:color w:val="auto"/>
          <w:sz w:val="28"/>
          <w:szCs w:val="28"/>
          <w:highlight w:val="none"/>
        </w:rPr>
        <w:t>四、作为该项目的竞买人，我方承诺：同意按照</w:t>
      </w:r>
      <w:r>
        <w:rPr>
          <w:rFonts w:hint="eastAsia" w:ascii="宋体" w:hAnsi="宋体"/>
          <w:color w:val="auto"/>
          <w:sz w:val="28"/>
          <w:szCs w:val="28"/>
          <w:highlight w:val="none"/>
          <w:u w:val="single"/>
        </w:rPr>
        <w:t>浙江海正博锐生物制药有限公司增资项目（</w:t>
      </w:r>
      <w:r>
        <w:rPr>
          <w:rFonts w:hint="eastAsia" w:ascii="宋体" w:hAnsi="宋体"/>
          <w:color w:val="auto"/>
          <w:sz w:val="28"/>
          <w:highlight w:val="none"/>
          <w:u w:val="single"/>
          <w:lang w:eastAsia="zh-CN"/>
        </w:rPr>
        <w:t>台交所挂〔2019〕</w:t>
      </w:r>
      <w:r>
        <w:rPr>
          <w:rFonts w:hint="eastAsia" w:ascii="宋体" w:hAnsi="宋体"/>
          <w:color w:val="auto"/>
          <w:sz w:val="28"/>
          <w:highlight w:val="none"/>
          <w:u w:val="single"/>
          <w:lang w:val="en-US" w:eastAsia="zh-CN"/>
        </w:rPr>
        <w:t>16</w:t>
      </w:r>
      <w:r>
        <w:rPr>
          <w:rFonts w:hint="eastAsia" w:ascii="宋体" w:hAnsi="宋体"/>
          <w:color w:val="auto"/>
          <w:sz w:val="28"/>
          <w:highlight w:val="none"/>
          <w:u w:val="single"/>
          <w:lang w:eastAsia="zh-CN"/>
        </w:rPr>
        <w:t>号</w:t>
      </w:r>
      <w:r>
        <w:rPr>
          <w:rFonts w:hint="eastAsia" w:ascii="宋体" w:hAnsi="宋体"/>
          <w:color w:val="auto"/>
          <w:sz w:val="28"/>
          <w:szCs w:val="28"/>
          <w:highlight w:val="none"/>
          <w:u w:val="single"/>
        </w:rPr>
        <w:t>）确定的增资价格为本次股权转让的价格，在竞得后当日签订《成交确认书》，</w:t>
      </w:r>
      <w:r>
        <w:rPr>
          <w:rFonts w:ascii="宋体" w:hAnsi="宋体"/>
          <w:color w:val="auto"/>
          <w:sz w:val="28"/>
          <w:szCs w:val="28"/>
          <w:highlight w:val="none"/>
          <w:u w:val="single"/>
        </w:rPr>
        <w:t>并</w:t>
      </w:r>
      <w:r>
        <w:rPr>
          <w:rFonts w:hint="eastAsia" w:ascii="宋体" w:hAnsi="宋体"/>
          <w:color w:val="auto"/>
          <w:sz w:val="28"/>
          <w:szCs w:val="28"/>
          <w:highlight w:val="none"/>
          <w:u w:val="single"/>
        </w:rPr>
        <w:t>于《成交确认书》签署</w:t>
      </w:r>
      <w:r>
        <w:rPr>
          <w:rFonts w:ascii="宋体" w:hAnsi="宋体"/>
          <w:color w:val="auto"/>
          <w:sz w:val="28"/>
          <w:szCs w:val="28"/>
          <w:highlight w:val="none"/>
          <w:u w:val="single"/>
        </w:rPr>
        <w:t>后两日内签署</w:t>
      </w:r>
      <w:r>
        <w:rPr>
          <w:rFonts w:hint="eastAsia" w:ascii="宋体" w:hAnsi="宋体"/>
          <w:color w:val="auto"/>
          <w:sz w:val="28"/>
          <w:szCs w:val="28"/>
          <w:highlight w:val="none"/>
          <w:u w:val="single"/>
        </w:rPr>
        <w:t>《股权转让合同》并履行相关义务。</w:t>
      </w:r>
    </w:p>
    <w:bookmarkEnd w:id="24"/>
    <w:p>
      <w:pPr>
        <w:ind w:firstLine="560"/>
        <w:rPr>
          <w:rFonts w:ascii="宋体" w:hAnsi="宋体"/>
          <w:color w:val="auto"/>
          <w:sz w:val="28"/>
          <w:szCs w:val="28"/>
          <w:highlight w:val="none"/>
        </w:rPr>
      </w:pPr>
      <w:r>
        <w:rPr>
          <w:rFonts w:hint="eastAsia" w:ascii="宋体" w:hAnsi="宋体"/>
          <w:color w:val="auto"/>
          <w:sz w:val="28"/>
          <w:szCs w:val="28"/>
          <w:highlight w:val="none"/>
        </w:rPr>
        <w:t>五、若我方竞得，所缴纳的竞买保证金根据合同的约定可抵作成交价款的支付，交易佣金</w:t>
      </w:r>
      <w:r>
        <w:rPr>
          <w:rFonts w:hint="eastAsia" w:ascii="宋体" w:hAnsi="宋体"/>
          <w:color w:val="auto"/>
          <w:sz w:val="28"/>
          <w:szCs w:val="28"/>
          <w:highlight w:val="none"/>
          <w:lang w:val="en-US" w:eastAsia="zh-CN"/>
        </w:rPr>
        <w:t>为人民币37万元</w:t>
      </w:r>
      <w:r>
        <w:rPr>
          <w:rFonts w:hint="eastAsia" w:ascii="宋体" w:hAnsi="宋体"/>
          <w:color w:val="auto"/>
          <w:sz w:val="28"/>
          <w:szCs w:val="28"/>
          <w:highlight w:val="none"/>
        </w:rPr>
        <w:t>。</w:t>
      </w:r>
    </w:p>
    <w:p>
      <w:pPr>
        <w:ind w:firstLine="560"/>
        <w:rPr>
          <w:rFonts w:ascii="宋体" w:hAnsi="宋体"/>
          <w:color w:val="auto"/>
          <w:sz w:val="28"/>
          <w:szCs w:val="28"/>
          <w:highlight w:val="none"/>
        </w:rPr>
      </w:pPr>
      <w:r>
        <w:rPr>
          <w:rFonts w:hint="eastAsia" w:ascii="宋体" w:hAnsi="宋体"/>
          <w:color w:val="auto"/>
          <w:sz w:val="28"/>
          <w:szCs w:val="28"/>
          <w:highlight w:val="none"/>
        </w:rPr>
        <w:t>六、如因正当理由在增资项目竞价会开始前撤回转让标的的，我方愿意接受该事实，并配合贵公司办理退还保证金等手续，不再向贵公司追索保证金利息及其他任何费用与责任。</w:t>
      </w:r>
    </w:p>
    <w:p>
      <w:pPr>
        <w:ind w:firstLine="560"/>
        <w:rPr>
          <w:rFonts w:ascii="宋体" w:hAnsi="宋体"/>
          <w:color w:val="auto"/>
          <w:sz w:val="28"/>
          <w:szCs w:val="28"/>
          <w:highlight w:val="none"/>
        </w:rPr>
      </w:pPr>
      <w:r>
        <w:rPr>
          <w:rFonts w:hint="eastAsia" w:ascii="宋体" w:hAnsi="宋体"/>
          <w:color w:val="auto"/>
          <w:sz w:val="28"/>
          <w:szCs w:val="28"/>
          <w:highlight w:val="none"/>
        </w:rPr>
        <w:t>七、如在竞价该项目的过程中（</w:t>
      </w:r>
      <w:r>
        <w:rPr>
          <w:rFonts w:ascii="宋体" w:hAnsi="宋体"/>
          <w:color w:val="auto"/>
          <w:sz w:val="28"/>
          <w:szCs w:val="28"/>
          <w:highlight w:val="none"/>
        </w:rPr>
        <w:t>即</w:t>
      </w:r>
      <w:r>
        <w:rPr>
          <w:rFonts w:hint="eastAsia" w:ascii="宋体" w:hAnsi="宋体"/>
          <w:color w:val="auto"/>
          <w:sz w:val="28"/>
          <w:szCs w:val="28"/>
          <w:highlight w:val="none"/>
        </w:rPr>
        <w:t>竞买人</w:t>
      </w:r>
      <w:r>
        <w:rPr>
          <w:rFonts w:ascii="宋体" w:hAnsi="宋体"/>
          <w:color w:val="auto"/>
          <w:sz w:val="28"/>
          <w:szCs w:val="28"/>
          <w:highlight w:val="none"/>
        </w:rPr>
        <w:t>签署</w:t>
      </w:r>
      <w:r>
        <w:rPr>
          <w:rFonts w:hint="eastAsia" w:ascii="宋体" w:hAnsi="宋体"/>
          <w:color w:val="auto"/>
          <w:sz w:val="28"/>
          <w:szCs w:val="28"/>
          <w:highlight w:val="none"/>
          <w:u w:val="single"/>
        </w:rPr>
        <w:t>《成交确认书》签署</w:t>
      </w:r>
      <w:r>
        <w:rPr>
          <w:rFonts w:ascii="宋体" w:hAnsi="宋体"/>
          <w:color w:val="auto"/>
          <w:sz w:val="28"/>
          <w:szCs w:val="28"/>
          <w:highlight w:val="none"/>
          <w:u w:val="single"/>
        </w:rPr>
        <w:t>后两日内签署</w:t>
      </w:r>
      <w:r>
        <w:rPr>
          <w:rFonts w:hint="eastAsia" w:ascii="宋体" w:hAnsi="宋体"/>
          <w:color w:val="auto"/>
          <w:sz w:val="28"/>
          <w:szCs w:val="28"/>
          <w:highlight w:val="none"/>
          <w:u w:val="single"/>
        </w:rPr>
        <w:t>《股权转让合同》前</w:t>
      </w:r>
      <w:r>
        <w:rPr>
          <w:rFonts w:ascii="宋体" w:hAnsi="宋体"/>
          <w:color w:val="auto"/>
          <w:sz w:val="28"/>
          <w:szCs w:val="28"/>
          <w:highlight w:val="none"/>
          <w:u w:val="single"/>
        </w:rPr>
        <w:t>）</w:t>
      </w:r>
      <w:r>
        <w:rPr>
          <w:rFonts w:hint="eastAsia" w:ascii="宋体" w:hAnsi="宋体"/>
          <w:color w:val="auto"/>
          <w:sz w:val="28"/>
          <w:szCs w:val="28"/>
          <w:highlight w:val="none"/>
        </w:rPr>
        <w:t>发生争议需提起诉讼或仲裁，除贵公司存在过错、故意或</w:t>
      </w:r>
      <w:r>
        <w:rPr>
          <w:rFonts w:ascii="宋体" w:hAnsi="宋体"/>
          <w:color w:val="auto"/>
          <w:sz w:val="28"/>
          <w:szCs w:val="28"/>
          <w:highlight w:val="none"/>
        </w:rPr>
        <w:t>过失</w:t>
      </w:r>
      <w:r>
        <w:rPr>
          <w:rFonts w:hint="eastAsia" w:ascii="宋体" w:hAnsi="宋体"/>
          <w:color w:val="auto"/>
          <w:sz w:val="28"/>
          <w:szCs w:val="28"/>
          <w:highlight w:val="none"/>
        </w:rPr>
        <w:t>行为之外，我方承诺不将贵公司列为相关诉讼、仲裁的被告或被申请人。</w:t>
      </w:r>
    </w:p>
    <w:p>
      <w:pPr>
        <w:ind w:right="1200" w:firstLine="560"/>
        <w:jc w:val="right"/>
        <w:rPr>
          <w:rFonts w:ascii="宋体" w:hAnsi="宋体"/>
          <w:color w:val="auto"/>
          <w:sz w:val="28"/>
          <w:szCs w:val="28"/>
          <w:highlight w:val="none"/>
        </w:rPr>
      </w:pPr>
    </w:p>
    <w:p>
      <w:pPr>
        <w:ind w:right="1200" w:firstLine="560"/>
        <w:jc w:val="right"/>
        <w:rPr>
          <w:rFonts w:ascii="宋体" w:hAnsi="宋体"/>
          <w:color w:val="auto"/>
          <w:sz w:val="28"/>
          <w:szCs w:val="28"/>
          <w:highlight w:val="none"/>
        </w:rPr>
      </w:pPr>
    </w:p>
    <w:p>
      <w:pPr>
        <w:ind w:right="1200" w:firstLine="560"/>
        <w:jc w:val="right"/>
        <w:rPr>
          <w:rFonts w:ascii="宋体" w:hAnsi="宋体"/>
          <w:color w:val="auto"/>
          <w:sz w:val="28"/>
          <w:szCs w:val="28"/>
          <w:highlight w:val="none"/>
        </w:rPr>
      </w:pPr>
      <w:r>
        <w:rPr>
          <w:rFonts w:hint="eastAsia" w:ascii="宋体" w:hAnsi="宋体"/>
          <w:color w:val="auto"/>
          <w:sz w:val="28"/>
          <w:szCs w:val="28"/>
          <w:highlight w:val="none"/>
        </w:rPr>
        <w:t>承诺人（签章）</w:t>
      </w:r>
    </w:p>
    <w:p>
      <w:pPr>
        <w:ind w:firstLine="560"/>
        <w:jc w:val="right"/>
        <w:rPr>
          <w:rFonts w:ascii="宋体" w:hAnsi="宋体"/>
          <w:color w:val="auto"/>
          <w:sz w:val="28"/>
          <w:szCs w:val="28"/>
          <w:highlight w:val="none"/>
        </w:rPr>
      </w:pPr>
      <w:r>
        <w:rPr>
          <w:rFonts w:hint="eastAsia" w:ascii="宋体" w:hAnsi="宋体"/>
          <w:color w:val="auto"/>
          <w:sz w:val="28"/>
          <w:szCs w:val="28"/>
          <w:highlight w:val="none"/>
        </w:rPr>
        <w:t>二○一九年    月    日</w:t>
      </w:r>
    </w:p>
    <w:p>
      <w:pPr>
        <w:pStyle w:val="2"/>
        <w:spacing w:before="100" w:beforeAutospacing="1" w:after="100" w:afterAutospacing="1" w:line="360" w:lineRule="auto"/>
        <w:jc w:val="center"/>
        <w:rPr>
          <w:color w:val="auto"/>
          <w:sz w:val="36"/>
          <w:highlight w:val="none"/>
        </w:rPr>
      </w:pPr>
      <w:r>
        <w:rPr>
          <w:rFonts w:hint="eastAsia" w:ascii="宋体" w:hAnsi="宋体"/>
          <w:color w:val="auto"/>
          <w:sz w:val="28"/>
          <w:szCs w:val="28"/>
          <w:highlight w:val="none"/>
        </w:rPr>
        <w:br w:type="page"/>
      </w:r>
      <w:bookmarkStart w:id="25" w:name="_Toc19799"/>
      <w:bookmarkStart w:id="26" w:name="_Toc5554"/>
      <w:bookmarkStart w:id="27" w:name="_Toc16532"/>
      <w:r>
        <w:rPr>
          <w:rFonts w:hint="eastAsia"/>
          <w:color w:val="auto"/>
          <w:sz w:val="36"/>
          <w:highlight w:val="none"/>
        </w:rPr>
        <w:t>成交确认书</w:t>
      </w:r>
      <w:bookmarkEnd w:id="25"/>
      <w:bookmarkEnd w:id="26"/>
      <w:bookmarkEnd w:id="27"/>
    </w:p>
    <w:p>
      <w:pPr>
        <w:spacing w:line="360" w:lineRule="auto"/>
        <w:ind w:firstLine="0" w:firstLineChars="0"/>
        <w:rPr>
          <w:rFonts w:ascii="宋体" w:hAnsi="宋体"/>
          <w:b/>
          <w:color w:val="auto"/>
          <w:sz w:val="28"/>
          <w:szCs w:val="28"/>
          <w:highlight w:val="none"/>
        </w:rPr>
      </w:pPr>
      <w:r>
        <w:rPr>
          <w:rFonts w:hint="eastAsia" w:ascii="宋体" w:hAnsi="宋体"/>
          <w:b/>
          <w:color w:val="auto"/>
          <w:sz w:val="28"/>
          <w:szCs w:val="28"/>
          <w:highlight w:val="none"/>
        </w:rPr>
        <w:t>挂牌方：台州市产权交易所有限公司</w:t>
      </w:r>
    </w:p>
    <w:p>
      <w:pPr>
        <w:spacing w:line="360" w:lineRule="auto"/>
        <w:ind w:firstLine="0" w:firstLineChars="0"/>
        <w:jc w:val="left"/>
        <w:rPr>
          <w:rFonts w:ascii="宋体" w:hAnsi="宋体"/>
          <w:color w:val="auto"/>
          <w:sz w:val="28"/>
          <w:szCs w:val="28"/>
          <w:highlight w:val="none"/>
        </w:rPr>
      </w:pPr>
      <w:r>
        <w:rPr>
          <w:rFonts w:hint="eastAsia" w:ascii="宋体" w:hAnsi="宋体"/>
          <w:color w:val="auto"/>
          <w:sz w:val="28"/>
          <w:szCs w:val="28"/>
          <w:highlight w:val="none"/>
        </w:rPr>
        <w:t xml:space="preserve">受让方：                         联系电话：  </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受让方于2019年9月4日（星期三）上午9:30时在举行的(</w:t>
      </w:r>
      <w:r>
        <w:rPr>
          <w:rFonts w:hint="eastAsia" w:ascii="宋体" w:hAnsi="宋体"/>
          <w:color w:val="auto"/>
          <w:sz w:val="28"/>
          <w:szCs w:val="28"/>
          <w:highlight w:val="none"/>
          <w:lang w:eastAsia="zh-CN"/>
        </w:rPr>
        <w:t>台交所挂〔2019〕18号</w:t>
      </w:r>
      <w:r>
        <w:rPr>
          <w:rFonts w:hint="eastAsia" w:ascii="宋体" w:hAnsi="宋体"/>
          <w:color w:val="auto"/>
          <w:sz w:val="28"/>
          <w:szCs w:val="28"/>
          <w:highlight w:val="none"/>
        </w:rPr>
        <w:t>) 浙江海正博锐生物制药有限公司股权出让竞价活动中，受让以下股权，根据国务院《企业国有资产交易监督管理办法》和相关法律法规规定，双方签订成交确认书如下：</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一、受让方受让标的：浙江海正药业股份有限公司持有的浙江海正博锐生物制药有限公司股权</w:t>
      </w:r>
      <w:r>
        <w:rPr>
          <w:rFonts w:hint="eastAsia" w:ascii="宋体" w:hAnsi="宋体"/>
          <w:color w:val="auto"/>
          <w:sz w:val="28"/>
          <w:szCs w:val="28"/>
          <w:highlight w:val="none"/>
          <w:lang w:val="ms-MY"/>
        </w:rPr>
        <w:t>。</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二、成交金额及佣金：本转让标的成交总金额为</w:t>
      </w:r>
      <w:r>
        <w:rPr>
          <w:rFonts w:hint="eastAsia" w:ascii="宋体" w:hAnsi="宋体"/>
          <w:color w:val="auto"/>
          <w:sz w:val="28"/>
          <w:szCs w:val="28"/>
          <w:highlight w:val="none"/>
          <w:u w:val="single"/>
        </w:rPr>
        <w:t>　　　</w:t>
      </w:r>
      <w:r>
        <w:rPr>
          <w:rFonts w:hint="eastAsia" w:ascii="宋体" w:hAnsi="宋体"/>
          <w:color w:val="auto"/>
          <w:sz w:val="28"/>
          <w:szCs w:val="28"/>
          <w:highlight w:val="none"/>
        </w:rPr>
        <w:t>万元（大写：</w:t>
      </w:r>
    </w:p>
    <w:p>
      <w:pPr>
        <w:spacing w:line="360" w:lineRule="auto"/>
        <w:ind w:firstLine="0" w:firstLineChars="0"/>
        <w:rPr>
          <w:rFonts w:ascii="宋体" w:hAnsi="宋体"/>
          <w:color w:val="auto"/>
          <w:sz w:val="28"/>
          <w:szCs w:val="28"/>
          <w:highlight w:val="none"/>
        </w:rPr>
      </w:pP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元整），佣金为</w:t>
      </w:r>
      <w:r>
        <w:rPr>
          <w:rFonts w:hint="eastAsia" w:ascii="宋体" w:hAnsi="宋体"/>
          <w:color w:val="auto"/>
          <w:sz w:val="28"/>
          <w:szCs w:val="28"/>
          <w:highlight w:val="none"/>
          <w:u w:val="single"/>
        </w:rPr>
        <w:t>　　　　　</w:t>
      </w:r>
      <w:r>
        <w:rPr>
          <w:rFonts w:hint="eastAsia" w:ascii="宋体" w:hAnsi="宋体"/>
          <w:color w:val="auto"/>
          <w:sz w:val="28"/>
          <w:szCs w:val="28"/>
          <w:highlight w:val="none"/>
        </w:rPr>
        <w:t>万元（大写：　  元整）。</w:t>
      </w:r>
    </w:p>
    <w:p>
      <w:pPr>
        <w:numPr>
          <w:ilvl w:val="0"/>
          <w:numId w:val="3"/>
        </w:numPr>
        <w:spacing w:line="360" w:lineRule="auto"/>
        <w:ind w:firstLine="560"/>
        <w:rPr>
          <w:rFonts w:hint="eastAsia" w:ascii="宋体" w:hAnsi="宋体"/>
          <w:color w:val="auto"/>
          <w:sz w:val="28"/>
          <w:szCs w:val="28"/>
          <w:highlight w:val="none"/>
          <w:lang w:val="en-US" w:eastAsia="zh-CN"/>
        </w:rPr>
      </w:pPr>
      <w:r>
        <w:rPr>
          <w:rFonts w:hint="eastAsia" w:ascii="宋体" w:hAnsi="宋体"/>
          <w:color w:val="auto"/>
          <w:sz w:val="28"/>
          <w:szCs w:val="28"/>
          <w:highlight w:val="none"/>
        </w:rPr>
        <w:t>付款方式：股权转让成交后，受让方在签署本《成交确认书》后两天</w:t>
      </w:r>
      <w:r>
        <w:rPr>
          <w:rFonts w:ascii="宋体" w:hAnsi="宋体"/>
          <w:color w:val="auto"/>
          <w:sz w:val="28"/>
          <w:szCs w:val="28"/>
          <w:highlight w:val="none"/>
        </w:rPr>
        <w:t>内</w:t>
      </w:r>
      <w:r>
        <w:rPr>
          <w:rFonts w:hint="eastAsia" w:ascii="宋体" w:hAnsi="宋体"/>
          <w:color w:val="auto"/>
          <w:sz w:val="28"/>
          <w:szCs w:val="28"/>
          <w:highlight w:val="none"/>
        </w:rPr>
        <w:t>签署《股权转让合同》。首期价款（含交易保证金）为产权标的成交金额的30%（且无论如何不得低于人民币191,109,901元），受让方应在《股权转让合同》签订之日起（</w:t>
      </w:r>
      <w:r>
        <w:rPr>
          <w:rFonts w:ascii="宋体" w:hAnsi="宋体"/>
          <w:color w:val="auto"/>
          <w:sz w:val="28"/>
          <w:szCs w:val="28"/>
          <w:highlight w:val="none"/>
        </w:rPr>
        <w:t>如果需要相关政府机关审批、登记及</w:t>
      </w:r>
      <w:r>
        <w:rPr>
          <w:rFonts w:hint="eastAsia" w:ascii="宋体" w:hAnsi="宋体"/>
          <w:color w:val="auto"/>
          <w:sz w:val="28"/>
          <w:szCs w:val="28"/>
          <w:highlight w:val="none"/>
        </w:rPr>
        <w:t>/或</w:t>
      </w:r>
      <w:r>
        <w:rPr>
          <w:rFonts w:ascii="宋体" w:hAnsi="宋体"/>
          <w:color w:val="auto"/>
          <w:sz w:val="28"/>
          <w:szCs w:val="28"/>
          <w:highlight w:val="none"/>
        </w:rPr>
        <w:t>备案的，则在该等审批、登记及</w:t>
      </w:r>
      <w:r>
        <w:rPr>
          <w:rFonts w:hint="eastAsia" w:ascii="宋体" w:hAnsi="宋体"/>
          <w:color w:val="auto"/>
          <w:sz w:val="28"/>
          <w:szCs w:val="28"/>
          <w:highlight w:val="none"/>
        </w:rPr>
        <w:t>/或</w:t>
      </w:r>
      <w:r>
        <w:rPr>
          <w:rFonts w:ascii="宋体" w:hAnsi="宋体"/>
          <w:color w:val="auto"/>
          <w:sz w:val="28"/>
          <w:szCs w:val="28"/>
          <w:highlight w:val="none"/>
        </w:rPr>
        <w:t>备案之日起）</w:t>
      </w:r>
      <w:r>
        <w:rPr>
          <w:rFonts w:hint="eastAsia" w:ascii="宋体" w:hAnsi="宋体"/>
          <w:color w:val="auto"/>
          <w:sz w:val="28"/>
          <w:szCs w:val="28"/>
          <w:highlight w:val="none"/>
        </w:rPr>
        <w:t>五个工作日内支付至转让方指定账户，其余价款应根据</w:t>
      </w:r>
      <w:r>
        <w:rPr>
          <w:rFonts w:ascii="宋体" w:hAnsi="宋体"/>
          <w:color w:val="auto"/>
          <w:sz w:val="28"/>
          <w:szCs w:val="28"/>
          <w:highlight w:val="none"/>
        </w:rPr>
        <w:t>《股</w:t>
      </w:r>
      <w:r>
        <w:rPr>
          <w:rFonts w:hint="eastAsia" w:ascii="宋体" w:hAnsi="宋体"/>
          <w:color w:val="auto"/>
          <w:sz w:val="28"/>
          <w:szCs w:val="28"/>
          <w:highlight w:val="none"/>
        </w:rPr>
        <w:t>权</w:t>
      </w:r>
      <w:r>
        <w:rPr>
          <w:rFonts w:ascii="宋体" w:hAnsi="宋体"/>
          <w:color w:val="auto"/>
          <w:sz w:val="28"/>
          <w:szCs w:val="28"/>
          <w:highlight w:val="none"/>
        </w:rPr>
        <w:t>转让合同》</w:t>
      </w:r>
      <w:r>
        <w:rPr>
          <w:rFonts w:hint="eastAsia" w:ascii="宋体" w:hAnsi="宋体"/>
          <w:color w:val="auto"/>
          <w:sz w:val="28"/>
          <w:szCs w:val="28"/>
          <w:highlight w:val="none"/>
        </w:rPr>
        <w:t>的</w:t>
      </w:r>
      <w:r>
        <w:rPr>
          <w:rFonts w:ascii="宋体" w:hAnsi="宋体"/>
          <w:color w:val="auto"/>
          <w:sz w:val="28"/>
          <w:szCs w:val="28"/>
          <w:highlight w:val="none"/>
        </w:rPr>
        <w:t>约定</w:t>
      </w:r>
      <w:r>
        <w:rPr>
          <w:rFonts w:hint="eastAsia" w:ascii="宋体" w:hAnsi="宋体"/>
          <w:color w:val="auto"/>
          <w:sz w:val="28"/>
          <w:szCs w:val="28"/>
          <w:highlight w:val="none"/>
        </w:rPr>
        <w:t>付清，且提供银行保函或符合转让方要求的合法有效担保，受让方先期缴纳的竞买保证金可抵作部分转让价款。上述竞买保证金应缴入台州市产权交易所有限公司</w:t>
      </w:r>
      <w:r>
        <w:rPr>
          <w:rFonts w:hint="eastAsia" w:ascii="宋体" w:hAnsi="宋体"/>
          <w:color w:val="auto"/>
          <w:sz w:val="28"/>
          <w:szCs w:val="28"/>
          <w:highlight w:val="none"/>
          <w:lang w:val="en-US" w:eastAsia="zh-CN"/>
        </w:rPr>
        <w:t>以下账号：</w:t>
      </w:r>
    </w:p>
    <w:p>
      <w:pPr>
        <w:ind w:firstLine="560"/>
        <w:jc w:val="left"/>
        <w:rPr>
          <w:rFonts w:hint="eastAsia" w:ascii="宋体" w:hAnsi="宋体"/>
          <w:bCs/>
          <w:color w:val="auto"/>
          <w:sz w:val="28"/>
          <w:szCs w:val="28"/>
          <w:highlight w:val="none"/>
        </w:rPr>
      </w:pPr>
      <w:r>
        <w:rPr>
          <w:rFonts w:hint="eastAsia" w:ascii="宋体" w:hAnsi="宋体"/>
          <w:bCs/>
          <w:color w:val="auto"/>
          <w:sz w:val="28"/>
          <w:szCs w:val="28"/>
          <w:highlight w:val="none"/>
        </w:rPr>
        <w:t>(1) 投资方为境内主体适用：单位名称：台州市产权交易所有限公司，开户行：浙江民泰商业银行台州椒江支行，帐号：5830162608000</w:t>
      </w:r>
      <w:r>
        <w:rPr>
          <w:rFonts w:hint="eastAsia" w:ascii="宋体" w:hAnsi="宋体"/>
          <w:bCs/>
          <w:color w:val="auto"/>
          <w:sz w:val="28"/>
          <w:szCs w:val="28"/>
          <w:highlight w:val="none"/>
          <w:lang w:val="en-US" w:eastAsia="zh-CN"/>
        </w:rPr>
        <w:t>15</w:t>
      </w:r>
      <w:r>
        <w:rPr>
          <w:rFonts w:hint="eastAsia" w:ascii="宋体" w:hAnsi="宋体"/>
          <w:bCs/>
          <w:color w:val="auto"/>
          <w:sz w:val="28"/>
          <w:szCs w:val="28"/>
          <w:highlight w:val="none"/>
        </w:rPr>
        <w:t>。</w:t>
      </w:r>
    </w:p>
    <w:p>
      <w:pPr>
        <w:ind w:firstLine="560"/>
        <w:jc w:val="left"/>
        <w:rPr>
          <w:rFonts w:hint="eastAsia" w:ascii="宋体" w:hAnsi="宋体"/>
          <w:bCs/>
          <w:color w:val="auto"/>
          <w:sz w:val="28"/>
          <w:szCs w:val="28"/>
          <w:highlight w:val="none"/>
        </w:rPr>
      </w:pPr>
      <w:r>
        <w:rPr>
          <w:rFonts w:hint="eastAsia" w:ascii="宋体" w:hAnsi="宋体"/>
          <w:bCs/>
          <w:color w:val="auto"/>
          <w:sz w:val="28"/>
          <w:szCs w:val="28"/>
          <w:highlight w:val="none"/>
        </w:rPr>
        <w:t>(2) 投资方为境外主体适用：单位名称：台州市产权交易所有限公司，开户行：中国农业银行台州市经济开发区支行，帐号：19900101040022292。</w:t>
      </w:r>
    </w:p>
    <w:p>
      <w:pPr>
        <w:spacing w:line="360" w:lineRule="auto"/>
        <w:ind w:firstLine="560"/>
        <w:rPr>
          <w:rFonts w:ascii="宋体" w:hAnsi="宋体"/>
          <w:bCs/>
          <w:color w:val="auto"/>
          <w:sz w:val="28"/>
          <w:szCs w:val="28"/>
          <w:highlight w:val="none"/>
        </w:rPr>
      </w:pPr>
      <w:r>
        <w:rPr>
          <w:rFonts w:hint="eastAsia" w:ascii="宋体" w:hAnsi="宋体"/>
          <w:color w:val="auto"/>
          <w:sz w:val="28"/>
          <w:szCs w:val="28"/>
          <w:highlight w:val="none"/>
        </w:rPr>
        <w:t>四、受让方成交后拒绝签署《成交确认书》、《股权转让合同》</w:t>
      </w:r>
      <w:r>
        <w:rPr>
          <w:rFonts w:hint="eastAsia" w:ascii="宋体" w:hAnsi="宋体"/>
          <w:bCs/>
          <w:color w:val="auto"/>
          <w:sz w:val="28"/>
          <w:szCs w:val="28"/>
          <w:highlight w:val="none"/>
        </w:rPr>
        <w:t>，视为其毁约，产交所有权追究其违约责任；受让方逾期支付首期股权转让成交款项的，视为受让方根本违约；出让方有权解除《股权转让合同》，产权交易所有权解除《成交确认书》，保证金不予退还。</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五、受让方凭本《成交确认书》于两日</w:t>
      </w:r>
      <w:r>
        <w:rPr>
          <w:rFonts w:ascii="宋体" w:hAnsi="宋体"/>
          <w:color w:val="auto"/>
          <w:sz w:val="28"/>
          <w:szCs w:val="28"/>
          <w:highlight w:val="none"/>
        </w:rPr>
        <w:t>内</w:t>
      </w:r>
      <w:r>
        <w:rPr>
          <w:rFonts w:hint="eastAsia" w:ascii="宋体" w:hAnsi="宋体"/>
          <w:color w:val="auto"/>
          <w:sz w:val="28"/>
          <w:szCs w:val="28"/>
          <w:highlight w:val="none"/>
        </w:rPr>
        <w:t>与转让方签订《股权转让合同》，并按股权转让合同进行履约。</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六、确定本次挂牌转让活动各方当事人权利义务的依据：</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1、《产权转让委托协议书》；</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2、《股权转让合同》及</w:t>
      </w:r>
      <w:r>
        <w:rPr>
          <w:rFonts w:ascii="宋体" w:hAnsi="宋体"/>
          <w:color w:val="auto"/>
          <w:sz w:val="28"/>
          <w:szCs w:val="28"/>
          <w:highlight w:val="none"/>
        </w:rPr>
        <w:t>其补充协议（如有）</w:t>
      </w:r>
      <w:r>
        <w:rPr>
          <w:rFonts w:hint="eastAsia" w:ascii="宋体" w:hAnsi="宋体"/>
          <w:color w:val="auto"/>
          <w:sz w:val="28"/>
          <w:szCs w:val="28"/>
          <w:highlight w:val="none"/>
        </w:rPr>
        <w:t>；</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3、《转让须知》；</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4、受让方办理的竞买申请手续及提供的有关文件和资料；</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5、其他本次挂牌转让有关的</w:t>
      </w:r>
      <w:r>
        <w:rPr>
          <w:rFonts w:ascii="宋体" w:hAnsi="宋体"/>
          <w:color w:val="auto"/>
          <w:sz w:val="28"/>
          <w:szCs w:val="28"/>
          <w:highlight w:val="none"/>
        </w:rPr>
        <w:t>文件及</w:t>
      </w:r>
      <w:r>
        <w:rPr>
          <w:rFonts w:hint="eastAsia" w:ascii="宋体" w:hAnsi="宋体"/>
          <w:color w:val="auto"/>
          <w:sz w:val="28"/>
          <w:szCs w:val="28"/>
          <w:highlight w:val="none"/>
        </w:rPr>
        <w:t>内容。</w:t>
      </w:r>
    </w:p>
    <w:p>
      <w:pPr>
        <w:spacing w:line="360" w:lineRule="auto"/>
        <w:ind w:firstLine="420" w:firstLineChars="150"/>
        <w:rPr>
          <w:rFonts w:ascii="宋体" w:hAnsi="宋体"/>
          <w:color w:val="auto"/>
          <w:sz w:val="28"/>
          <w:szCs w:val="28"/>
          <w:highlight w:val="none"/>
        </w:rPr>
      </w:pPr>
      <w:r>
        <w:rPr>
          <w:rFonts w:hint="eastAsia" w:ascii="宋体" w:hAnsi="宋体"/>
          <w:color w:val="auto"/>
          <w:sz w:val="28"/>
          <w:szCs w:val="28"/>
          <w:highlight w:val="none"/>
        </w:rPr>
        <w:t>七、本确认书在履行中若发生争议，双方应协商解决，协商不成的，可向人民法院以起诉方式解决。</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八、本《成交确认书》一式陆份。主持人、受让方各执二份，委托人、监管部门各执一份。</w:t>
      </w:r>
    </w:p>
    <w:p>
      <w:pPr>
        <w:spacing w:line="360" w:lineRule="auto"/>
        <w:ind w:firstLine="560"/>
        <w:rPr>
          <w:rFonts w:ascii="宋体" w:hAnsi="宋体"/>
          <w:color w:val="auto"/>
          <w:sz w:val="28"/>
          <w:szCs w:val="28"/>
          <w:highlight w:val="none"/>
        </w:rPr>
      </w:pP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挂牌方（盖章）：     　　　　　　 受让方（盖章）：</w:t>
      </w:r>
    </w:p>
    <w:p>
      <w:pPr>
        <w:tabs>
          <w:tab w:val="left" w:pos="5210"/>
        </w:tabs>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法定代表人：</w:t>
      </w:r>
      <w:r>
        <w:rPr>
          <w:rFonts w:ascii="宋体" w:hAnsi="宋体"/>
          <w:color w:val="auto"/>
          <w:sz w:val="28"/>
          <w:szCs w:val="28"/>
          <w:highlight w:val="none"/>
        </w:rPr>
        <w:tab/>
      </w:r>
      <w:r>
        <w:rPr>
          <w:rFonts w:hint="eastAsia" w:ascii="宋体" w:hAnsi="宋体"/>
          <w:color w:val="auto"/>
          <w:sz w:val="28"/>
          <w:szCs w:val="28"/>
          <w:highlight w:val="none"/>
        </w:rPr>
        <w:t>法定代表人：</w:t>
      </w:r>
    </w:p>
    <w:p>
      <w:pPr>
        <w:tabs>
          <w:tab w:val="left" w:pos="5210"/>
        </w:tabs>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委托代理人：</w:t>
      </w:r>
      <w:r>
        <w:rPr>
          <w:rFonts w:ascii="宋体" w:hAnsi="宋体"/>
          <w:color w:val="auto"/>
          <w:sz w:val="28"/>
          <w:szCs w:val="28"/>
          <w:highlight w:val="none"/>
        </w:rPr>
        <w:tab/>
      </w:r>
      <w:r>
        <w:rPr>
          <w:rFonts w:hint="eastAsia" w:ascii="宋体" w:hAnsi="宋体"/>
          <w:color w:val="auto"/>
          <w:sz w:val="28"/>
          <w:szCs w:val="28"/>
          <w:highlight w:val="none"/>
        </w:rPr>
        <w:t>委托代理人：</w:t>
      </w:r>
    </w:p>
    <w:p>
      <w:pPr>
        <w:tabs>
          <w:tab w:val="left" w:pos="5210"/>
        </w:tabs>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签订日期：    年   月  日        签订日期：    年   月  日</w:t>
      </w:r>
    </w:p>
    <w:p>
      <w:pPr>
        <w:spacing w:line="360" w:lineRule="auto"/>
        <w:ind w:right="-395" w:rightChars="-188" w:firstLine="0" w:firstLineChars="0"/>
        <w:jc w:val="center"/>
        <w:rPr>
          <w:rFonts w:ascii="宋体" w:hAnsi="宋体"/>
          <w:b/>
          <w:color w:val="auto"/>
          <w:sz w:val="48"/>
          <w:szCs w:val="48"/>
          <w:highlight w:val="none"/>
        </w:rPr>
      </w:pPr>
      <w:r>
        <w:rPr>
          <w:rFonts w:hint="eastAsia" w:ascii="宋体" w:hAnsi="宋体"/>
          <w:b/>
          <w:color w:val="auto"/>
          <w:sz w:val="48"/>
          <w:szCs w:val="48"/>
          <w:highlight w:val="none"/>
        </w:rPr>
        <w:br w:type="page"/>
      </w:r>
    </w:p>
    <w:p>
      <w:pPr>
        <w:spacing w:line="360" w:lineRule="auto"/>
        <w:ind w:right="-395" w:rightChars="-188" w:firstLine="0" w:firstLineChars="0"/>
        <w:jc w:val="center"/>
        <w:rPr>
          <w:rFonts w:ascii="宋体" w:hAnsi="宋体"/>
          <w:b/>
          <w:color w:val="auto"/>
          <w:sz w:val="48"/>
          <w:szCs w:val="48"/>
          <w:highlight w:val="none"/>
        </w:rPr>
      </w:pPr>
      <w:bookmarkStart w:id="42" w:name="_GoBack"/>
    </w:p>
    <w:p>
      <w:pPr>
        <w:spacing w:line="360" w:lineRule="auto"/>
        <w:ind w:right="-395" w:rightChars="-188" w:firstLine="0" w:firstLineChars="0"/>
        <w:jc w:val="center"/>
        <w:rPr>
          <w:rFonts w:ascii="宋体" w:hAnsi="宋体"/>
          <w:b/>
          <w:color w:val="auto"/>
          <w:sz w:val="48"/>
          <w:szCs w:val="48"/>
          <w:highlight w:val="none"/>
        </w:rPr>
      </w:pPr>
    </w:p>
    <w:p>
      <w:pPr>
        <w:spacing w:line="360" w:lineRule="auto"/>
        <w:ind w:right="-395" w:rightChars="-188" w:firstLine="0" w:firstLineChars="0"/>
        <w:jc w:val="center"/>
        <w:rPr>
          <w:rFonts w:ascii="宋体" w:hAnsi="宋体"/>
          <w:b/>
          <w:color w:val="auto"/>
          <w:sz w:val="48"/>
          <w:szCs w:val="48"/>
          <w:highlight w:val="none"/>
        </w:rPr>
      </w:pPr>
    </w:p>
    <w:p>
      <w:pPr>
        <w:spacing w:line="360" w:lineRule="auto"/>
        <w:ind w:right="-395" w:rightChars="-188" w:firstLine="0" w:firstLineChars="0"/>
        <w:jc w:val="center"/>
        <w:rPr>
          <w:rFonts w:ascii="宋体" w:hAnsi="宋体"/>
          <w:b/>
          <w:color w:val="auto"/>
          <w:sz w:val="48"/>
          <w:szCs w:val="48"/>
          <w:highlight w:val="none"/>
        </w:rPr>
      </w:pPr>
    </w:p>
    <w:p>
      <w:pPr>
        <w:spacing w:line="360" w:lineRule="auto"/>
        <w:ind w:left="4" w:leftChars="-200" w:right="-615" w:rightChars="-293" w:hanging="424" w:hangingChars="88"/>
        <w:jc w:val="center"/>
        <w:rPr>
          <w:rFonts w:ascii="宋体" w:hAnsi="宋体"/>
          <w:b/>
          <w:color w:val="auto"/>
          <w:sz w:val="48"/>
          <w:szCs w:val="48"/>
          <w:highlight w:val="none"/>
        </w:rPr>
      </w:pPr>
      <w:r>
        <w:rPr>
          <w:rFonts w:hint="eastAsia" w:ascii="宋体" w:hAnsi="宋体"/>
          <w:b/>
          <w:color w:val="auto"/>
          <w:sz w:val="48"/>
          <w:szCs w:val="48"/>
          <w:highlight w:val="none"/>
        </w:rPr>
        <w:t>浙江海正博锐生物制药有限公司股权</w:t>
      </w:r>
    </w:p>
    <w:p>
      <w:pPr>
        <w:spacing w:line="360" w:lineRule="auto"/>
        <w:ind w:firstLine="723"/>
        <w:jc w:val="center"/>
        <w:rPr>
          <w:rFonts w:ascii="宋体" w:hAnsi="宋体"/>
          <w:b/>
          <w:color w:val="auto"/>
          <w:sz w:val="36"/>
          <w:szCs w:val="36"/>
          <w:highlight w:val="none"/>
        </w:rPr>
      </w:pPr>
    </w:p>
    <w:p>
      <w:pPr>
        <w:pStyle w:val="2"/>
        <w:spacing w:before="100" w:beforeAutospacing="1" w:after="100" w:afterAutospacing="1" w:line="360" w:lineRule="auto"/>
        <w:jc w:val="center"/>
        <w:rPr>
          <w:color w:val="auto"/>
          <w:sz w:val="48"/>
          <w:highlight w:val="none"/>
        </w:rPr>
      </w:pPr>
      <w:bookmarkStart w:id="28" w:name="_Toc27805"/>
      <w:bookmarkStart w:id="29" w:name="_Toc10080"/>
      <w:bookmarkStart w:id="30" w:name="_Toc23112"/>
      <w:r>
        <w:rPr>
          <w:rFonts w:hint="eastAsia"/>
          <w:color w:val="auto"/>
          <w:sz w:val="36"/>
          <w:highlight w:val="none"/>
        </w:rPr>
        <w:t>转让合同</w:t>
      </w:r>
      <w:bookmarkEnd w:id="28"/>
      <w:bookmarkEnd w:id="29"/>
      <w:bookmarkEnd w:id="30"/>
    </w:p>
    <w:p>
      <w:pPr>
        <w:spacing w:line="360" w:lineRule="auto"/>
        <w:ind w:firstLine="0" w:firstLineChars="0"/>
        <w:jc w:val="center"/>
        <w:rPr>
          <w:rFonts w:ascii="宋体" w:hAnsi="宋体"/>
          <w:b/>
          <w:color w:val="auto"/>
          <w:sz w:val="70"/>
          <w:szCs w:val="70"/>
          <w:highlight w:val="none"/>
        </w:rPr>
      </w:pPr>
    </w:p>
    <w:p>
      <w:pPr>
        <w:spacing w:line="360" w:lineRule="auto"/>
        <w:ind w:firstLine="0" w:firstLineChars="0"/>
        <w:jc w:val="center"/>
        <w:rPr>
          <w:rFonts w:ascii="宋体" w:hAnsi="宋体"/>
          <w:b/>
          <w:color w:val="auto"/>
          <w:sz w:val="56"/>
          <w:szCs w:val="56"/>
          <w:highlight w:val="none"/>
        </w:rPr>
      </w:pPr>
      <w:r>
        <w:rPr>
          <w:rFonts w:hint="eastAsia" w:ascii="宋体" w:hAnsi="宋体"/>
          <w:b/>
          <w:color w:val="auto"/>
          <w:sz w:val="56"/>
          <w:szCs w:val="56"/>
          <w:highlight w:val="none"/>
        </w:rPr>
        <w:t>（样稿）</w:t>
      </w:r>
    </w:p>
    <w:p>
      <w:pPr>
        <w:spacing w:line="360" w:lineRule="auto"/>
        <w:ind w:firstLine="720"/>
        <w:rPr>
          <w:rFonts w:ascii="宋体" w:hAnsi="宋体"/>
          <w:color w:val="auto"/>
          <w:sz w:val="36"/>
          <w:szCs w:val="36"/>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2800" w:firstLineChars="1000"/>
        <w:rPr>
          <w:rFonts w:ascii="宋体" w:hAnsi="宋体"/>
          <w:color w:val="auto"/>
          <w:sz w:val="28"/>
          <w:szCs w:val="28"/>
          <w:highlight w:val="none"/>
        </w:rPr>
      </w:pPr>
      <w:r>
        <w:rPr>
          <w:rFonts w:hint="eastAsia" w:ascii="宋体" w:hAnsi="宋体"/>
          <w:color w:val="auto"/>
          <w:sz w:val="28"/>
          <w:szCs w:val="28"/>
          <w:highlight w:val="none"/>
        </w:rPr>
        <w:t>台州市产权交易所有限公司   编制</w:t>
      </w:r>
    </w:p>
    <w:p>
      <w:pPr>
        <w:spacing w:line="360" w:lineRule="auto"/>
        <w:ind w:firstLine="562"/>
        <w:jc w:val="center"/>
        <w:outlineLvl w:val="0"/>
        <w:rPr>
          <w:rFonts w:ascii="宋体" w:hAnsi="宋体"/>
          <w:b/>
          <w:color w:val="auto"/>
          <w:sz w:val="28"/>
          <w:szCs w:val="28"/>
          <w:highlight w:val="none"/>
        </w:rPr>
      </w:pPr>
    </w:p>
    <w:p>
      <w:pPr>
        <w:ind w:firstLine="562"/>
        <w:rPr>
          <w:b/>
          <w:color w:val="auto"/>
          <w:sz w:val="28"/>
          <w:szCs w:val="28"/>
          <w:highlight w:val="none"/>
        </w:rPr>
      </w:pPr>
      <w:r>
        <w:rPr>
          <w:b/>
          <w:color w:val="auto"/>
          <w:sz w:val="28"/>
          <w:szCs w:val="28"/>
          <w:highlight w:val="none"/>
        </w:rPr>
        <w:br w:type="page"/>
      </w:r>
    </w:p>
    <w:p>
      <w:pPr>
        <w:pStyle w:val="5"/>
        <w:jc w:val="center"/>
        <w:rPr>
          <w:b/>
          <w:color w:val="auto"/>
          <w:sz w:val="28"/>
          <w:szCs w:val="28"/>
          <w:highlight w:val="none"/>
        </w:rPr>
      </w:pPr>
    </w:p>
    <w:p>
      <w:pPr>
        <w:pStyle w:val="5"/>
        <w:jc w:val="center"/>
        <w:rPr>
          <w:b/>
          <w:color w:val="auto"/>
          <w:sz w:val="28"/>
          <w:szCs w:val="28"/>
          <w:highlight w:val="none"/>
        </w:rPr>
      </w:pPr>
      <w:r>
        <w:rPr>
          <w:rFonts w:hint="eastAsia"/>
          <w:b/>
          <w:color w:val="auto"/>
          <w:sz w:val="28"/>
          <w:szCs w:val="28"/>
          <w:highlight w:val="none"/>
        </w:rPr>
        <w:t>本合同的当事人</w:t>
      </w:r>
    </w:p>
    <w:p>
      <w:pPr>
        <w:spacing w:line="560" w:lineRule="exact"/>
        <w:ind w:firstLine="560"/>
        <w:rPr>
          <w:rFonts w:ascii="宋体" w:hAnsi="宋体"/>
          <w:color w:val="auto"/>
          <w:sz w:val="28"/>
          <w:szCs w:val="28"/>
          <w:highlight w:val="none"/>
        </w:rPr>
      </w:pPr>
    </w:p>
    <w:p>
      <w:pPr>
        <w:spacing w:line="432" w:lineRule="auto"/>
        <w:ind w:firstLine="560"/>
        <w:rPr>
          <w:rFonts w:ascii="宋体" w:hAnsi="宋体"/>
          <w:color w:val="auto"/>
          <w:sz w:val="28"/>
          <w:szCs w:val="28"/>
          <w:highlight w:val="none"/>
        </w:rPr>
      </w:pPr>
      <w:r>
        <w:rPr>
          <w:rFonts w:hint="eastAsia" w:ascii="宋体" w:hAnsi="宋体"/>
          <w:color w:val="auto"/>
          <w:sz w:val="28"/>
          <w:szCs w:val="28"/>
          <w:highlight w:val="none"/>
        </w:rPr>
        <w:t>出让人（以下简称甲方）：</w:t>
      </w:r>
      <w:r>
        <w:rPr>
          <w:rFonts w:ascii="宋体" w:hAnsi="宋体"/>
          <w:color w:val="auto"/>
          <w:sz w:val="28"/>
          <w:szCs w:val="28"/>
          <w:highlight w:val="none"/>
        </w:rPr>
        <w:t>浙江海正药业股份有限公司</w:t>
      </w:r>
    </w:p>
    <w:p>
      <w:pPr>
        <w:spacing w:line="432" w:lineRule="auto"/>
        <w:ind w:firstLine="560"/>
        <w:rPr>
          <w:rFonts w:ascii="宋体" w:hAnsi="宋体"/>
          <w:color w:val="auto"/>
          <w:sz w:val="28"/>
          <w:szCs w:val="28"/>
          <w:highlight w:val="none"/>
        </w:rPr>
      </w:pPr>
      <w:r>
        <w:rPr>
          <w:rFonts w:hint="eastAsia" w:ascii="宋体" w:hAnsi="宋体"/>
          <w:color w:val="auto"/>
          <w:sz w:val="28"/>
          <w:szCs w:val="28"/>
          <w:highlight w:val="none"/>
        </w:rPr>
        <w:t>主体资格证号：</w:t>
      </w:r>
      <w:r>
        <w:rPr>
          <w:rFonts w:ascii="宋体" w:hAnsi="宋体"/>
          <w:color w:val="auto"/>
          <w:sz w:val="28"/>
          <w:szCs w:val="28"/>
          <w:highlight w:val="none"/>
        </w:rPr>
        <w:t>91330000704676287N</w:t>
      </w:r>
    </w:p>
    <w:p>
      <w:pPr>
        <w:spacing w:line="432" w:lineRule="auto"/>
        <w:ind w:firstLine="560"/>
        <w:rPr>
          <w:rFonts w:ascii="宋体" w:hAnsi="宋体"/>
          <w:color w:val="auto"/>
          <w:sz w:val="28"/>
          <w:szCs w:val="28"/>
          <w:highlight w:val="none"/>
        </w:rPr>
      </w:pPr>
      <w:r>
        <w:rPr>
          <w:rFonts w:hint="eastAsia" w:ascii="宋体" w:hAnsi="宋体"/>
          <w:color w:val="auto"/>
          <w:sz w:val="28"/>
          <w:szCs w:val="28"/>
          <w:highlight w:val="none"/>
        </w:rPr>
        <w:t>注册地址/住所：</w:t>
      </w:r>
      <w:r>
        <w:rPr>
          <w:rFonts w:ascii="宋体" w:hAnsi="宋体"/>
          <w:color w:val="auto"/>
          <w:sz w:val="28"/>
          <w:szCs w:val="28"/>
          <w:highlight w:val="none"/>
        </w:rPr>
        <w:t>中国浙江省台州市椒江区外沙路46号</w:t>
      </w:r>
    </w:p>
    <w:p>
      <w:pPr>
        <w:tabs>
          <w:tab w:val="left" w:pos="4640"/>
        </w:tabs>
        <w:spacing w:line="432" w:lineRule="auto"/>
        <w:ind w:left="6817" w:leftChars="266" w:hanging="6258" w:hangingChars="2235"/>
        <w:rPr>
          <w:rFonts w:ascii="宋体" w:hAnsi="宋体"/>
          <w:color w:val="auto"/>
          <w:sz w:val="28"/>
          <w:szCs w:val="28"/>
          <w:highlight w:val="none"/>
        </w:rPr>
      </w:pPr>
      <w:r>
        <w:rPr>
          <w:rFonts w:hint="eastAsia" w:ascii="宋体" w:hAnsi="宋体"/>
          <w:color w:val="auto"/>
          <w:sz w:val="28"/>
          <w:szCs w:val="28"/>
          <w:highlight w:val="none"/>
        </w:rPr>
        <w:t>经济性质：其他</w:t>
      </w:r>
      <w:r>
        <w:rPr>
          <w:rFonts w:ascii="宋体" w:hAnsi="宋体"/>
          <w:color w:val="auto"/>
          <w:sz w:val="28"/>
          <w:szCs w:val="28"/>
          <w:highlight w:val="none"/>
        </w:rPr>
        <w:t>股份有限公司</w:t>
      </w:r>
      <w:r>
        <w:rPr>
          <w:rFonts w:hint="eastAsia" w:ascii="宋体" w:hAnsi="宋体"/>
          <w:color w:val="auto"/>
          <w:sz w:val="28"/>
          <w:szCs w:val="28"/>
          <w:highlight w:val="none"/>
        </w:rPr>
        <w:t>（</w:t>
      </w:r>
      <w:r>
        <w:rPr>
          <w:rFonts w:ascii="宋体" w:hAnsi="宋体"/>
          <w:color w:val="auto"/>
          <w:sz w:val="28"/>
          <w:szCs w:val="28"/>
          <w:highlight w:val="none"/>
        </w:rPr>
        <w:t>上市）</w:t>
      </w:r>
      <w:r>
        <w:rPr>
          <w:rFonts w:hint="eastAsia" w:ascii="宋体" w:hAnsi="宋体"/>
          <w:color w:val="auto"/>
          <w:sz w:val="28"/>
          <w:szCs w:val="28"/>
          <w:highlight w:val="none"/>
        </w:rPr>
        <w:t xml:space="preserve"> </w:t>
      </w:r>
    </w:p>
    <w:p>
      <w:pPr>
        <w:tabs>
          <w:tab w:val="left" w:pos="4640"/>
        </w:tabs>
        <w:spacing w:line="432" w:lineRule="auto"/>
        <w:ind w:left="6817" w:leftChars="266" w:hanging="6258" w:hangingChars="2235"/>
        <w:rPr>
          <w:rFonts w:ascii="宋体" w:hAnsi="宋体"/>
          <w:color w:val="auto"/>
          <w:sz w:val="28"/>
          <w:szCs w:val="28"/>
          <w:highlight w:val="none"/>
        </w:rPr>
      </w:pPr>
      <w:r>
        <w:rPr>
          <w:rFonts w:hint="eastAsia" w:ascii="宋体" w:hAnsi="宋体"/>
          <w:color w:val="auto"/>
          <w:sz w:val="28"/>
          <w:szCs w:val="28"/>
          <w:highlight w:val="none"/>
        </w:rPr>
        <w:t>注册资本：</w:t>
      </w:r>
      <w:r>
        <w:rPr>
          <w:rFonts w:ascii="宋体" w:hAnsi="宋体"/>
          <w:color w:val="auto"/>
          <w:sz w:val="28"/>
          <w:szCs w:val="28"/>
          <w:highlight w:val="none"/>
        </w:rPr>
        <w:t>96553.184200</w:t>
      </w:r>
      <w:r>
        <w:rPr>
          <w:rFonts w:hint="eastAsia" w:ascii="宋体" w:hAnsi="宋体"/>
          <w:color w:val="auto"/>
          <w:sz w:val="28"/>
          <w:szCs w:val="28"/>
          <w:highlight w:val="none"/>
        </w:rPr>
        <w:t>万元人民币</w:t>
      </w:r>
    </w:p>
    <w:p>
      <w:pPr>
        <w:spacing w:line="432" w:lineRule="auto"/>
        <w:ind w:firstLine="560"/>
        <w:rPr>
          <w:rFonts w:ascii="宋体" w:hAnsi="宋体"/>
          <w:color w:val="auto"/>
          <w:sz w:val="28"/>
          <w:szCs w:val="28"/>
          <w:highlight w:val="none"/>
        </w:rPr>
      </w:pPr>
      <w:r>
        <w:rPr>
          <w:rFonts w:hint="eastAsia" w:ascii="宋体" w:hAnsi="宋体"/>
          <w:color w:val="auto"/>
          <w:sz w:val="28"/>
          <w:szCs w:val="28"/>
          <w:highlight w:val="none"/>
        </w:rPr>
        <w:t>法定代表人：</w:t>
      </w:r>
      <w:r>
        <w:rPr>
          <w:rFonts w:ascii="宋体" w:hAnsi="宋体"/>
          <w:color w:val="auto"/>
          <w:sz w:val="28"/>
          <w:szCs w:val="28"/>
          <w:highlight w:val="none"/>
        </w:rPr>
        <w:t>蒋国平</w:t>
      </w:r>
      <w:r>
        <w:rPr>
          <w:rFonts w:hint="eastAsia" w:ascii="宋体" w:hAnsi="宋体"/>
          <w:color w:val="auto"/>
          <w:sz w:val="28"/>
          <w:szCs w:val="28"/>
          <w:highlight w:val="none"/>
        </w:rPr>
        <w:t xml:space="preserve">        职务：董事长</w:t>
      </w:r>
    </w:p>
    <w:p>
      <w:pPr>
        <w:spacing w:line="432" w:lineRule="auto"/>
        <w:ind w:left="6817" w:leftChars="266" w:hanging="6258" w:hangingChars="2235"/>
        <w:rPr>
          <w:rFonts w:ascii="宋体" w:hAnsi="宋体"/>
          <w:color w:val="auto"/>
          <w:sz w:val="28"/>
          <w:szCs w:val="28"/>
          <w:highlight w:val="none"/>
        </w:rPr>
      </w:pPr>
      <w:r>
        <w:rPr>
          <w:rFonts w:hint="eastAsia" w:ascii="宋体" w:hAnsi="宋体"/>
          <w:color w:val="auto"/>
          <w:sz w:val="28"/>
          <w:szCs w:val="28"/>
          <w:highlight w:val="none"/>
        </w:rPr>
        <w:t>开户银行：中国工商银行台州市椒江区支行</w:t>
      </w:r>
    </w:p>
    <w:p>
      <w:pPr>
        <w:spacing w:line="432" w:lineRule="auto"/>
        <w:ind w:left="6817" w:leftChars="266" w:hanging="6258" w:hangingChars="2235"/>
        <w:rPr>
          <w:rFonts w:ascii="宋体" w:hAnsi="宋体"/>
          <w:color w:val="auto"/>
          <w:sz w:val="28"/>
          <w:szCs w:val="28"/>
          <w:highlight w:val="none"/>
        </w:rPr>
      </w:pPr>
      <w:r>
        <w:rPr>
          <w:rFonts w:hint="eastAsia" w:ascii="宋体" w:hAnsi="宋体"/>
          <w:color w:val="auto"/>
          <w:sz w:val="28"/>
          <w:szCs w:val="28"/>
          <w:highlight w:val="none"/>
        </w:rPr>
        <w:t>帐号：</w:t>
      </w:r>
      <w:r>
        <w:rPr>
          <w:rFonts w:ascii="宋体" w:hAnsi="宋体"/>
          <w:color w:val="auto"/>
          <w:sz w:val="28"/>
          <w:szCs w:val="28"/>
          <w:highlight w:val="none"/>
        </w:rPr>
        <w:t>1207 0111 0902 1000 728</w:t>
      </w:r>
    </w:p>
    <w:p>
      <w:pPr>
        <w:spacing w:line="432" w:lineRule="auto"/>
        <w:ind w:firstLine="560"/>
        <w:rPr>
          <w:rFonts w:ascii="宋体" w:hAnsi="宋体"/>
          <w:color w:val="auto"/>
          <w:sz w:val="28"/>
          <w:szCs w:val="28"/>
          <w:highlight w:val="none"/>
        </w:rPr>
      </w:pPr>
      <w:r>
        <w:rPr>
          <w:rFonts w:hint="eastAsia" w:ascii="宋体" w:hAnsi="宋体"/>
          <w:color w:val="auto"/>
          <w:sz w:val="28"/>
          <w:szCs w:val="28"/>
          <w:highlight w:val="none"/>
        </w:rPr>
        <w:t>邮编：</w:t>
      </w:r>
      <w:r>
        <w:rPr>
          <w:rFonts w:ascii="宋体" w:hAnsi="宋体"/>
          <w:color w:val="auto"/>
          <w:sz w:val="28"/>
          <w:szCs w:val="28"/>
          <w:highlight w:val="none"/>
        </w:rPr>
        <w:t>318000</w:t>
      </w:r>
      <w:r>
        <w:rPr>
          <w:rFonts w:hint="eastAsia" w:ascii="宋体" w:hAnsi="宋体"/>
          <w:color w:val="auto"/>
          <w:sz w:val="28"/>
          <w:szCs w:val="28"/>
          <w:highlight w:val="none"/>
        </w:rPr>
        <w:t xml:space="preserve">                 电话：0576-88827992</w:t>
      </w:r>
    </w:p>
    <w:p>
      <w:pPr>
        <w:spacing w:line="432" w:lineRule="auto"/>
        <w:ind w:firstLine="560"/>
        <w:rPr>
          <w:rFonts w:ascii="宋体" w:hAnsi="宋体"/>
          <w:color w:val="auto"/>
          <w:sz w:val="28"/>
          <w:szCs w:val="28"/>
          <w:highlight w:val="none"/>
        </w:rPr>
      </w:pPr>
    </w:p>
    <w:p>
      <w:pPr>
        <w:spacing w:line="432" w:lineRule="auto"/>
        <w:ind w:firstLine="560"/>
        <w:rPr>
          <w:rFonts w:ascii="宋体" w:hAnsi="宋体"/>
          <w:color w:val="auto"/>
          <w:sz w:val="28"/>
          <w:szCs w:val="28"/>
          <w:highlight w:val="none"/>
        </w:rPr>
      </w:pPr>
    </w:p>
    <w:p>
      <w:pPr>
        <w:spacing w:line="432" w:lineRule="auto"/>
        <w:ind w:firstLine="560"/>
        <w:rPr>
          <w:rFonts w:ascii="宋体" w:hAnsi="宋体"/>
          <w:color w:val="auto"/>
          <w:sz w:val="28"/>
          <w:szCs w:val="28"/>
          <w:highlight w:val="none"/>
        </w:rPr>
      </w:pPr>
    </w:p>
    <w:p>
      <w:pPr>
        <w:spacing w:line="432" w:lineRule="auto"/>
        <w:ind w:firstLine="560"/>
        <w:rPr>
          <w:rFonts w:ascii="宋体" w:hAnsi="宋体"/>
          <w:color w:val="auto"/>
          <w:sz w:val="28"/>
          <w:szCs w:val="28"/>
          <w:highlight w:val="none"/>
        </w:rPr>
      </w:pPr>
      <w:r>
        <w:rPr>
          <w:rFonts w:hint="eastAsia" w:ascii="宋体" w:hAnsi="宋体"/>
          <w:color w:val="auto"/>
          <w:sz w:val="28"/>
          <w:szCs w:val="28"/>
          <w:highlight w:val="none"/>
        </w:rPr>
        <w:t>受让人（以下简称乙方）：</w:t>
      </w:r>
    </w:p>
    <w:p>
      <w:pPr>
        <w:spacing w:line="432" w:lineRule="auto"/>
        <w:ind w:firstLine="560"/>
        <w:rPr>
          <w:rFonts w:ascii="宋体" w:hAnsi="宋体"/>
          <w:color w:val="auto"/>
          <w:sz w:val="28"/>
          <w:szCs w:val="28"/>
          <w:highlight w:val="none"/>
        </w:rPr>
      </w:pPr>
      <w:r>
        <w:rPr>
          <w:rFonts w:hint="eastAsia" w:ascii="宋体" w:hAnsi="宋体"/>
          <w:color w:val="auto"/>
          <w:sz w:val="28"/>
          <w:szCs w:val="28"/>
          <w:highlight w:val="none"/>
        </w:rPr>
        <w:t>主体资格证号或身份证号：</w:t>
      </w:r>
    </w:p>
    <w:p>
      <w:pPr>
        <w:spacing w:line="432" w:lineRule="auto"/>
        <w:ind w:firstLine="560"/>
        <w:rPr>
          <w:rFonts w:ascii="宋体" w:hAnsi="宋体"/>
          <w:color w:val="auto"/>
          <w:sz w:val="28"/>
          <w:szCs w:val="28"/>
          <w:highlight w:val="none"/>
        </w:rPr>
      </w:pPr>
      <w:r>
        <w:rPr>
          <w:rFonts w:hint="eastAsia" w:ascii="宋体" w:hAnsi="宋体"/>
          <w:color w:val="auto"/>
          <w:sz w:val="28"/>
          <w:szCs w:val="28"/>
          <w:highlight w:val="none"/>
        </w:rPr>
        <w:t>注册地址/住所：</w:t>
      </w:r>
    </w:p>
    <w:p>
      <w:pPr>
        <w:tabs>
          <w:tab w:val="left" w:pos="4640"/>
        </w:tabs>
        <w:spacing w:line="432" w:lineRule="auto"/>
        <w:ind w:left="6817" w:leftChars="266" w:hanging="6258" w:hangingChars="2235"/>
        <w:rPr>
          <w:rFonts w:ascii="宋体" w:hAnsi="宋体"/>
          <w:color w:val="auto"/>
          <w:sz w:val="28"/>
          <w:szCs w:val="28"/>
          <w:highlight w:val="none"/>
        </w:rPr>
      </w:pPr>
      <w:r>
        <w:rPr>
          <w:rFonts w:hint="eastAsia" w:ascii="宋体" w:hAnsi="宋体"/>
          <w:color w:val="auto"/>
          <w:sz w:val="28"/>
          <w:szCs w:val="28"/>
          <w:highlight w:val="none"/>
        </w:rPr>
        <w:t xml:space="preserve">经济性质：             　　　　   </w:t>
      </w:r>
      <w:r>
        <w:rPr>
          <w:rFonts w:ascii="宋体" w:hAnsi="宋体"/>
          <w:color w:val="auto"/>
          <w:sz w:val="28"/>
          <w:szCs w:val="28"/>
          <w:highlight w:val="none"/>
        </w:rPr>
        <w:t xml:space="preserve"> </w:t>
      </w:r>
      <w:r>
        <w:rPr>
          <w:rFonts w:hint="eastAsia" w:ascii="宋体" w:hAnsi="宋体"/>
          <w:color w:val="auto"/>
          <w:sz w:val="28"/>
          <w:szCs w:val="28"/>
          <w:highlight w:val="none"/>
        </w:rPr>
        <w:t xml:space="preserve"> 注册资本：</w:t>
      </w:r>
    </w:p>
    <w:p>
      <w:pPr>
        <w:tabs>
          <w:tab w:val="left" w:pos="6705"/>
        </w:tabs>
        <w:spacing w:line="432" w:lineRule="auto"/>
        <w:ind w:left="6817" w:leftChars="266" w:hanging="6258" w:hangingChars="2235"/>
        <w:rPr>
          <w:rFonts w:ascii="宋体" w:hAnsi="宋体"/>
          <w:color w:val="auto"/>
          <w:sz w:val="28"/>
          <w:szCs w:val="28"/>
          <w:highlight w:val="none"/>
        </w:rPr>
      </w:pPr>
      <w:r>
        <w:rPr>
          <w:rFonts w:hint="eastAsia" w:ascii="宋体" w:hAnsi="宋体"/>
          <w:color w:val="auto"/>
          <w:sz w:val="28"/>
          <w:szCs w:val="28"/>
          <w:highlight w:val="none"/>
        </w:rPr>
        <w:t>法定代表人：            　　　      职务：</w:t>
      </w:r>
      <w:r>
        <w:rPr>
          <w:rFonts w:ascii="宋体" w:hAnsi="宋体"/>
          <w:color w:val="auto"/>
          <w:sz w:val="28"/>
          <w:szCs w:val="28"/>
          <w:highlight w:val="none"/>
        </w:rPr>
        <w:tab/>
      </w:r>
    </w:p>
    <w:p>
      <w:pPr>
        <w:tabs>
          <w:tab w:val="left" w:pos="4320"/>
          <w:tab w:val="left" w:pos="4680"/>
          <w:tab w:val="left" w:pos="5220"/>
          <w:tab w:val="left" w:pos="6900"/>
          <w:tab w:val="left" w:pos="8190"/>
        </w:tabs>
        <w:spacing w:line="432" w:lineRule="auto"/>
        <w:ind w:firstLine="560"/>
        <w:rPr>
          <w:rFonts w:ascii="宋体" w:hAnsi="宋体"/>
          <w:color w:val="auto"/>
          <w:sz w:val="28"/>
          <w:szCs w:val="28"/>
          <w:highlight w:val="none"/>
        </w:rPr>
      </w:pPr>
      <w:r>
        <w:rPr>
          <w:rFonts w:hint="eastAsia" w:ascii="宋体" w:hAnsi="宋体"/>
          <w:color w:val="auto"/>
          <w:sz w:val="28"/>
          <w:szCs w:val="28"/>
          <w:highlight w:val="none"/>
        </w:rPr>
        <w:t>开户银行：　　　　　　　　　　　　  帐号：</w:t>
      </w:r>
      <w:r>
        <w:rPr>
          <w:rFonts w:ascii="宋体" w:hAnsi="宋体"/>
          <w:color w:val="auto"/>
          <w:sz w:val="28"/>
          <w:szCs w:val="28"/>
          <w:highlight w:val="none"/>
        </w:rPr>
        <w:tab/>
      </w:r>
    </w:p>
    <w:p>
      <w:pPr>
        <w:tabs>
          <w:tab w:val="left" w:pos="5040"/>
        </w:tabs>
        <w:spacing w:line="432" w:lineRule="auto"/>
        <w:ind w:firstLine="560"/>
        <w:rPr>
          <w:rFonts w:ascii="宋体" w:hAnsi="宋体"/>
          <w:color w:val="auto"/>
          <w:sz w:val="28"/>
          <w:szCs w:val="28"/>
          <w:highlight w:val="none"/>
        </w:rPr>
      </w:pPr>
      <w:r>
        <w:rPr>
          <w:rFonts w:hint="eastAsia" w:ascii="宋体" w:hAnsi="宋体"/>
          <w:color w:val="auto"/>
          <w:sz w:val="28"/>
          <w:szCs w:val="28"/>
          <w:highlight w:val="none"/>
        </w:rPr>
        <w:t>邮编：                              电话：</w:t>
      </w:r>
    </w:p>
    <w:p>
      <w:pPr>
        <w:tabs>
          <w:tab w:val="left" w:pos="3780"/>
        </w:tabs>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br w:type="page"/>
      </w:r>
      <w:r>
        <w:rPr>
          <w:rFonts w:hint="eastAsia" w:ascii="宋体" w:hAnsi="宋体"/>
          <w:color w:val="auto"/>
          <w:sz w:val="28"/>
          <w:szCs w:val="28"/>
          <w:highlight w:val="none"/>
        </w:rPr>
        <w:t>根据《中华人民共和国合同法》和《企业国有资产交易监督管理办法》以及《企业国有产权交易操作规则》等相关法律、法规、规章及有关单位批准，甲方将持有的浙江海正博锐生物制药有限公司（下称“海正博锐”或</w:t>
      </w:r>
      <w:r>
        <w:rPr>
          <w:rFonts w:ascii="宋体" w:hAnsi="宋体"/>
          <w:color w:val="auto"/>
          <w:sz w:val="28"/>
          <w:szCs w:val="28"/>
          <w:highlight w:val="none"/>
        </w:rPr>
        <w:t>“标的企业”</w:t>
      </w:r>
      <w:r>
        <w:rPr>
          <w:rFonts w:hint="eastAsia" w:ascii="宋体" w:hAnsi="宋体"/>
          <w:color w:val="auto"/>
          <w:sz w:val="28"/>
          <w:szCs w:val="28"/>
          <w:highlight w:val="none"/>
        </w:rPr>
        <w:t>）股权转让给乙方。为此，甲、乙双方遵循自愿、公平、诚实信用的原则及转让相关规定订立本合同，以致共同遵守。</w:t>
      </w:r>
    </w:p>
    <w:p>
      <w:pPr>
        <w:tabs>
          <w:tab w:val="left" w:pos="3780"/>
        </w:tabs>
        <w:spacing w:line="360" w:lineRule="auto"/>
        <w:ind w:firstLine="562"/>
        <w:jc w:val="left"/>
        <w:rPr>
          <w:rFonts w:ascii="宋体" w:hAnsi="宋体"/>
          <w:b/>
          <w:color w:val="auto"/>
          <w:sz w:val="28"/>
          <w:szCs w:val="28"/>
          <w:highlight w:val="none"/>
        </w:rPr>
      </w:pPr>
      <w:r>
        <w:rPr>
          <w:rFonts w:hint="eastAsia" w:ascii="宋体" w:hAnsi="宋体"/>
          <w:b/>
          <w:color w:val="auto"/>
          <w:sz w:val="28"/>
          <w:szCs w:val="28"/>
          <w:highlight w:val="none"/>
        </w:rPr>
        <w:t>鉴于：</w:t>
      </w:r>
    </w:p>
    <w:p>
      <w:pPr>
        <w:pStyle w:val="34"/>
        <w:numPr>
          <w:ilvl w:val="0"/>
          <w:numId w:val="4"/>
        </w:numPr>
        <w:ind w:left="0" w:firstLine="567" w:firstLineChars="0"/>
        <w:rPr>
          <w:rFonts w:ascii="宋体" w:hAnsi="宋体" w:cs="宋体"/>
          <w:color w:val="auto"/>
          <w:sz w:val="28"/>
          <w:szCs w:val="28"/>
          <w:highlight w:val="none"/>
        </w:rPr>
      </w:pPr>
      <w:r>
        <w:rPr>
          <w:rFonts w:hint="eastAsia" w:ascii="宋体" w:hAnsi="宋体"/>
          <w:color w:val="auto"/>
          <w:sz w:val="28"/>
          <w:szCs w:val="28"/>
          <w:highlight w:val="none"/>
        </w:rPr>
        <w:t>海正博锐是一家专注于生物药品领域的专业化公司。组建于201</w:t>
      </w:r>
      <w:r>
        <w:rPr>
          <w:rFonts w:ascii="宋体" w:hAnsi="宋体"/>
          <w:color w:val="auto"/>
          <w:sz w:val="28"/>
          <w:szCs w:val="28"/>
          <w:highlight w:val="none"/>
        </w:rPr>
        <w:t>9</w:t>
      </w:r>
      <w:r>
        <w:rPr>
          <w:rFonts w:hint="eastAsia" w:ascii="宋体" w:hAnsi="宋体"/>
          <w:color w:val="auto"/>
          <w:sz w:val="28"/>
          <w:szCs w:val="28"/>
          <w:highlight w:val="none"/>
        </w:rPr>
        <w:t>年</w:t>
      </w:r>
      <w:r>
        <w:rPr>
          <w:rFonts w:ascii="宋体" w:hAnsi="宋体"/>
          <w:color w:val="auto"/>
          <w:sz w:val="28"/>
          <w:szCs w:val="28"/>
          <w:highlight w:val="none"/>
        </w:rPr>
        <w:t>1</w:t>
      </w:r>
      <w:r>
        <w:rPr>
          <w:rFonts w:hint="eastAsia" w:ascii="宋体" w:hAnsi="宋体"/>
          <w:color w:val="auto"/>
          <w:sz w:val="28"/>
          <w:szCs w:val="28"/>
          <w:highlight w:val="none"/>
        </w:rPr>
        <w:t>月，注册资本</w:t>
      </w:r>
      <w:r>
        <w:rPr>
          <w:rFonts w:ascii="宋体" w:hAnsi="宋体"/>
          <w:color w:val="auto"/>
          <w:sz w:val="28"/>
          <w:szCs w:val="28"/>
          <w:highlight w:val="none"/>
        </w:rPr>
        <w:t>5</w:t>
      </w:r>
      <w:r>
        <w:rPr>
          <w:rFonts w:hint="eastAsia" w:ascii="宋体" w:hAnsi="宋体"/>
          <w:color w:val="auto"/>
          <w:sz w:val="28"/>
          <w:szCs w:val="28"/>
          <w:highlight w:val="none"/>
        </w:rPr>
        <w:t>亿元，统一社会信用代码为</w:t>
      </w:r>
      <w:r>
        <w:rPr>
          <w:rFonts w:ascii="宋体" w:hAnsi="宋体"/>
          <w:color w:val="auto"/>
          <w:sz w:val="28"/>
          <w:szCs w:val="28"/>
          <w:highlight w:val="none"/>
        </w:rPr>
        <w:t>91331002MA2DTHGU4M</w:t>
      </w:r>
      <w:r>
        <w:rPr>
          <w:rFonts w:hint="eastAsia" w:ascii="宋体" w:hAnsi="宋体"/>
          <w:color w:val="auto"/>
          <w:sz w:val="28"/>
          <w:szCs w:val="28"/>
          <w:highlight w:val="none"/>
        </w:rPr>
        <w:t>，法定代表人蒋国平。经营范围：生物药品的生产、销售及研发;生物技术推广服务;货物及技术进出口业务。(依法须经批准的项目,经相关部门批准后方可开展经营活动)。</w:t>
      </w:r>
    </w:p>
    <w:p>
      <w:pPr>
        <w:pStyle w:val="34"/>
        <w:numPr>
          <w:ilvl w:val="0"/>
          <w:numId w:val="4"/>
        </w:numPr>
        <w:ind w:left="0" w:firstLine="567" w:firstLineChars="0"/>
        <w:rPr>
          <w:rFonts w:ascii="宋体" w:hAnsi="宋体"/>
          <w:color w:val="auto"/>
          <w:sz w:val="28"/>
          <w:szCs w:val="28"/>
          <w:highlight w:val="none"/>
        </w:rPr>
      </w:pPr>
      <w:r>
        <w:rPr>
          <w:rFonts w:hint="eastAsia" w:ascii="宋体" w:hAnsi="宋体"/>
          <w:color w:val="auto"/>
          <w:sz w:val="28"/>
          <w:szCs w:val="28"/>
          <w:highlight w:val="none"/>
        </w:rPr>
        <w:t>转让标的（</w:t>
      </w:r>
      <w:r>
        <w:rPr>
          <w:rFonts w:ascii="宋体" w:hAnsi="宋体"/>
          <w:color w:val="auto"/>
          <w:sz w:val="28"/>
          <w:szCs w:val="28"/>
          <w:highlight w:val="none"/>
        </w:rPr>
        <w:t>定义见下文）</w:t>
      </w:r>
      <w:r>
        <w:rPr>
          <w:rFonts w:hint="eastAsia" w:ascii="宋体" w:hAnsi="宋体"/>
          <w:color w:val="auto"/>
          <w:sz w:val="28"/>
          <w:szCs w:val="28"/>
          <w:highlight w:val="none"/>
        </w:rPr>
        <w:t>经有资质的坤元资产评估有限公司评估，出具了以</w:t>
      </w:r>
      <w:r>
        <w:rPr>
          <w:rFonts w:ascii="宋体" w:hAnsi="宋体"/>
          <w:color w:val="auto"/>
          <w:sz w:val="28"/>
          <w:szCs w:val="28"/>
          <w:highlight w:val="none"/>
        </w:rPr>
        <w:t>2019</w:t>
      </w:r>
      <w:r>
        <w:rPr>
          <w:rFonts w:hint="eastAsia" w:ascii="宋体" w:hAnsi="宋体"/>
          <w:color w:val="auto"/>
          <w:sz w:val="28"/>
          <w:szCs w:val="28"/>
          <w:highlight w:val="none"/>
        </w:rPr>
        <w:t>年</w:t>
      </w:r>
      <w:r>
        <w:rPr>
          <w:rFonts w:ascii="宋体" w:hAnsi="宋体"/>
          <w:color w:val="auto"/>
          <w:sz w:val="28"/>
          <w:szCs w:val="28"/>
          <w:highlight w:val="none"/>
        </w:rPr>
        <w:t>4</w:t>
      </w:r>
      <w:r>
        <w:rPr>
          <w:rFonts w:hint="eastAsia" w:ascii="宋体" w:hAnsi="宋体"/>
          <w:color w:val="auto"/>
          <w:sz w:val="28"/>
          <w:szCs w:val="28"/>
          <w:highlight w:val="none"/>
        </w:rPr>
        <w:t>月3</w:t>
      </w:r>
      <w:r>
        <w:rPr>
          <w:rFonts w:ascii="宋体" w:hAnsi="宋体"/>
          <w:color w:val="auto"/>
          <w:sz w:val="28"/>
          <w:szCs w:val="28"/>
          <w:highlight w:val="none"/>
        </w:rPr>
        <w:t>0</w:t>
      </w:r>
      <w:r>
        <w:rPr>
          <w:rFonts w:hint="eastAsia" w:ascii="宋体" w:hAnsi="宋体"/>
          <w:color w:val="auto"/>
          <w:sz w:val="28"/>
          <w:szCs w:val="28"/>
          <w:highlight w:val="none"/>
        </w:rPr>
        <w:t>日为评估基准日的坤元评报【201</w:t>
      </w:r>
      <w:r>
        <w:rPr>
          <w:rFonts w:ascii="宋体" w:hAnsi="宋体"/>
          <w:color w:val="auto"/>
          <w:sz w:val="28"/>
          <w:szCs w:val="28"/>
          <w:highlight w:val="none"/>
        </w:rPr>
        <w:t>9</w:t>
      </w:r>
      <w:r>
        <w:rPr>
          <w:rFonts w:hint="eastAsia" w:ascii="宋体" w:hAnsi="宋体"/>
          <w:color w:val="auto"/>
          <w:sz w:val="28"/>
          <w:szCs w:val="28"/>
          <w:highlight w:val="none"/>
        </w:rPr>
        <w:t>】2</w:t>
      </w:r>
      <w:r>
        <w:rPr>
          <w:rFonts w:ascii="宋体" w:hAnsi="宋体"/>
          <w:color w:val="auto"/>
          <w:sz w:val="28"/>
          <w:szCs w:val="28"/>
          <w:highlight w:val="none"/>
        </w:rPr>
        <w:t>7</w:t>
      </w:r>
      <w:r>
        <w:rPr>
          <w:rFonts w:hint="eastAsia" w:ascii="宋体" w:hAnsi="宋体"/>
          <w:color w:val="auto"/>
          <w:sz w:val="28"/>
          <w:szCs w:val="28"/>
          <w:highlight w:val="none"/>
        </w:rPr>
        <w:t>1号《</w:t>
      </w:r>
      <w:r>
        <w:rPr>
          <w:rFonts w:ascii="宋体" w:hAnsi="宋体"/>
          <w:color w:val="auto"/>
          <w:sz w:val="28"/>
          <w:szCs w:val="28"/>
          <w:highlight w:val="none"/>
        </w:rPr>
        <w:t>浙江海正药业股份有限公司</w:t>
      </w:r>
      <w:r>
        <w:rPr>
          <w:rFonts w:hint="eastAsia" w:ascii="宋体" w:hAnsi="宋体"/>
          <w:color w:val="auto"/>
          <w:sz w:val="28"/>
          <w:szCs w:val="28"/>
          <w:highlight w:val="none"/>
        </w:rPr>
        <w:t>拟为浙江海正博锐生物</w:t>
      </w:r>
      <w:r>
        <w:rPr>
          <w:rFonts w:ascii="宋体" w:hAnsi="宋体"/>
          <w:color w:val="auto"/>
          <w:sz w:val="28"/>
          <w:szCs w:val="28"/>
          <w:highlight w:val="none"/>
        </w:rPr>
        <w:t>制药</w:t>
      </w:r>
      <w:r>
        <w:rPr>
          <w:rFonts w:hint="eastAsia" w:ascii="宋体" w:hAnsi="宋体"/>
          <w:color w:val="auto"/>
          <w:sz w:val="28"/>
          <w:szCs w:val="28"/>
          <w:highlight w:val="none"/>
        </w:rPr>
        <w:t>有限公司引进投资涉及的</w:t>
      </w:r>
      <w:r>
        <w:rPr>
          <w:rFonts w:ascii="宋体" w:hAnsi="宋体"/>
          <w:color w:val="auto"/>
          <w:sz w:val="28"/>
          <w:szCs w:val="28"/>
          <w:highlight w:val="none"/>
        </w:rPr>
        <w:t>该公司</w:t>
      </w:r>
      <w:r>
        <w:rPr>
          <w:rFonts w:hint="eastAsia" w:ascii="宋体" w:hAnsi="宋体"/>
          <w:color w:val="auto"/>
          <w:sz w:val="28"/>
          <w:szCs w:val="28"/>
          <w:highlight w:val="none"/>
        </w:rPr>
        <w:t>股东全部益价值资产评估报告》。</w:t>
      </w:r>
    </w:p>
    <w:p>
      <w:pPr>
        <w:pStyle w:val="34"/>
        <w:numPr>
          <w:ilvl w:val="0"/>
          <w:numId w:val="4"/>
        </w:numPr>
        <w:ind w:left="0" w:firstLine="567" w:firstLineChars="0"/>
        <w:rPr>
          <w:rFonts w:ascii="宋体" w:hAnsi="宋体"/>
          <w:color w:val="auto"/>
          <w:sz w:val="28"/>
          <w:szCs w:val="28"/>
          <w:highlight w:val="none"/>
        </w:rPr>
      </w:pPr>
      <w:bookmarkStart w:id="31" w:name="待定09"/>
      <w:r>
        <w:rPr>
          <w:rFonts w:hint="eastAsia" w:ascii="宋体" w:hAnsi="宋体"/>
          <w:color w:val="auto"/>
          <w:sz w:val="28"/>
          <w:szCs w:val="28"/>
          <w:highlight w:val="none"/>
        </w:rPr>
        <w:t>本次股权转让（</w:t>
      </w:r>
      <w:r>
        <w:rPr>
          <w:rFonts w:ascii="宋体" w:hAnsi="宋体"/>
          <w:color w:val="auto"/>
          <w:sz w:val="28"/>
          <w:szCs w:val="28"/>
          <w:highlight w:val="none"/>
        </w:rPr>
        <w:t>定义见下文）</w:t>
      </w:r>
      <w:r>
        <w:rPr>
          <w:rFonts w:hint="eastAsia" w:ascii="宋体" w:hAnsi="宋体"/>
          <w:color w:val="auto"/>
          <w:sz w:val="28"/>
          <w:szCs w:val="28"/>
          <w:highlight w:val="none"/>
        </w:rPr>
        <w:t>已经必要的内部决策和批准程序，资产评估报告已经椒江区国资委备案。</w:t>
      </w:r>
    </w:p>
    <w:bookmarkEnd w:id="31"/>
    <w:p>
      <w:pPr>
        <w:pStyle w:val="34"/>
        <w:numPr>
          <w:ilvl w:val="0"/>
          <w:numId w:val="4"/>
        </w:numPr>
        <w:ind w:left="0" w:firstLine="567" w:firstLineChars="0"/>
        <w:rPr>
          <w:rFonts w:ascii="宋体" w:hAnsi="宋体"/>
          <w:color w:val="auto"/>
          <w:sz w:val="28"/>
          <w:szCs w:val="28"/>
          <w:highlight w:val="none"/>
        </w:rPr>
      </w:pPr>
      <w:r>
        <w:rPr>
          <w:rFonts w:hint="eastAsia" w:ascii="宋体" w:hAnsi="宋体"/>
          <w:color w:val="auto"/>
          <w:sz w:val="28"/>
          <w:szCs w:val="28"/>
          <w:highlight w:val="none"/>
        </w:rPr>
        <w:t>甲、乙双方当事人对上述情况及本次股权转让的相关资料均已进行全面详细的了解。</w:t>
      </w:r>
    </w:p>
    <w:p>
      <w:pPr>
        <w:pStyle w:val="34"/>
        <w:numPr>
          <w:ilvl w:val="0"/>
          <w:numId w:val="4"/>
        </w:numPr>
        <w:ind w:left="0" w:firstLine="567" w:firstLineChars="0"/>
        <w:rPr>
          <w:rFonts w:ascii="宋体" w:hAnsi="宋体"/>
          <w:color w:val="auto"/>
          <w:sz w:val="28"/>
          <w:szCs w:val="28"/>
          <w:highlight w:val="none"/>
        </w:rPr>
      </w:pPr>
      <w:r>
        <w:rPr>
          <w:rFonts w:hint="eastAsia" w:ascii="宋体" w:hAnsi="宋体"/>
          <w:color w:val="auto"/>
          <w:sz w:val="28"/>
          <w:szCs w:val="28"/>
          <w:highlight w:val="none"/>
        </w:rPr>
        <w:t>本次股权转让，双方当事人均已被授权。</w:t>
      </w:r>
    </w:p>
    <w:p>
      <w:pPr>
        <w:tabs>
          <w:tab w:val="left" w:pos="3780"/>
        </w:tabs>
        <w:spacing w:line="360" w:lineRule="auto"/>
        <w:ind w:firstLine="560"/>
        <w:jc w:val="left"/>
        <w:rPr>
          <w:rFonts w:ascii="宋体" w:hAnsi="宋体"/>
          <w:color w:val="auto"/>
          <w:sz w:val="28"/>
          <w:szCs w:val="28"/>
          <w:highlight w:val="none"/>
        </w:rPr>
      </w:pPr>
    </w:p>
    <w:p>
      <w:pPr>
        <w:pStyle w:val="34"/>
        <w:numPr>
          <w:ilvl w:val="1"/>
          <w:numId w:val="5"/>
        </w:numPr>
        <w:spacing w:line="360" w:lineRule="auto"/>
        <w:ind w:left="1276" w:hanging="709" w:firstLineChars="0"/>
        <w:jc w:val="left"/>
        <w:rPr>
          <w:rFonts w:ascii="宋体" w:hAnsi="宋体"/>
          <w:b/>
          <w:color w:val="auto"/>
          <w:sz w:val="28"/>
          <w:szCs w:val="28"/>
          <w:highlight w:val="none"/>
        </w:rPr>
      </w:pPr>
      <w:r>
        <w:rPr>
          <w:rFonts w:hint="eastAsia" w:ascii="宋体" w:hAnsi="宋体"/>
          <w:b/>
          <w:color w:val="auto"/>
          <w:sz w:val="28"/>
          <w:szCs w:val="28"/>
          <w:highlight w:val="none"/>
        </w:rPr>
        <w:t>转让的标的</w:t>
      </w:r>
    </w:p>
    <w:p>
      <w:pPr>
        <w:tabs>
          <w:tab w:val="left" w:pos="3780"/>
        </w:tabs>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甲方将持有的海正博锐</w:t>
      </w:r>
      <w:r>
        <w:rPr>
          <w:rFonts w:ascii="宋体" w:hAnsi="宋体"/>
          <w:color w:val="auto"/>
          <w:sz w:val="28"/>
          <w:highlight w:val="none"/>
        </w:rPr>
        <w:t>10.1590%</w:t>
      </w:r>
      <w:r>
        <w:rPr>
          <w:rFonts w:hint="eastAsia" w:ascii="宋体" w:hAnsi="宋体"/>
          <w:color w:val="auto"/>
          <w:sz w:val="28"/>
          <w:highlight w:val="none"/>
        </w:rPr>
        <w:t>股权</w:t>
      </w:r>
      <w:r>
        <w:rPr>
          <w:rFonts w:hint="eastAsia" w:ascii="宋体" w:hAnsi="宋体"/>
          <w:color w:val="auto"/>
          <w:sz w:val="28"/>
          <w:szCs w:val="28"/>
          <w:highlight w:val="none"/>
        </w:rPr>
        <w:t>（对应注册资本人民币</w:t>
      </w:r>
      <w:r>
        <w:rPr>
          <w:rFonts w:ascii="宋体" w:hAnsi="宋体"/>
          <w:color w:val="auto"/>
          <w:sz w:val="28"/>
          <w:szCs w:val="28"/>
          <w:highlight w:val="none"/>
        </w:rPr>
        <w:t>50,795,000</w:t>
      </w:r>
      <w:r>
        <w:rPr>
          <w:rFonts w:hint="eastAsia" w:ascii="宋体" w:hAnsi="宋体"/>
          <w:color w:val="auto"/>
          <w:sz w:val="28"/>
          <w:szCs w:val="28"/>
          <w:highlight w:val="none"/>
        </w:rPr>
        <w:t>元，</w:t>
      </w:r>
      <w:r>
        <w:rPr>
          <w:rFonts w:ascii="宋体" w:hAnsi="宋体"/>
          <w:color w:val="auto"/>
          <w:sz w:val="28"/>
          <w:szCs w:val="28"/>
          <w:highlight w:val="none"/>
        </w:rPr>
        <w:t>“</w:t>
      </w:r>
      <w:r>
        <w:rPr>
          <w:rFonts w:hint="eastAsia" w:ascii="宋体" w:hAnsi="宋体"/>
          <w:color w:val="auto"/>
          <w:sz w:val="28"/>
          <w:szCs w:val="28"/>
          <w:highlight w:val="none"/>
        </w:rPr>
        <w:t>转让</w:t>
      </w:r>
      <w:r>
        <w:rPr>
          <w:rFonts w:ascii="宋体" w:hAnsi="宋体"/>
          <w:color w:val="auto"/>
          <w:sz w:val="28"/>
          <w:szCs w:val="28"/>
          <w:highlight w:val="none"/>
        </w:rPr>
        <w:t>标的”</w:t>
      </w:r>
      <w:r>
        <w:rPr>
          <w:rFonts w:hint="eastAsia" w:ascii="宋体" w:hAnsi="宋体"/>
          <w:color w:val="auto"/>
          <w:sz w:val="28"/>
          <w:szCs w:val="28"/>
          <w:highlight w:val="none"/>
        </w:rPr>
        <w:t>）有偿转让给乙方（</w:t>
      </w:r>
      <w:r>
        <w:rPr>
          <w:rFonts w:ascii="宋体" w:hAnsi="宋体"/>
          <w:color w:val="auto"/>
          <w:sz w:val="28"/>
          <w:szCs w:val="28"/>
          <w:highlight w:val="none"/>
        </w:rPr>
        <w:t>“本次股权转让”）</w:t>
      </w:r>
      <w:r>
        <w:rPr>
          <w:rFonts w:hint="eastAsia" w:ascii="宋体" w:hAnsi="宋体"/>
          <w:color w:val="auto"/>
          <w:sz w:val="28"/>
          <w:szCs w:val="28"/>
          <w:highlight w:val="none"/>
        </w:rPr>
        <w:t>。</w:t>
      </w:r>
    </w:p>
    <w:p>
      <w:pPr>
        <w:pStyle w:val="34"/>
        <w:numPr>
          <w:ilvl w:val="1"/>
          <w:numId w:val="5"/>
        </w:numPr>
        <w:spacing w:line="360" w:lineRule="auto"/>
        <w:ind w:left="1276" w:hanging="709" w:firstLineChars="0"/>
        <w:jc w:val="left"/>
        <w:rPr>
          <w:rFonts w:ascii="宋体" w:hAnsi="宋体"/>
          <w:b/>
          <w:color w:val="auto"/>
          <w:sz w:val="28"/>
          <w:szCs w:val="28"/>
          <w:highlight w:val="none"/>
        </w:rPr>
      </w:pPr>
      <w:r>
        <w:rPr>
          <w:rFonts w:hint="eastAsia" w:ascii="宋体" w:hAnsi="宋体"/>
          <w:b/>
          <w:color w:val="auto"/>
          <w:sz w:val="28"/>
          <w:szCs w:val="28"/>
          <w:highlight w:val="none"/>
        </w:rPr>
        <w:t>转让标的企业涉及的职工安置</w:t>
      </w:r>
    </w:p>
    <w:p>
      <w:pPr>
        <w:tabs>
          <w:tab w:val="left" w:pos="3780"/>
        </w:tabs>
        <w:spacing w:line="360" w:lineRule="auto"/>
        <w:ind w:firstLine="560"/>
        <w:jc w:val="left"/>
        <w:rPr>
          <w:rFonts w:ascii="宋体" w:hAnsi="宋体"/>
          <w:b/>
          <w:color w:val="auto"/>
          <w:sz w:val="28"/>
          <w:szCs w:val="28"/>
          <w:highlight w:val="none"/>
        </w:rPr>
      </w:pPr>
      <w:r>
        <w:rPr>
          <w:rFonts w:hint="eastAsia" w:ascii="宋体" w:hAnsi="宋体"/>
          <w:color w:val="auto"/>
          <w:sz w:val="28"/>
          <w:szCs w:val="28"/>
          <w:highlight w:val="none"/>
        </w:rPr>
        <w:t>本次股权转让完成后，职工的劳动合同继续有效，其劳动关系、社会保险及住房公积金关系保持不变。</w:t>
      </w:r>
    </w:p>
    <w:p>
      <w:pPr>
        <w:pStyle w:val="34"/>
        <w:numPr>
          <w:ilvl w:val="1"/>
          <w:numId w:val="5"/>
        </w:numPr>
        <w:spacing w:line="360" w:lineRule="auto"/>
        <w:ind w:left="1276" w:hanging="709" w:firstLineChars="0"/>
        <w:jc w:val="left"/>
        <w:rPr>
          <w:rFonts w:ascii="宋体" w:hAnsi="宋体"/>
          <w:b/>
          <w:color w:val="auto"/>
          <w:sz w:val="28"/>
          <w:szCs w:val="28"/>
          <w:highlight w:val="none"/>
        </w:rPr>
      </w:pPr>
      <w:r>
        <w:rPr>
          <w:rFonts w:hint="eastAsia" w:ascii="宋体" w:hAnsi="宋体"/>
          <w:b/>
          <w:color w:val="auto"/>
          <w:sz w:val="28"/>
          <w:szCs w:val="28"/>
          <w:highlight w:val="none"/>
        </w:rPr>
        <w:t>转让标的企业涉及的债权、债务的承继和清偿办法。</w:t>
      </w:r>
    </w:p>
    <w:p>
      <w:pPr>
        <w:tabs>
          <w:tab w:val="left" w:pos="1620"/>
          <w:tab w:val="left" w:pos="3780"/>
        </w:tabs>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本次股权转让后，海正博锐的法人主体未发生变化，为依法存续的有限责任公司。故此，其所有债权、债务依然由海正博锐承继。</w:t>
      </w:r>
    </w:p>
    <w:p>
      <w:pPr>
        <w:pStyle w:val="34"/>
        <w:numPr>
          <w:ilvl w:val="1"/>
          <w:numId w:val="5"/>
        </w:numPr>
        <w:spacing w:line="360" w:lineRule="auto"/>
        <w:ind w:left="1276" w:hanging="709" w:firstLineChars="0"/>
        <w:jc w:val="left"/>
        <w:rPr>
          <w:rFonts w:ascii="宋体" w:hAnsi="宋体"/>
          <w:b/>
          <w:color w:val="auto"/>
          <w:sz w:val="28"/>
          <w:szCs w:val="28"/>
          <w:highlight w:val="none"/>
        </w:rPr>
      </w:pPr>
      <w:r>
        <w:rPr>
          <w:rFonts w:hint="eastAsia" w:ascii="宋体" w:hAnsi="宋体"/>
          <w:b/>
          <w:color w:val="auto"/>
          <w:sz w:val="28"/>
          <w:szCs w:val="28"/>
          <w:highlight w:val="none"/>
        </w:rPr>
        <w:t>股权转让方式</w:t>
      </w:r>
    </w:p>
    <w:p>
      <w:pPr>
        <w:tabs>
          <w:tab w:val="left" w:pos="3780"/>
        </w:tabs>
        <w:spacing w:line="360" w:lineRule="auto"/>
        <w:ind w:firstLine="560"/>
        <w:jc w:val="left"/>
        <w:rPr>
          <w:rFonts w:ascii="宋体" w:hAnsi="宋体"/>
          <w:color w:val="auto"/>
          <w:sz w:val="28"/>
          <w:szCs w:val="28"/>
          <w:highlight w:val="none"/>
        </w:rPr>
      </w:pPr>
      <w:bookmarkStart w:id="32" w:name="待定10"/>
      <w:r>
        <w:rPr>
          <w:rFonts w:hint="eastAsia" w:ascii="宋体" w:hAnsi="宋体"/>
          <w:color w:val="auto"/>
          <w:sz w:val="28"/>
          <w:szCs w:val="28"/>
          <w:highlight w:val="none"/>
        </w:rPr>
        <w:t>本次</w:t>
      </w:r>
      <w:r>
        <w:rPr>
          <w:rFonts w:ascii="宋体" w:hAnsi="宋体"/>
          <w:color w:val="auto"/>
          <w:sz w:val="28"/>
          <w:szCs w:val="28"/>
          <w:highlight w:val="none"/>
        </w:rPr>
        <w:t>股权转让</w:t>
      </w:r>
      <w:r>
        <w:rPr>
          <w:rFonts w:hint="eastAsia" w:ascii="宋体" w:hAnsi="宋体"/>
          <w:color w:val="auto"/>
          <w:sz w:val="28"/>
          <w:szCs w:val="28"/>
          <w:highlight w:val="none"/>
        </w:rPr>
        <w:t>按照海正博锐同步挂牌的增资项目（</w:t>
      </w:r>
      <w:r>
        <w:rPr>
          <w:rFonts w:ascii="宋体" w:hAnsi="宋体"/>
          <w:color w:val="auto"/>
          <w:sz w:val="28"/>
          <w:szCs w:val="28"/>
          <w:highlight w:val="none"/>
        </w:rPr>
        <w:t>“本次增资”）</w:t>
      </w:r>
      <w:r>
        <w:rPr>
          <w:rFonts w:hint="eastAsia" w:ascii="宋体" w:hAnsi="宋体"/>
          <w:color w:val="auto"/>
          <w:sz w:val="28"/>
          <w:szCs w:val="28"/>
          <w:highlight w:val="none"/>
        </w:rPr>
        <w:t>交易价格同步转让并</w:t>
      </w:r>
      <w:r>
        <w:rPr>
          <w:rFonts w:ascii="宋体" w:hAnsi="宋体"/>
          <w:color w:val="auto"/>
          <w:sz w:val="28"/>
          <w:szCs w:val="28"/>
          <w:highlight w:val="none"/>
        </w:rPr>
        <w:t>同</w:t>
      </w:r>
      <w:r>
        <w:rPr>
          <w:rFonts w:hint="eastAsia" w:ascii="宋体" w:hAnsi="宋体"/>
          <w:color w:val="auto"/>
          <w:sz w:val="28"/>
          <w:szCs w:val="28"/>
          <w:highlight w:val="none"/>
        </w:rPr>
        <w:t>时</w:t>
      </w:r>
      <w:r>
        <w:rPr>
          <w:rFonts w:ascii="宋体" w:hAnsi="宋体"/>
          <w:color w:val="auto"/>
          <w:sz w:val="28"/>
          <w:szCs w:val="28"/>
          <w:highlight w:val="none"/>
        </w:rPr>
        <w:t>交割</w:t>
      </w:r>
      <w:r>
        <w:rPr>
          <w:rFonts w:hint="eastAsia" w:ascii="宋体" w:hAnsi="宋体"/>
          <w:color w:val="auto"/>
          <w:sz w:val="28"/>
          <w:szCs w:val="28"/>
          <w:highlight w:val="none"/>
        </w:rPr>
        <w:t>。</w:t>
      </w:r>
    </w:p>
    <w:bookmarkEnd w:id="32"/>
    <w:p>
      <w:pPr>
        <w:pStyle w:val="34"/>
        <w:numPr>
          <w:ilvl w:val="1"/>
          <w:numId w:val="5"/>
        </w:numPr>
        <w:spacing w:line="360" w:lineRule="auto"/>
        <w:ind w:left="1276" w:hanging="709" w:firstLineChars="0"/>
        <w:jc w:val="left"/>
        <w:rPr>
          <w:rFonts w:ascii="宋体" w:hAnsi="宋体"/>
          <w:b/>
          <w:color w:val="auto"/>
          <w:sz w:val="28"/>
          <w:szCs w:val="28"/>
          <w:highlight w:val="none"/>
        </w:rPr>
      </w:pPr>
      <w:r>
        <w:rPr>
          <w:rFonts w:hint="eastAsia" w:ascii="宋体" w:hAnsi="宋体"/>
          <w:b/>
          <w:color w:val="auto"/>
          <w:sz w:val="28"/>
          <w:szCs w:val="28"/>
          <w:highlight w:val="none"/>
        </w:rPr>
        <w:t>股权转让价格</w:t>
      </w:r>
    </w:p>
    <w:p>
      <w:pPr>
        <w:tabs>
          <w:tab w:val="left" w:pos="3780"/>
        </w:tabs>
        <w:spacing w:line="360" w:lineRule="auto"/>
        <w:ind w:left="1" w:firstLine="537" w:firstLineChars="192"/>
        <w:jc w:val="left"/>
        <w:rPr>
          <w:rFonts w:ascii="宋体" w:hAnsi="宋体"/>
          <w:color w:val="auto"/>
          <w:sz w:val="28"/>
          <w:szCs w:val="28"/>
          <w:highlight w:val="none"/>
        </w:rPr>
      </w:pPr>
      <w:r>
        <w:rPr>
          <w:rFonts w:hint="eastAsia" w:ascii="宋体" w:hAnsi="宋体"/>
          <w:color w:val="auto"/>
          <w:sz w:val="28"/>
          <w:szCs w:val="28"/>
          <w:highlight w:val="none"/>
        </w:rPr>
        <w:t>甲方将本合同第一条规定的转让标的以人民币（大写）</w:t>
      </w:r>
      <w:r>
        <w:rPr>
          <w:rFonts w:hint="eastAsia" w:ascii="宋体" w:hAnsi="宋体"/>
          <w:color w:val="auto"/>
          <w:sz w:val="28"/>
          <w:szCs w:val="28"/>
          <w:highlight w:val="none"/>
          <w:u w:val="single"/>
        </w:rPr>
        <w:t>【*】</w:t>
      </w:r>
      <w:r>
        <w:rPr>
          <w:rFonts w:ascii="宋体" w:hAnsi="宋体"/>
          <w:color w:val="auto"/>
          <w:sz w:val="28"/>
          <w:szCs w:val="28"/>
          <w:highlight w:val="none"/>
          <w:u w:val="single"/>
        </w:rPr>
        <w:t>元</w:t>
      </w:r>
      <w:r>
        <w:rPr>
          <w:rFonts w:hint="eastAsia" w:ascii="宋体" w:hAnsi="宋体"/>
          <w:color w:val="auto"/>
          <w:sz w:val="28"/>
          <w:szCs w:val="28"/>
          <w:highlight w:val="none"/>
        </w:rPr>
        <w:t>，（小写）￥</w:t>
      </w:r>
      <w:r>
        <w:rPr>
          <w:rFonts w:hint="eastAsia" w:ascii="宋体" w:hAnsi="宋体"/>
          <w:color w:val="auto"/>
          <w:sz w:val="28"/>
          <w:szCs w:val="28"/>
          <w:highlight w:val="none"/>
          <w:u w:val="single"/>
        </w:rPr>
        <w:t>【*】</w:t>
      </w:r>
      <w:r>
        <w:rPr>
          <w:rFonts w:hint="eastAsia" w:ascii="宋体" w:hAnsi="宋体"/>
          <w:color w:val="auto"/>
          <w:sz w:val="28"/>
          <w:szCs w:val="28"/>
          <w:highlight w:val="none"/>
        </w:rPr>
        <w:t>元转让给乙方。</w:t>
      </w:r>
    </w:p>
    <w:p>
      <w:pPr>
        <w:pStyle w:val="34"/>
        <w:numPr>
          <w:ilvl w:val="1"/>
          <w:numId w:val="5"/>
        </w:numPr>
        <w:spacing w:line="360" w:lineRule="auto"/>
        <w:ind w:left="1276" w:hanging="709" w:firstLineChars="0"/>
        <w:jc w:val="left"/>
        <w:rPr>
          <w:rFonts w:ascii="宋体" w:hAnsi="宋体"/>
          <w:b/>
          <w:color w:val="auto"/>
          <w:sz w:val="28"/>
          <w:szCs w:val="28"/>
          <w:highlight w:val="none"/>
        </w:rPr>
      </w:pPr>
      <w:r>
        <w:rPr>
          <w:rFonts w:hint="eastAsia" w:ascii="宋体" w:hAnsi="宋体"/>
          <w:b/>
          <w:color w:val="auto"/>
          <w:sz w:val="28"/>
          <w:szCs w:val="28"/>
          <w:highlight w:val="none"/>
        </w:rPr>
        <w:t>股权转让价款的支付方式、期限及付款条件</w:t>
      </w:r>
    </w:p>
    <w:p>
      <w:pPr>
        <w:tabs>
          <w:tab w:val="left" w:pos="993"/>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1、乙方于本合同生效后(如需相关政府主管部门批准、登记及/或备案的，则在政府主管部门批准、登记及/或备案完成后)五个工作日内，向甲方支付相当于股权转让价格的30% 且不低于人民币191,109,901元（两者按照孰高者执行）的首期付款；乙方先期缴纳的竞买保证金可抵作相应金额的股权转让价款。上述竞买保证金应缴入台州市产权交易所有限公司（“产交所”）的以下账户：</w:t>
      </w:r>
    </w:p>
    <w:p>
      <w:pPr>
        <w:tabs>
          <w:tab w:val="left" w:pos="993"/>
        </w:tabs>
        <w:spacing w:line="360" w:lineRule="auto"/>
        <w:ind w:firstLine="848" w:firstLineChars="303"/>
        <w:rPr>
          <w:rFonts w:ascii="宋体" w:hAnsi="宋体"/>
          <w:color w:val="auto"/>
          <w:sz w:val="28"/>
          <w:szCs w:val="28"/>
          <w:highlight w:val="none"/>
        </w:rPr>
      </w:pPr>
      <w:r>
        <w:rPr>
          <w:rFonts w:hint="eastAsia" w:ascii="宋体" w:hAnsi="宋体"/>
          <w:color w:val="auto"/>
          <w:sz w:val="28"/>
          <w:szCs w:val="28"/>
          <w:highlight w:val="none"/>
        </w:rPr>
        <w:t>(1)乙方为境内主体适用：单位名称：台州市产权交易所有限公司，开户行：浙江民泰商业银行台州椒江支行，帐号：5830162608000</w:t>
      </w:r>
      <w:r>
        <w:rPr>
          <w:rFonts w:hint="eastAsia" w:ascii="宋体" w:hAnsi="宋体"/>
          <w:color w:val="auto"/>
          <w:sz w:val="28"/>
          <w:szCs w:val="28"/>
          <w:highlight w:val="none"/>
          <w:lang w:val="en-US" w:eastAsia="zh-CN"/>
        </w:rPr>
        <w:t>15</w:t>
      </w:r>
      <w:r>
        <w:rPr>
          <w:rFonts w:hint="eastAsia" w:ascii="宋体" w:hAnsi="宋体"/>
          <w:color w:val="auto"/>
          <w:sz w:val="28"/>
          <w:szCs w:val="28"/>
          <w:highlight w:val="none"/>
        </w:rPr>
        <w:t>。</w:t>
      </w:r>
    </w:p>
    <w:p>
      <w:pPr>
        <w:tabs>
          <w:tab w:val="left" w:pos="993"/>
        </w:tabs>
        <w:spacing w:line="360" w:lineRule="auto"/>
        <w:ind w:firstLine="848" w:firstLineChars="303"/>
        <w:rPr>
          <w:rFonts w:ascii="宋体" w:hAnsi="宋体"/>
          <w:color w:val="auto"/>
          <w:sz w:val="28"/>
          <w:szCs w:val="28"/>
          <w:highlight w:val="none"/>
        </w:rPr>
      </w:pPr>
      <w:r>
        <w:rPr>
          <w:rFonts w:hint="eastAsia" w:ascii="宋体" w:hAnsi="宋体"/>
          <w:color w:val="auto"/>
          <w:sz w:val="28"/>
          <w:szCs w:val="28"/>
          <w:highlight w:val="none"/>
        </w:rPr>
        <w:t>(2)乙方为境外主体适用：单位名称：台州市产权交易所有限公司，开户行：中国农业银行台州市经济开发区支行，帐号：19900101040022292。</w:t>
      </w:r>
    </w:p>
    <w:p>
      <w:pPr>
        <w:tabs>
          <w:tab w:val="left" w:pos="993"/>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2、甲、乙双方在本合同签订生效后五个工作日内应向台州市产权交易所有限公司的以下账户分别支付其各自应付的交易佣金：</w:t>
      </w:r>
    </w:p>
    <w:p>
      <w:pPr>
        <w:tabs>
          <w:tab w:val="left" w:pos="993"/>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开户单位：台州市产权交易所有限公司</w:t>
      </w:r>
    </w:p>
    <w:p>
      <w:pPr>
        <w:tabs>
          <w:tab w:val="left" w:pos="993"/>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开户行：浙江民泰商业银行台州椒江支行</w:t>
      </w:r>
    </w:p>
    <w:p>
      <w:pPr>
        <w:tabs>
          <w:tab w:val="left" w:pos="993"/>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账号：583016260800028。</w:t>
      </w:r>
    </w:p>
    <w:p>
      <w:pPr>
        <w:tabs>
          <w:tab w:val="left" w:pos="993"/>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3、双方同意将促使台州市产权交易所有限公司在本次股权转让及本次增资的交割同时完成后五个工作日内向甲方汇出竞买保证金作为首期付款的一部分。</w:t>
      </w:r>
    </w:p>
    <w:p>
      <w:pPr>
        <w:tabs>
          <w:tab w:val="left" w:pos="993"/>
        </w:tabs>
        <w:spacing w:line="360" w:lineRule="auto"/>
        <w:ind w:firstLine="565" w:firstLineChars="202"/>
        <w:rPr>
          <w:rFonts w:ascii="宋体" w:hAnsi="宋体"/>
          <w:color w:val="auto"/>
          <w:sz w:val="28"/>
          <w:szCs w:val="28"/>
          <w:highlight w:val="none"/>
        </w:rPr>
      </w:pPr>
      <w:r>
        <w:rPr>
          <w:rFonts w:hint="eastAsia" w:ascii="宋体" w:hAnsi="宋体"/>
          <w:color w:val="auto"/>
          <w:sz w:val="28"/>
          <w:szCs w:val="28"/>
          <w:highlight w:val="none"/>
        </w:rPr>
        <w:t>4、乙方将在海正博锐或其全资子公司依法获发其名下的药品生产许可证及安佰诺药品注册证且收到海正博锐书面通知后10个工作日内，向甲方支付第二期股权转让价款，第二期股权转让价款为251,460,396元（减）首期付款，但如果首期付款已经超过</w:t>
      </w:r>
      <w:r>
        <w:rPr>
          <w:rFonts w:hint="eastAsia" w:ascii="宋体" w:hAnsi="宋体"/>
          <w:color w:val="auto"/>
          <w:sz w:val="28"/>
          <w:highlight w:val="none"/>
        </w:rPr>
        <w:t>人民币</w:t>
      </w:r>
      <w:r>
        <w:rPr>
          <w:rFonts w:hint="eastAsia" w:ascii="宋体" w:hAnsi="宋体"/>
          <w:color w:val="auto"/>
          <w:sz w:val="28"/>
          <w:szCs w:val="28"/>
          <w:highlight w:val="none"/>
        </w:rPr>
        <w:t>251,460,396元，则第二期股权转让价款应等同于零元。</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5、乙方将在海正博锐或其全资子公司依法获发其名下的阿达木单抗药品注册证且收到海正博锐书面通知后20个工作日内，向甲方支付第三期股权转让价款，第三期股权转让价款应等同于人民币</w:t>
      </w:r>
      <w:r>
        <w:rPr>
          <w:rFonts w:ascii="宋体" w:hAnsi="宋体"/>
          <w:color w:val="auto"/>
          <w:sz w:val="28"/>
          <w:szCs w:val="28"/>
          <w:highlight w:val="none"/>
        </w:rPr>
        <w:t>352,044,554</w:t>
      </w:r>
      <w:r>
        <w:rPr>
          <w:rFonts w:hint="eastAsia" w:ascii="宋体" w:hAnsi="宋体"/>
          <w:color w:val="auto"/>
          <w:sz w:val="28"/>
          <w:szCs w:val="28"/>
          <w:highlight w:val="none"/>
        </w:rPr>
        <w:t>元（减）首期付款及第二期付款，但如果首期付款及第二期付款已经超过人民币</w:t>
      </w:r>
      <w:r>
        <w:rPr>
          <w:rFonts w:ascii="宋体" w:hAnsi="宋体"/>
          <w:color w:val="auto"/>
          <w:sz w:val="28"/>
          <w:szCs w:val="28"/>
          <w:highlight w:val="none"/>
        </w:rPr>
        <w:t>352,044,554</w:t>
      </w:r>
      <w:r>
        <w:rPr>
          <w:rFonts w:hint="eastAsia" w:ascii="宋体" w:hAnsi="宋体"/>
          <w:color w:val="auto"/>
          <w:sz w:val="28"/>
          <w:szCs w:val="28"/>
          <w:highlight w:val="none"/>
        </w:rPr>
        <w:t>元，则第三期股权转让价款应等同于零元。</w:t>
      </w:r>
    </w:p>
    <w:p>
      <w:pPr>
        <w:tabs>
          <w:tab w:val="left" w:pos="993"/>
        </w:tabs>
        <w:spacing w:line="360" w:lineRule="auto"/>
        <w:ind w:firstLine="565" w:firstLineChars="202"/>
        <w:rPr>
          <w:rFonts w:ascii="宋体" w:hAnsi="宋体"/>
          <w:color w:val="auto"/>
          <w:sz w:val="28"/>
          <w:szCs w:val="28"/>
          <w:highlight w:val="none"/>
        </w:rPr>
      </w:pPr>
      <w:r>
        <w:rPr>
          <w:rFonts w:ascii="宋体" w:hAnsi="宋体"/>
          <w:color w:val="auto"/>
          <w:sz w:val="28"/>
          <w:szCs w:val="28"/>
          <w:highlight w:val="none"/>
        </w:rPr>
        <w:t>6</w:t>
      </w:r>
      <w:r>
        <w:rPr>
          <w:rFonts w:hint="eastAsia" w:ascii="宋体" w:hAnsi="宋体"/>
          <w:color w:val="auto"/>
          <w:sz w:val="28"/>
          <w:szCs w:val="28"/>
          <w:highlight w:val="none"/>
        </w:rPr>
        <w:t>、其余价款应在产权交易合同生效后届满1周年的当日(如果当日为非工作日的，则自动提前到产权交易合同生效日届满一周年前的最后一个工作日)付清。</w:t>
      </w:r>
    </w:p>
    <w:p>
      <w:pPr>
        <w:tabs>
          <w:tab w:val="left" w:pos="993"/>
        </w:tabs>
        <w:spacing w:line="360" w:lineRule="auto"/>
        <w:ind w:firstLine="565" w:firstLineChars="202"/>
        <w:rPr>
          <w:rFonts w:ascii="宋体" w:hAnsi="宋体"/>
          <w:color w:val="auto"/>
          <w:sz w:val="28"/>
          <w:szCs w:val="28"/>
          <w:highlight w:val="none"/>
        </w:rPr>
      </w:pPr>
      <w:r>
        <w:rPr>
          <w:rFonts w:ascii="宋体" w:hAnsi="宋体"/>
          <w:color w:val="auto"/>
          <w:sz w:val="28"/>
          <w:szCs w:val="28"/>
          <w:highlight w:val="none"/>
        </w:rPr>
        <w:t>7</w:t>
      </w:r>
      <w:r>
        <w:rPr>
          <w:rFonts w:hint="eastAsia" w:ascii="宋体" w:hAnsi="宋体"/>
          <w:color w:val="auto"/>
          <w:sz w:val="28"/>
          <w:szCs w:val="28"/>
          <w:highlight w:val="none"/>
        </w:rPr>
        <w:t>、乙方在向甲方支付第二期股权转让价款、第三期股权转让价款及第四期股权转让价款时，应当按照中国人民银行同期贷款利率向甲方支付该笔延期付款期间的相应股权转让价款的利息（</w:t>
      </w:r>
      <w:r>
        <w:rPr>
          <w:rFonts w:ascii="宋体" w:hAnsi="宋体"/>
          <w:color w:val="auto"/>
          <w:sz w:val="28"/>
          <w:szCs w:val="28"/>
          <w:highlight w:val="none"/>
        </w:rPr>
        <w:t>自首期付款</w:t>
      </w:r>
      <w:r>
        <w:rPr>
          <w:rFonts w:hint="eastAsia" w:ascii="宋体" w:hAnsi="宋体"/>
          <w:color w:val="auto"/>
          <w:sz w:val="28"/>
          <w:szCs w:val="28"/>
          <w:highlight w:val="none"/>
        </w:rPr>
        <w:t>之日</w:t>
      </w:r>
      <w:r>
        <w:rPr>
          <w:rFonts w:ascii="宋体" w:hAnsi="宋体"/>
          <w:color w:val="auto"/>
          <w:sz w:val="28"/>
          <w:szCs w:val="28"/>
          <w:highlight w:val="none"/>
        </w:rPr>
        <w:t>起至乙方支付</w:t>
      </w:r>
      <w:r>
        <w:rPr>
          <w:rFonts w:hint="eastAsia" w:ascii="宋体" w:hAnsi="宋体"/>
          <w:color w:val="auto"/>
          <w:sz w:val="28"/>
          <w:szCs w:val="28"/>
          <w:highlight w:val="none"/>
        </w:rPr>
        <w:t>该笔</w:t>
      </w:r>
      <w:r>
        <w:rPr>
          <w:rFonts w:ascii="宋体" w:hAnsi="宋体"/>
          <w:color w:val="auto"/>
          <w:sz w:val="28"/>
          <w:szCs w:val="28"/>
          <w:highlight w:val="none"/>
        </w:rPr>
        <w:t>股权转让价款之日止）</w:t>
      </w:r>
      <w:r>
        <w:rPr>
          <w:rFonts w:hint="eastAsia" w:ascii="宋体" w:hAnsi="宋体"/>
          <w:color w:val="auto"/>
          <w:sz w:val="28"/>
          <w:szCs w:val="28"/>
          <w:highlight w:val="none"/>
        </w:rPr>
        <w:t>。</w:t>
      </w:r>
    </w:p>
    <w:p>
      <w:pPr>
        <w:pStyle w:val="34"/>
        <w:numPr>
          <w:ilvl w:val="1"/>
          <w:numId w:val="5"/>
        </w:numPr>
        <w:spacing w:line="360" w:lineRule="auto"/>
        <w:ind w:left="1276" w:hanging="709" w:firstLineChars="0"/>
        <w:jc w:val="left"/>
        <w:rPr>
          <w:rFonts w:ascii="宋体" w:hAnsi="宋体"/>
          <w:b/>
          <w:color w:val="auto"/>
          <w:sz w:val="28"/>
          <w:szCs w:val="28"/>
          <w:highlight w:val="none"/>
        </w:rPr>
      </w:pPr>
      <w:r>
        <w:rPr>
          <w:rFonts w:hint="eastAsia" w:ascii="宋体" w:hAnsi="宋体"/>
          <w:b/>
          <w:color w:val="auto"/>
          <w:sz w:val="28"/>
          <w:szCs w:val="28"/>
          <w:highlight w:val="none"/>
        </w:rPr>
        <w:t>股权交割事项</w:t>
      </w:r>
    </w:p>
    <w:p>
      <w:pPr>
        <w:pStyle w:val="34"/>
        <w:numPr>
          <w:ilvl w:val="0"/>
          <w:numId w:val="6"/>
        </w:numPr>
        <w:ind w:left="0" w:firstLine="567" w:firstLineChars="0"/>
        <w:rPr>
          <w:rFonts w:ascii="宋体" w:hAnsi="宋体"/>
          <w:color w:val="auto"/>
          <w:sz w:val="28"/>
          <w:szCs w:val="28"/>
          <w:highlight w:val="none"/>
        </w:rPr>
      </w:pPr>
      <w:r>
        <w:rPr>
          <w:rFonts w:hint="eastAsia" w:ascii="宋体" w:hAnsi="宋体"/>
          <w:color w:val="auto"/>
          <w:sz w:val="28"/>
          <w:szCs w:val="28"/>
          <w:highlight w:val="none"/>
        </w:rPr>
        <w:t>双方应当促使</w:t>
      </w:r>
      <w:r>
        <w:rPr>
          <w:rFonts w:ascii="宋体" w:hAnsi="宋体"/>
          <w:color w:val="auto"/>
          <w:sz w:val="28"/>
          <w:szCs w:val="28"/>
          <w:highlight w:val="none"/>
        </w:rPr>
        <w:t>海正博锐</w:t>
      </w:r>
      <w:r>
        <w:rPr>
          <w:rFonts w:hint="eastAsia" w:ascii="宋体" w:hAnsi="宋体"/>
          <w:color w:val="auto"/>
          <w:sz w:val="28"/>
          <w:szCs w:val="28"/>
          <w:highlight w:val="none"/>
        </w:rPr>
        <w:t>在乙方向产交所缴纳竞买保证金，且产交所出具本次股权</w:t>
      </w:r>
      <w:r>
        <w:rPr>
          <w:rFonts w:ascii="宋体" w:hAnsi="宋体"/>
          <w:color w:val="auto"/>
          <w:sz w:val="28"/>
          <w:szCs w:val="28"/>
          <w:highlight w:val="none"/>
        </w:rPr>
        <w:t>转让及</w:t>
      </w:r>
      <w:r>
        <w:rPr>
          <w:rFonts w:hint="eastAsia" w:ascii="宋体" w:hAnsi="宋体"/>
          <w:color w:val="auto"/>
          <w:sz w:val="28"/>
          <w:szCs w:val="28"/>
          <w:highlight w:val="none"/>
        </w:rPr>
        <w:t>本次</w:t>
      </w:r>
      <w:r>
        <w:rPr>
          <w:rFonts w:ascii="宋体" w:hAnsi="宋体"/>
          <w:color w:val="auto"/>
          <w:sz w:val="28"/>
          <w:szCs w:val="28"/>
          <w:highlight w:val="none"/>
        </w:rPr>
        <w:t>增资的</w:t>
      </w:r>
      <w:r>
        <w:rPr>
          <w:rFonts w:hint="eastAsia" w:ascii="宋体" w:hAnsi="宋体"/>
          <w:color w:val="auto"/>
          <w:sz w:val="28"/>
          <w:szCs w:val="28"/>
          <w:highlight w:val="none"/>
        </w:rPr>
        <w:t>《产权交易凭证》后五个工作日内同时办理本次股权</w:t>
      </w:r>
      <w:r>
        <w:rPr>
          <w:rFonts w:ascii="宋体" w:hAnsi="宋体"/>
          <w:color w:val="auto"/>
          <w:sz w:val="28"/>
          <w:szCs w:val="28"/>
          <w:highlight w:val="none"/>
        </w:rPr>
        <w:t>转让及本次增资的</w:t>
      </w:r>
      <w:r>
        <w:rPr>
          <w:rFonts w:hint="eastAsia" w:ascii="宋体" w:hAnsi="宋体"/>
          <w:color w:val="auto"/>
          <w:sz w:val="28"/>
          <w:szCs w:val="28"/>
          <w:highlight w:val="none"/>
        </w:rPr>
        <w:t>权证变更</w:t>
      </w:r>
      <w:r>
        <w:rPr>
          <w:rFonts w:ascii="宋体" w:hAnsi="宋体"/>
          <w:color w:val="auto"/>
          <w:sz w:val="28"/>
          <w:szCs w:val="28"/>
          <w:highlight w:val="none"/>
        </w:rPr>
        <w:t>手续，</w:t>
      </w:r>
      <w:r>
        <w:rPr>
          <w:rFonts w:hint="eastAsia" w:ascii="宋体" w:hAnsi="宋体"/>
          <w:color w:val="auto"/>
          <w:sz w:val="28"/>
          <w:szCs w:val="28"/>
          <w:highlight w:val="none"/>
        </w:rPr>
        <w:t>双方</w:t>
      </w:r>
      <w:r>
        <w:rPr>
          <w:rFonts w:ascii="宋体" w:hAnsi="宋体"/>
          <w:color w:val="auto"/>
          <w:sz w:val="28"/>
          <w:szCs w:val="28"/>
          <w:highlight w:val="none"/>
        </w:rPr>
        <w:t>并在获发</w:t>
      </w:r>
      <w:r>
        <w:rPr>
          <w:rFonts w:hint="eastAsia" w:ascii="宋体" w:hAnsi="宋体"/>
          <w:color w:val="auto"/>
          <w:sz w:val="28"/>
          <w:szCs w:val="28"/>
          <w:highlight w:val="none"/>
        </w:rPr>
        <w:t>反映本次股权</w:t>
      </w:r>
      <w:r>
        <w:rPr>
          <w:rFonts w:ascii="宋体" w:hAnsi="宋体"/>
          <w:color w:val="auto"/>
          <w:sz w:val="28"/>
          <w:szCs w:val="28"/>
          <w:highlight w:val="none"/>
        </w:rPr>
        <w:t>转让及本次增资的</w:t>
      </w:r>
      <w:r>
        <w:rPr>
          <w:rFonts w:hint="eastAsia" w:ascii="宋体" w:hAnsi="宋体"/>
          <w:color w:val="auto"/>
          <w:sz w:val="28"/>
          <w:szCs w:val="28"/>
          <w:highlight w:val="none"/>
        </w:rPr>
        <w:t>新</w:t>
      </w:r>
      <w:r>
        <w:rPr>
          <w:rFonts w:ascii="宋体" w:hAnsi="宋体"/>
          <w:color w:val="auto"/>
          <w:sz w:val="28"/>
          <w:szCs w:val="28"/>
          <w:highlight w:val="none"/>
        </w:rPr>
        <w:t>营业执照之日</w:t>
      </w:r>
      <w:r>
        <w:rPr>
          <w:rFonts w:hint="eastAsia" w:ascii="宋体" w:hAnsi="宋体"/>
          <w:color w:val="auto"/>
          <w:sz w:val="28"/>
          <w:szCs w:val="28"/>
          <w:highlight w:val="none"/>
        </w:rPr>
        <w:t>（</w:t>
      </w:r>
      <w:r>
        <w:rPr>
          <w:rFonts w:ascii="宋体" w:hAnsi="宋体"/>
          <w:color w:val="auto"/>
          <w:sz w:val="28"/>
          <w:szCs w:val="28"/>
          <w:highlight w:val="none"/>
        </w:rPr>
        <w:t>“交割日”）</w:t>
      </w:r>
      <w:r>
        <w:rPr>
          <w:rFonts w:hint="eastAsia" w:ascii="宋体" w:hAnsi="宋体"/>
          <w:color w:val="auto"/>
          <w:sz w:val="28"/>
          <w:szCs w:val="28"/>
          <w:highlight w:val="none"/>
        </w:rPr>
        <w:t>后</w:t>
      </w:r>
      <w:r>
        <w:rPr>
          <w:rFonts w:ascii="宋体" w:hAnsi="宋体"/>
          <w:color w:val="auto"/>
          <w:sz w:val="28"/>
          <w:szCs w:val="28"/>
          <w:highlight w:val="none"/>
        </w:rPr>
        <w:t>二个工作日内</w:t>
      </w:r>
      <w:r>
        <w:rPr>
          <w:rFonts w:hint="eastAsia" w:ascii="宋体" w:hAnsi="宋体"/>
          <w:color w:val="auto"/>
          <w:sz w:val="28"/>
          <w:szCs w:val="28"/>
          <w:highlight w:val="none"/>
        </w:rPr>
        <w:t>，办理股权交接手续。</w:t>
      </w:r>
    </w:p>
    <w:p>
      <w:pPr>
        <w:pStyle w:val="34"/>
        <w:numPr>
          <w:ilvl w:val="0"/>
          <w:numId w:val="6"/>
        </w:numPr>
        <w:ind w:left="0" w:firstLine="567" w:firstLineChars="0"/>
        <w:rPr>
          <w:rFonts w:ascii="宋体" w:hAnsi="宋体"/>
          <w:color w:val="auto"/>
          <w:sz w:val="28"/>
          <w:szCs w:val="28"/>
          <w:highlight w:val="none"/>
        </w:rPr>
      </w:pPr>
      <w:r>
        <w:rPr>
          <w:rFonts w:hint="eastAsia" w:ascii="宋体" w:hAnsi="宋体"/>
          <w:color w:val="auto"/>
          <w:sz w:val="28"/>
          <w:szCs w:val="28"/>
          <w:highlight w:val="none"/>
        </w:rPr>
        <w:t>本次</w:t>
      </w:r>
      <w:r>
        <w:rPr>
          <w:rFonts w:hint="eastAsia" w:ascii="宋体" w:hAnsi="宋体"/>
          <w:bCs/>
          <w:color w:val="auto"/>
          <w:sz w:val="28"/>
          <w:szCs w:val="28"/>
          <w:highlight w:val="none"/>
        </w:rPr>
        <w:t>股权转让评估基准日（201</w:t>
      </w:r>
      <w:r>
        <w:rPr>
          <w:rFonts w:ascii="宋体" w:hAnsi="宋体"/>
          <w:bCs/>
          <w:color w:val="auto"/>
          <w:sz w:val="28"/>
          <w:szCs w:val="28"/>
          <w:highlight w:val="none"/>
        </w:rPr>
        <w:t>9</w:t>
      </w:r>
      <w:r>
        <w:rPr>
          <w:rFonts w:hint="eastAsia" w:ascii="宋体" w:hAnsi="宋体"/>
          <w:bCs/>
          <w:color w:val="auto"/>
          <w:sz w:val="28"/>
          <w:szCs w:val="28"/>
          <w:highlight w:val="none"/>
        </w:rPr>
        <w:t>年4月30日）至本次股权转让交割日期间，标的企业经营损益不再进行审计清算，由乙方按股权比例享有或承担</w:t>
      </w:r>
      <w:r>
        <w:rPr>
          <w:rFonts w:hint="eastAsia" w:ascii="宋体" w:hAnsi="宋体"/>
          <w:color w:val="auto"/>
          <w:sz w:val="28"/>
          <w:szCs w:val="28"/>
          <w:highlight w:val="none"/>
        </w:rPr>
        <w:t>。</w:t>
      </w:r>
    </w:p>
    <w:p>
      <w:pPr>
        <w:pStyle w:val="34"/>
        <w:numPr>
          <w:ilvl w:val="1"/>
          <w:numId w:val="5"/>
        </w:numPr>
        <w:spacing w:line="360" w:lineRule="auto"/>
        <w:ind w:left="1276" w:hanging="709" w:firstLineChars="0"/>
        <w:jc w:val="left"/>
        <w:rPr>
          <w:rFonts w:ascii="宋体" w:hAnsi="宋体"/>
          <w:b/>
          <w:color w:val="auto"/>
          <w:sz w:val="28"/>
          <w:szCs w:val="28"/>
          <w:highlight w:val="none"/>
        </w:rPr>
      </w:pPr>
      <w:r>
        <w:rPr>
          <w:rFonts w:hint="eastAsia" w:ascii="宋体" w:hAnsi="宋体"/>
          <w:b/>
          <w:color w:val="auto"/>
          <w:sz w:val="28"/>
          <w:szCs w:val="28"/>
          <w:highlight w:val="none"/>
        </w:rPr>
        <w:t>权证的变更</w:t>
      </w:r>
    </w:p>
    <w:p>
      <w:pPr>
        <w:tabs>
          <w:tab w:val="left" w:pos="3780"/>
        </w:tabs>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甲乙双方协商和共同配合，由甲方促使</w:t>
      </w:r>
      <w:r>
        <w:rPr>
          <w:rFonts w:ascii="宋体" w:hAnsi="宋体"/>
          <w:color w:val="auto"/>
          <w:sz w:val="28"/>
          <w:szCs w:val="28"/>
          <w:highlight w:val="none"/>
        </w:rPr>
        <w:t>海正博锐</w:t>
      </w:r>
      <w:r>
        <w:rPr>
          <w:rFonts w:hint="eastAsia" w:ascii="宋体" w:hAnsi="宋体"/>
          <w:color w:val="auto"/>
          <w:sz w:val="28"/>
          <w:szCs w:val="28"/>
          <w:highlight w:val="none"/>
        </w:rPr>
        <w:t>完成本次股权转让及</w:t>
      </w:r>
      <w:r>
        <w:rPr>
          <w:rFonts w:ascii="宋体" w:hAnsi="宋体"/>
          <w:color w:val="auto"/>
          <w:sz w:val="28"/>
          <w:szCs w:val="28"/>
          <w:highlight w:val="none"/>
        </w:rPr>
        <w:t>本次增资</w:t>
      </w:r>
      <w:r>
        <w:rPr>
          <w:rFonts w:hint="eastAsia" w:ascii="宋体" w:hAnsi="宋体"/>
          <w:color w:val="auto"/>
          <w:sz w:val="28"/>
          <w:szCs w:val="28"/>
          <w:highlight w:val="none"/>
        </w:rPr>
        <w:t>的权证变更手续。</w:t>
      </w:r>
    </w:p>
    <w:p>
      <w:pPr>
        <w:pStyle w:val="34"/>
        <w:numPr>
          <w:ilvl w:val="1"/>
          <w:numId w:val="5"/>
        </w:numPr>
        <w:spacing w:line="360" w:lineRule="auto"/>
        <w:ind w:left="1276" w:hanging="709" w:firstLineChars="0"/>
        <w:jc w:val="left"/>
        <w:rPr>
          <w:rFonts w:ascii="宋体" w:hAnsi="宋体"/>
          <w:b/>
          <w:color w:val="auto"/>
          <w:sz w:val="28"/>
          <w:szCs w:val="28"/>
          <w:highlight w:val="none"/>
        </w:rPr>
      </w:pPr>
      <w:r>
        <w:rPr>
          <w:rFonts w:hint="eastAsia" w:ascii="宋体" w:hAnsi="宋体"/>
          <w:b/>
          <w:color w:val="auto"/>
          <w:sz w:val="28"/>
          <w:szCs w:val="28"/>
          <w:highlight w:val="none"/>
        </w:rPr>
        <w:t>股权转让的税收和费用</w:t>
      </w:r>
    </w:p>
    <w:p>
      <w:pPr>
        <w:pStyle w:val="34"/>
        <w:numPr>
          <w:ilvl w:val="0"/>
          <w:numId w:val="7"/>
        </w:numPr>
        <w:ind w:left="0" w:firstLine="567" w:firstLineChars="0"/>
        <w:rPr>
          <w:rFonts w:ascii="宋体" w:hAnsi="宋体"/>
          <w:color w:val="auto"/>
          <w:sz w:val="28"/>
          <w:szCs w:val="28"/>
          <w:highlight w:val="none"/>
        </w:rPr>
      </w:pPr>
      <w:r>
        <w:rPr>
          <w:rFonts w:hint="eastAsia" w:ascii="宋体" w:hAnsi="宋体"/>
          <w:color w:val="auto"/>
          <w:sz w:val="28"/>
          <w:szCs w:val="28"/>
          <w:highlight w:val="none"/>
        </w:rPr>
        <w:t>本次股权转让中涉及的有关税收，按照国家有关法律规定缴纳。</w:t>
      </w:r>
    </w:p>
    <w:p>
      <w:pPr>
        <w:pStyle w:val="34"/>
        <w:numPr>
          <w:ilvl w:val="0"/>
          <w:numId w:val="7"/>
        </w:numPr>
        <w:ind w:left="0" w:firstLine="567" w:firstLineChars="0"/>
        <w:rPr>
          <w:rFonts w:ascii="宋体" w:hAnsi="宋体"/>
          <w:color w:val="auto"/>
          <w:sz w:val="28"/>
          <w:szCs w:val="28"/>
          <w:highlight w:val="none"/>
        </w:rPr>
      </w:pPr>
      <w:r>
        <w:rPr>
          <w:rFonts w:hint="eastAsia" w:ascii="宋体" w:hAnsi="宋体"/>
          <w:color w:val="auto"/>
          <w:sz w:val="28"/>
          <w:szCs w:val="28"/>
          <w:highlight w:val="none"/>
        </w:rPr>
        <w:t>本次股权转让中涉及的交易佣金由甲、乙双方各自承担。</w:t>
      </w:r>
    </w:p>
    <w:p>
      <w:pPr>
        <w:pStyle w:val="34"/>
        <w:numPr>
          <w:ilvl w:val="0"/>
          <w:numId w:val="7"/>
        </w:numPr>
        <w:ind w:left="0" w:firstLine="567" w:firstLineChars="0"/>
        <w:rPr>
          <w:rFonts w:ascii="宋体" w:hAnsi="宋体"/>
          <w:color w:val="auto"/>
          <w:sz w:val="28"/>
          <w:szCs w:val="28"/>
          <w:highlight w:val="none"/>
        </w:rPr>
      </w:pPr>
      <w:r>
        <w:rPr>
          <w:rFonts w:hint="eastAsia" w:ascii="宋体" w:hAnsi="宋体"/>
          <w:color w:val="auto"/>
          <w:sz w:val="28"/>
          <w:szCs w:val="28"/>
          <w:highlight w:val="none"/>
        </w:rPr>
        <w:t>权证变更涉及的有关费用，由海正博锐承担。</w:t>
      </w:r>
    </w:p>
    <w:p>
      <w:pPr>
        <w:pStyle w:val="34"/>
        <w:numPr>
          <w:ilvl w:val="1"/>
          <w:numId w:val="5"/>
        </w:numPr>
        <w:spacing w:line="360" w:lineRule="auto"/>
        <w:ind w:left="1276" w:hanging="709" w:firstLineChars="0"/>
        <w:jc w:val="left"/>
        <w:rPr>
          <w:rFonts w:ascii="宋体" w:hAnsi="宋体"/>
          <w:b/>
          <w:color w:val="auto"/>
          <w:sz w:val="28"/>
          <w:szCs w:val="28"/>
          <w:highlight w:val="none"/>
        </w:rPr>
      </w:pPr>
      <w:r>
        <w:rPr>
          <w:rFonts w:hint="eastAsia" w:ascii="宋体" w:hAnsi="宋体"/>
          <w:b/>
          <w:color w:val="auto"/>
          <w:sz w:val="28"/>
          <w:szCs w:val="28"/>
          <w:highlight w:val="none"/>
        </w:rPr>
        <w:t>甲、乙双方的承诺</w:t>
      </w:r>
    </w:p>
    <w:p>
      <w:pPr>
        <w:pStyle w:val="34"/>
        <w:numPr>
          <w:ilvl w:val="0"/>
          <w:numId w:val="8"/>
        </w:numPr>
        <w:ind w:left="1134" w:hanging="567" w:firstLineChars="0"/>
        <w:rPr>
          <w:rFonts w:ascii="宋体" w:hAnsi="宋体"/>
          <w:color w:val="auto"/>
          <w:sz w:val="28"/>
          <w:szCs w:val="28"/>
          <w:highlight w:val="none"/>
        </w:rPr>
      </w:pPr>
      <w:r>
        <w:rPr>
          <w:rFonts w:hint="eastAsia" w:ascii="宋体" w:hAnsi="宋体"/>
          <w:color w:val="auto"/>
          <w:sz w:val="28"/>
          <w:szCs w:val="28"/>
          <w:highlight w:val="none"/>
        </w:rPr>
        <w:t>甲方的承诺：</w:t>
      </w:r>
    </w:p>
    <w:p>
      <w:pPr>
        <w:tabs>
          <w:tab w:val="left" w:pos="3780"/>
        </w:tabs>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1）对转让标的拥有合法、有效的处分权，并按国家相关法律、法规取得有效转让批准；</w:t>
      </w:r>
    </w:p>
    <w:p>
      <w:pPr>
        <w:tabs>
          <w:tab w:val="left" w:pos="3780"/>
        </w:tabs>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2）为签订本合同之前的所提交的各项证明文件及资料均为真实、完整的；</w:t>
      </w:r>
    </w:p>
    <w:p>
      <w:pPr>
        <w:tabs>
          <w:tab w:val="left" w:pos="3780"/>
        </w:tabs>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3）签订本合同所需的包括但不限于授权、审批、公司内部决策等在内的一切批准手续均已合法取得，本合同成立的前提条件均已满足；</w:t>
      </w:r>
    </w:p>
    <w:p>
      <w:pPr>
        <w:pStyle w:val="34"/>
        <w:numPr>
          <w:ilvl w:val="0"/>
          <w:numId w:val="8"/>
        </w:numPr>
        <w:ind w:left="1134" w:hanging="567" w:firstLineChars="0"/>
        <w:rPr>
          <w:rFonts w:ascii="宋体" w:hAnsi="宋体"/>
          <w:color w:val="auto"/>
          <w:sz w:val="28"/>
          <w:szCs w:val="28"/>
          <w:highlight w:val="none"/>
        </w:rPr>
      </w:pPr>
      <w:r>
        <w:rPr>
          <w:rFonts w:hint="eastAsia" w:ascii="宋体" w:hAnsi="宋体"/>
          <w:color w:val="auto"/>
          <w:sz w:val="28"/>
          <w:szCs w:val="28"/>
          <w:highlight w:val="none"/>
        </w:rPr>
        <w:t>乙方的承诺：</w:t>
      </w:r>
    </w:p>
    <w:p>
      <w:pPr>
        <w:tabs>
          <w:tab w:val="left" w:pos="3780"/>
        </w:tabs>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1）拥有完全的权利和行为能力进行股权受让，无欺诈行为；</w:t>
      </w:r>
    </w:p>
    <w:p>
      <w:pPr>
        <w:tabs>
          <w:tab w:val="left" w:pos="3780"/>
        </w:tabs>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2）签订本合同所需的各项授权、审批以及内部决策等在内的一切批准手续均已合法取得；</w:t>
      </w:r>
    </w:p>
    <w:p>
      <w:pPr>
        <w:tabs>
          <w:tab w:val="left" w:pos="3780"/>
        </w:tabs>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3）受让转让标的没有违反对受让方具有约束力的合同、协议等所有法律文书；</w:t>
      </w:r>
    </w:p>
    <w:p>
      <w:pPr>
        <w:tabs>
          <w:tab w:val="left" w:pos="3780"/>
        </w:tabs>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4）乙方保证按本合同之约定支付股权转让价款。</w:t>
      </w:r>
    </w:p>
    <w:p>
      <w:pPr>
        <w:pStyle w:val="34"/>
        <w:numPr>
          <w:ilvl w:val="1"/>
          <w:numId w:val="5"/>
        </w:numPr>
        <w:spacing w:line="360" w:lineRule="auto"/>
        <w:ind w:left="1276" w:hanging="709" w:firstLineChars="0"/>
        <w:jc w:val="left"/>
        <w:rPr>
          <w:rFonts w:ascii="宋体" w:hAnsi="宋体"/>
          <w:b/>
          <w:color w:val="auto"/>
          <w:sz w:val="28"/>
          <w:szCs w:val="28"/>
          <w:highlight w:val="none"/>
        </w:rPr>
      </w:pPr>
      <w:r>
        <w:rPr>
          <w:rFonts w:hint="eastAsia" w:ascii="宋体" w:hAnsi="宋体"/>
          <w:b/>
          <w:color w:val="auto"/>
          <w:sz w:val="28"/>
          <w:szCs w:val="28"/>
          <w:highlight w:val="none"/>
        </w:rPr>
        <w:t>违约责任</w:t>
      </w:r>
    </w:p>
    <w:p>
      <w:pPr>
        <w:ind w:firstLine="560"/>
        <w:rPr>
          <w:rFonts w:ascii="宋体" w:hAnsi="宋体"/>
          <w:color w:val="auto"/>
          <w:sz w:val="28"/>
          <w:szCs w:val="28"/>
          <w:highlight w:val="none"/>
        </w:rPr>
      </w:pPr>
      <w:r>
        <w:rPr>
          <w:rFonts w:hint="eastAsia" w:ascii="宋体" w:hAnsi="宋体"/>
          <w:color w:val="auto"/>
          <w:sz w:val="28"/>
          <w:szCs w:val="28"/>
          <w:highlight w:val="none"/>
        </w:rPr>
        <w:t>本合同各方当事人应当按照法律规定及本合同的约定严格履行各自的义务。当事人一方不履行合同义务或者履行合同义务不符合约定的，应当承担继续履行、采取补救措施或者赔偿损失等违约责任。</w:t>
      </w:r>
    </w:p>
    <w:p>
      <w:pPr>
        <w:pStyle w:val="34"/>
        <w:numPr>
          <w:ilvl w:val="0"/>
          <w:numId w:val="9"/>
        </w:numPr>
        <w:ind w:left="0" w:firstLine="567" w:firstLineChars="0"/>
        <w:rPr>
          <w:rFonts w:ascii="宋体" w:hAnsi="宋体"/>
          <w:color w:val="auto"/>
          <w:sz w:val="28"/>
          <w:szCs w:val="28"/>
          <w:highlight w:val="none"/>
        </w:rPr>
      </w:pPr>
      <w:r>
        <w:rPr>
          <w:rFonts w:hint="eastAsia" w:ascii="宋体" w:hAnsi="宋体"/>
          <w:color w:val="auto"/>
          <w:sz w:val="28"/>
          <w:szCs w:val="28"/>
          <w:highlight w:val="none"/>
        </w:rPr>
        <w:t>甲方应按合同约定履行交付转让标的义务，涉及权属变更登记的应当及时协助并促使海正博锐办理。如因甲方原因导致逾期交付或迟延办理权属变更登记的，则应自逾期之日起至实际交付或办理之日止按乙方已</w:t>
      </w:r>
      <w:r>
        <w:rPr>
          <w:rFonts w:ascii="宋体" w:hAnsi="宋体"/>
          <w:color w:val="auto"/>
          <w:sz w:val="28"/>
          <w:szCs w:val="28"/>
          <w:highlight w:val="none"/>
        </w:rPr>
        <w:t>支付的股权转让</w:t>
      </w:r>
      <w:r>
        <w:rPr>
          <w:rFonts w:hint="eastAsia" w:ascii="宋体" w:hAnsi="宋体"/>
          <w:color w:val="auto"/>
          <w:sz w:val="28"/>
          <w:szCs w:val="28"/>
          <w:highlight w:val="none"/>
        </w:rPr>
        <w:t>价款的日</w:t>
      </w:r>
      <w:r>
        <w:rPr>
          <w:rFonts w:hint="eastAsia" w:ascii="宋体" w:hAnsi="宋体"/>
          <w:color w:val="auto"/>
          <w:sz w:val="28"/>
          <w:szCs w:val="28"/>
          <w:highlight w:val="none"/>
          <w:u w:val="single"/>
        </w:rPr>
        <w:t>0.0</w:t>
      </w:r>
      <w:r>
        <w:rPr>
          <w:rFonts w:ascii="宋体" w:hAnsi="宋体"/>
          <w:color w:val="auto"/>
          <w:sz w:val="28"/>
          <w:szCs w:val="28"/>
          <w:highlight w:val="none"/>
          <w:u w:val="single"/>
        </w:rPr>
        <w:t>3</w:t>
      </w:r>
      <w:r>
        <w:rPr>
          <w:rFonts w:hint="eastAsia" w:ascii="宋体" w:hAnsi="宋体"/>
          <w:color w:val="auto"/>
          <w:sz w:val="28"/>
          <w:szCs w:val="28"/>
          <w:highlight w:val="none"/>
          <w:u w:val="single"/>
        </w:rPr>
        <w:t>%</w:t>
      </w:r>
      <w:r>
        <w:rPr>
          <w:rFonts w:hint="eastAsia" w:ascii="宋体" w:hAnsi="宋体"/>
          <w:color w:val="auto"/>
          <w:sz w:val="28"/>
          <w:szCs w:val="28"/>
          <w:highlight w:val="none"/>
        </w:rPr>
        <w:t>向乙方支付违约金。</w:t>
      </w:r>
    </w:p>
    <w:p>
      <w:pPr>
        <w:pStyle w:val="34"/>
        <w:numPr>
          <w:ilvl w:val="0"/>
          <w:numId w:val="9"/>
        </w:numPr>
        <w:ind w:left="0" w:firstLine="567" w:firstLineChars="0"/>
        <w:rPr>
          <w:rFonts w:ascii="宋体" w:hAnsi="宋体"/>
          <w:color w:val="auto"/>
          <w:sz w:val="28"/>
          <w:szCs w:val="28"/>
          <w:highlight w:val="none"/>
        </w:rPr>
      </w:pPr>
      <w:r>
        <w:rPr>
          <w:rFonts w:hint="eastAsia" w:ascii="宋体" w:hAnsi="宋体"/>
          <w:color w:val="auto"/>
          <w:sz w:val="28"/>
          <w:szCs w:val="28"/>
          <w:highlight w:val="none"/>
        </w:rPr>
        <w:t>出现下列情形，视为根本性违约，守约方可解除合同并要求违约方承担股权转让价款30%的违约金，对所造成的实际损失违约方应当另行承担赔偿责任：</w:t>
      </w:r>
    </w:p>
    <w:p>
      <w:pPr>
        <w:tabs>
          <w:tab w:val="left" w:pos="3780"/>
        </w:tabs>
        <w:spacing w:line="360" w:lineRule="auto"/>
        <w:ind w:firstLine="560"/>
        <w:jc w:val="left"/>
        <w:rPr>
          <w:rFonts w:ascii="宋体" w:hAnsi="宋体"/>
          <w:i/>
          <w:color w:val="auto"/>
          <w:sz w:val="28"/>
          <w:szCs w:val="28"/>
          <w:highlight w:val="none"/>
        </w:rPr>
      </w:pPr>
      <w:r>
        <w:rPr>
          <w:rFonts w:hint="eastAsia" w:ascii="宋体" w:hAnsi="宋体"/>
          <w:color w:val="auto"/>
          <w:sz w:val="28"/>
          <w:szCs w:val="28"/>
          <w:highlight w:val="none"/>
        </w:rPr>
        <w:t>任何一方当事人违反法律或本合同约定导致本合同原先商业目的不能实现的。</w:t>
      </w:r>
    </w:p>
    <w:p>
      <w:pPr>
        <w:pStyle w:val="34"/>
        <w:numPr>
          <w:ilvl w:val="0"/>
          <w:numId w:val="9"/>
        </w:numPr>
        <w:ind w:left="0" w:firstLine="567" w:firstLineChars="0"/>
        <w:rPr>
          <w:rFonts w:ascii="宋体" w:hAnsi="宋体"/>
          <w:color w:val="auto"/>
          <w:sz w:val="28"/>
          <w:szCs w:val="28"/>
          <w:highlight w:val="none"/>
        </w:rPr>
      </w:pPr>
      <w:r>
        <w:rPr>
          <w:rFonts w:hint="eastAsia" w:ascii="宋体" w:hAnsi="宋体"/>
          <w:color w:val="auto"/>
          <w:sz w:val="28"/>
          <w:szCs w:val="28"/>
          <w:highlight w:val="none"/>
        </w:rPr>
        <w:t>由于一方的过错造成本合同被认定为无效时，由过错的一方承担违约责任，双方均有过错，则由双方按责任大小承担各自相应的责任。</w:t>
      </w:r>
    </w:p>
    <w:p>
      <w:pPr>
        <w:pStyle w:val="34"/>
        <w:numPr>
          <w:ilvl w:val="1"/>
          <w:numId w:val="5"/>
        </w:numPr>
        <w:spacing w:line="360" w:lineRule="auto"/>
        <w:ind w:left="1276" w:hanging="709" w:firstLineChars="0"/>
        <w:jc w:val="left"/>
        <w:rPr>
          <w:rFonts w:ascii="宋体" w:hAnsi="宋体"/>
          <w:b/>
          <w:color w:val="auto"/>
          <w:sz w:val="28"/>
          <w:szCs w:val="28"/>
          <w:highlight w:val="none"/>
        </w:rPr>
      </w:pPr>
      <w:r>
        <w:rPr>
          <w:rFonts w:hint="eastAsia" w:ascii="宋体" w:hAnsi="宋体"/>
          <w:b/>
          <w:color w:val="auto"/>
          <w:sz w:val="28"/>
          <w:szCs w:val="28"/>
          <w:highlight w:val="none"/>
        </w:rPr>
        <w:t>争议的解决方式</w:t>
      </w:r>
    </w:p>
    <w:p>
      <w:pPr>
        <w:tabs>
          <w:tab w:val="left" w:pos="3780"/>
        </w:tabs>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甲乙双方同意，因本合同而产生的任何争议应首先通过友好协商自行解决，协商未果的，本合同任何一方均可将该争议通过仲裁或向甲方所在地有管辖权的人民法院提起诉讼而解决。</w:t>
      </w:r>
    </w:p>
    <w:p>
      <w:pPr>
        <w:pStyle w:val="34"/>
        <w:numPr>
          <w:ilvl w:val="1"/>
          <w:numId w:val="5"/>
        </w:numPr>
        <w:spacing w:line="360" w:lineRule="auto"/>
        <w:ind w:left="1276" w:hanging="709" w:firstLineChars="0"/>
        <w:jc w:val="left"/>
        <w:rPr>
          <w:rFonts w:ascii="宋体" w:hAnsi="宋体"/>
          <w:b/>
          <w:color w:val="auto"/>
          <w:sz w:val="28"/>
          <w:szCs w:val="28"/>
          <w:highlight w:val="none"/>
        </w:rPr>
      </w:pPr>
      <w:r>
        <w:rPr>
          <w:rFonts w:hint="eastAsia" w:ascii="宋体" w:hAnsi="宋体"/>
          <w:b/>
          <w:color w:val="auto"/>
          <w:sz w:val="28"/>
          <w:szCs w:val="28"/>
          <w:highlight w:val="none"/>
        </w:rPr>
        <w:t>法律适用</w:t>
      </w:r>
    </w:p>
    <w:p>
      <w:pPr>
        <w:tabs>
          <w:tab w:val="left" w:pos="3780"/>
        </w:tabs>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本合同的适用和解释均为中国法律。</w:t>
      </w:r>
    </w:p>
    <w:p>
      <w:pPr>
        <w:pStyle w:val="34"/>
        <w:numPr>
          <w:ilvl w:val="1"/>
          <w:numId w:val="5"/>
        </w:numPr>
        <w:spacing w:line="360" w:lineRule="auto"/>
        <w:ind w:left="1276" w:hanging="709" w:firstLineChars="0"/>
        <w:jc w:val="left"/>
        <w:rPr>
          <w:rFonts w:ascii="宋体" w:hAnsi="宋体"/>
          <w:b/>
          <w:color w:val="auto"/>
          <w:sz w:val="28"/>
          <w:szCs w:val="28"/>
          <w:highlight w:val="none"/>
        </w:rPr>
      </w:pPr>
      <w:r>
        <w:rPr>
          <w:rFonts w:hint="eastAsia" w:ascii="宋体" w:hAnsi="宋体"/>
          <w:b/>
          <w:color w:val="auto"/>
          <w:sz w:val="28"/>
          <w:szCs w:val="28"/>
          <w:highlight w:val="none"/>
        </w:rPr>
        <w:t>合同的生效</w:t>
      </w:r>
    </w:p>
    <w:p>
      <w:pPr>
        <w:tabs>
          <w:tab w:val="left" w:pos="3780"/>
        </w:tabs>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本合同自甲、乙双方的授权代表签字或加盖公章后生效（国家法律、法规对本合同生效另有规定的，从其规定）。本合同生效后，双方对本合同内容的变更或补充应采用书面形式订立，并作为本合同的附件。附件与本合同具有同等的法律效力。</w:t>
      </w:r>
    </w:p>
    <w:p>
      <w:pPr>
        <w:pStyle w:val="34"/>
        <w:numPr>
          <w:ilvl w:val="1"/>
          <w:numId w:val="5"/>
        </w:numPr>
        <w:spacing w:line="360" w:lineRule="auto"/>
        <w:ind w:left="1276" w:hanging="709" w:firstLineChars="0"/>
        <w:jc w:val="left"/>
        <w:rPr>
          <w:rFonts w:ascii="宋体" w:hAnsi="宋体"/>
          <w:b/>
          <w:color w:val="auto"/>
          <w:sz w:val="28"/>
          <w:szCs w:val="28"/>
          <w:highlight w:val="none"/>
        </w:rPr>
      </w:pPr>
      <w:r>
        <w:rPr>
          <w:rFonts w:hint="eastAsia" w:ascii="宋体" w:hAnsi="宋体"/>
          <w:b/>
          <w:color w:val="auto"/>
          <w:sz w:val="28"/>
          <w:szCs w:val="28"/>
          <w:highlight w:val="none"/>
        </w:rPr>
        <w:t>其他约定事项</w:t>
      </w:r>
    </w:p>
    <w:p>
      <w:pPr>
        <w:tabs>
          <w:tab w:val="left" w:pos="3780"/>
        </w:tabs>
        <w:spacing w:line="360" w:lineRule="auto"/>
        <w:ind w:firstLine="560"/>
        <w:jc w:val="left"/>
        <w:rPr>
          <w:rFonts w:ascii="宋体" w:hAnsi="宋体"/>
          <w:color w:val="auto"/>
          <w:sz w:val="28"/>
          <w:szCs w:val="28"/>
          <w:highlight w:val="none"/>
        </w:rPr>
      </w:pPr>
      <w:r>
        <w:rPr>
          <w:rFonts w:hint="eastAsia" w:ascii="宋体" w:hAnsi="宋体"/>
          <w:color w:val="auto"/>
          <w:sz w:val="28"/>
          <w:szCs w:val="28"/>
          <w:highlight w:val="none"/>
        </w:rPr>
        <w:t>本合同一式</w:t>
      </w:r>
      <w:r>
        <w:rPr>
          <w:rFonts w:hint="eastAsia" w:ascii="宋体" w:hAnsi="宋体"/>
          <w:color w:val="auto"/>
          <w:sz w:val="28"/>
          <w:szCs w:val="28"/>
          <w:highlight w:val="none"/>
          <w:u w:val="single"/>
        </w:rPr>
        <w:t xml:space="preserve"> 陆 </w:t>
      </w:r>
      <w:r>
        <w:rPr>
          <w:rFonts w:hint="eastAsia" w:ascii="宋体" w:hAnsi="宋体"/>
          <w:color w:val="auto"/>
          <w:sz w:val="28"/>
          <w:szCs w:val="28"/>
          <w:highlight w:val="none"/>
        </w:rPr>
        <w:t>份，甲、乙双方各执</w:t>
      </w:r>
      <w:r>
        <w:rPr>
          <w:rFonts w:hint="eastAsia" w:ascii="宋体" w:hAnsi="宋体"/>
          <w:color w:val="auto"/>
          <w:sz w:val="28"/>
          <w:szCs w:val="28"/>
          <w:highlight w:val="none"/>
          <w:u w:val="single"/>
        </w:rPr>
        <w:t xml:space="preserve"> 壹 </w:t>
      </w:r>
      <w:r>
        <w:rPr>
          <w:rFonts w:hint="eastAsia" w:ascii="宋体" w:hAnsi="宋体"/>
          <w:color w:val="auto"/>
          <w:sz w:val="28"/>
          <w:szCs w:val="28"/>
          <w:highlight w:val="none"/>
        </w:rPr>
        <w:t>份，标的企业执</w:t>
      </w:r>
      <w:r>
        <w:rPr>
          <w:rFonts w:hint="eastAsia" w:ascii="宋体" w:hAnsi="宋体"/>
          <w:color w:val="auto"/>
          <w:sz w:val="28"/>
          <w:szCs w:val="28"/>
          <w:highlight w:val="none"/>
          <w:u w:val="single"/>
        </w:rPr>
        <w:t xml:space="preserve"> 壹 </w:t>
      </w:r>
      <w:r>
        <w:rPr>
          <w:rFonts w:hint="eastAsia" w:ascii="宋体" w:hAnsi="宋体"/>
          <w:color w:val="auto"/>
          <w:sz w:val="28"/>
          <w:szCs w:val="28"/>
          <w:highlight w:val="none"/>
        </w:rPr>
        <w:t>份，台州市产权交易所有限公司执</w:t>
      </w:r>
      <w:r>
        <w:rPr>
          <w:rFonts w:hint="eastAsia" w:ascii="宋体" w:hAnsi="宋体"/>
          <w:color w:val="auto"/>
          <w:sz w:val="28"/>
          <w:szCs w:val="28"/>
          <w:highlight w:val="none"/>
          <w:u w:val="single"/>
        </w:rPr>
        <w:t xml:space="preserve"> 壹 </w:t>
      </w:r>
      <w:r>
        <w:rPr>
          <w:rFonts w:hint="eastAsia" w:ascii="宋体" w:hAnsi="宋体"/>
          <w:color w:val="auto"/>
          <w:sz w:val="28"/>
          <w:szCs w:val="28"/>
          <w:highlight w:val="none"/>
        </w:rPr>
        <w:t>份，其余</w:t>
      </w:r>
      <w:r>
        <w:rPr>
          <w:rFonts w:hint="eastAsia" w:ascii="宋体" w:hAnsi="宋体"/>
          <w:color w:val="auto"/>
          <w:sz w:val="28"/>
          <w:szCs w:val="28"/>
          <w:highlight w:val="none"/>
          <w:u w:val="single"/>
        </w:rPr>
        <w:t>贰</w:t>
      </w:r>
      <w:r>
        <w:rPr>
          <w:rFonts w:hint="eastAsia" w:ascii="宋体" w:hAnsi="宋体"/>
          <w:color w:val="auto"/>
          <w:sz w:val="28"/>
          <w:szCs w:val="28"/>
          <w:highlight w:val="none"/>
        </w:rPr>
        <w:t>份报相关部门。</w:t>
      </w:r>
    </w:p>
    <w:p>
      <w:pPr>
        <w:tabs>
          <w:tab w:val="left" w:pos="3780"/>
        </w:tabs>
        <w:spacing w:line="360" w:lineRule="auto"/>
        <w:ind w:firstLine="560"/>
        <w:jc w:val="left"/>
        <w:rPr>
          <w:rFonts w:hint="eastAsia" w:ascii="宋体" w:hAnsi="宋体"/>
          <w:color w:val="auto"/>
          <w:sz w:val="28"/>
          <w:szCs w:val="28"/>
          <w:highlight w:val="none"/>
        </w:rPr>
      </w:pPr>
    </w:p>
    <w:p>
      <w:pPr>
        <w:widowControl/>
        <w:ind w:firstLine="0" w:firstLineChars="0"/>
        <w:jc w:val="left"/>
        <w:rPr>
          <w:rFonts w:ascii="宋体" w:hAnsi="宋体"/>
          <w:color w:val="auto"/>
          <w:sz w:val="28"/>
          <w:szCs w:val="28"/>
          <w:highlight w:val="none"/>
        </w:rPr>
      </w:pPr>
      <w:r>
        <w:rPr>
          <w:rFonts w:ascii="宋体" w:hAnsi="宋体"/>
          <w:color w:val="auto"/>
          <w:sz w:val="28"/>
          <w:szCs w:val="28"/>
          <w:highlight w:val="none"/>
        </w:rPr>
        <w:br w:type="page"/>
      </w:r>
    </w:p>
    <w:p>
      <w:pPr>
        <w:spacing w:line="360" w:lineRule="exact"/>
        <w:ind w:firstLine="560"/>
        <w:rPr>
          <w:rFonts w:hint="eastAsia" w:ascii="宋体" w:hAnsi="宋体"/>
          <w:color w:val="auto"/>
          <w:sz w:val="28"/>
          <w:szCs w:val="28"/>
          <w:highlight w:val="none"/>
        </w:rPr>
      </w:pPr>
    </w:p>
    <w:p>
      <w:pPr>
        <w:spacing w:line="360" w:lineRule="exact"/>
        <w:ind w:firstLine="560"/>
        <w:rPr>
          <w:rFonts w:ascii="宋体" w:hAnsi="宋体"/>
          <w:color w:val="auto"/>
          <w:sz w:val="28"/>
          <w:szCs w:val="28"/>
          <w:highlight w:val="none"/>
        </w:rPr>
      </w:pPr>
      <w:r>
        <w:rPr>
          <w:rFonts w:hint="eastAsia" w:ascii="宋体" w:hAnsi="宋体"/>
          <w:color w:val="auto"/>
          <w:sz w:val="28"/>
          <w:szCs w:val="28"/>
          <w:highlight w:val="none"/>
        </w:rPr>
        <w:t>(此页无正文)</w:t>
      </w:r>
    </w:p>
    <w:p>
      <w:pPr>
        <w:spacing w:line="360" w:lineRule="exact"/>
        <w:ind w:firstLine="560"/>
        <w:rPr>
          <w:rFonts w:ascii="宋体" w:hAnsi="宋体"/>
          <w:color w:val="auto"/>
          <w:sz w:val="28"/>
          <w:szCs w:val="28"/>
          <w:highlight w:val="none"/>
        </w:rPr>
      </w:pPr>
    </w:p>
    <w:p>
      <w:pPr>
        <w:spacing w:line="360" w:lineRule="exact"/>
        <w:ind w:firstLine="560"/>
        <w:rPr>
          <w:rFonts w:ascii="宋体" w:hAnsi="宋体"/>
          <w:color w:val="auto"/>
          <w:sz w:val="28"/>
          <w:szCs w:val="28"/>
          <w:highlight w:val="none"/>
        </w:rPr>
      </w:pPr>
    </w:p>
    <w:tbl>
      <w:tblPr>
        <w:tblStyle w:val="15"/>
        <w:tblW w:w="9060" w:type="dxa"/>
        <w:tblInd w:w="0" w:type="dxa"/>
        <w:tblLayout w:type="fixed"/>
        <w:tblCellMar>
          <w:top w:w="0" w:type="dxa"/>
          <w:left w:w="108" w:type="dxa"/>
          <w:bottom w:w="0" w:type="dxa"/>
          <w:right w:w="108" w:type="dxa"/>
        </w:tblCellMar>
      </w:tblPr>
      <w:tblGrid>
        <w:gridCol w:w="4530"/>
        <w:gridCol w:w="4530"/>
      </w:tblGrid>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出让方（甲方）：</w:t>
            </w:r>
          </w:p>
          <w:p>
            <w:pPr>
              <w:spacing w:line="360" w:lineRule="exact"/>
              <w:ind w:firstLine="840" w:firstLineChars="300"/>
              <w:rPr>
                <w:rFonts w:ascii="宋体" w:hAnsi="宋体"/>
                <w:color w:val="auto"/>
                <w:sz w:val="28"/>
                <w:szCs w:val="28"/>
                <w:highlight w:val="none"/>
              </w:rPr>
            </w:pPr>
            <w:r>
              <w:rPr>
                <w:rFonts w:hint="eastAsia" w:ascii="宋体" w:hAnsi="宋体"/>
                <w:color w:val="auto"/>
                <w:sz w:val="28"/>
                <w:szCs w:val="28"/>
                <w:highlight w:val="none"/>
              </w:rPr>
              <w:t>（盖章）</w:t>
            </w:r>
          </w:p>
          <w:p>
            <w:pPr>
              <w:spacing w:line="360" w:lineRule="exact"/>
              <w:ind w:firstLine="840" w:firstLineChars="300"/>
              <w:rPr>
                <w:rFonts w:ascii="宋体" w:hAnsi="宋体"/>
                <w:color w:val="auto"/>
                <w:sz w:val="28"/>
                <w:szCs w:val="28"/>
                <w:highlight w:val="none"/>
              </w:rPr>
            </w:pPr>
          </w:p>
        </w:tc>
        <w:tc>
          <w:tcPr>
            <w:tcW w:w="4530" w:type="dxa"/>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受让方（乙方）：</w:t>
            </w:r>
          </w:p>
          <w:p>
            <w:pPr>
              <w:spacing w:line="360" w:lineRule="exact"/>
              <w:ind w:firstLine="840" w:firstLineChars="300"/>
              <w:rPr>
                <w:rFonts w:ascii="宋体" w:hAnsi="宋体"/>
                <w:color w:val="auto"/>
                <w:sz w:val="28"/>
                <w:szCs w:val="28"/>
                <w:highlight w:val="none"/>
              </w:rPr>
            </w:pPr>
            <w:r>
              <w:rPr>
                <w:rFonts w:hint="eastAsia" w:ascii="宋体" w:hAnsi="宋体"/>
                <w:color w:val="auto"/>
                <w:sz w:val="28"/>
                <w:szCs w:val="28"/>
                <w:highlight w:val="none"/>
              </w:rPr>
              <w:t>（盖章）</w:t>
            </w:r>
          </w:p>
          <w:p>
            <w:pPr>
              <w:spacing w:line="360" w:lineRule="exact"/>
              <w:ind w:firstLine="840" w:firstLineChars="300"/>
              <w:rPr>
                <w:rFonts w:ascii="宋体" w:hAnsi="宋体"/>
                <w:color w:val="auto"/>
                <w:sz w:val="28"/>
                <w:szCs w:val="28"/>
                <w:highlight w:val="none"/>
              </w:rPr>
            </w:pP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法定代表人（签字）：</w:t>
            </w:r>
          </w:p>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或授权代表：</w:t>
            </w:r>
          </w:p>
          <w:p>
            <w:pPr>
              <w:spacing w:line="360" w:lineRule="exact"/>
              <w:ind w:firstLine="0" w:firstLineChars="0"/>
              <w:rPr>
                <w:rFonts w:ascii="宋体" w:hAnsi="宋体"/>
                <w:color w:val="auto"/>
                <w:sz w:val="28"/>
                <w:szCs w:val="28"/>
                <w:highlight w:val="none"/>
              </w:rPr>
            </w:pPr>
          </w:p>
        </w:tc>
        <w:tc>
          <w:tcPr>
            <w:tcW w:w="4530" w:type="dxa"/>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法定代表人（签字）：</w:t>
            </w:r>
          </w:p>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或授权代表：</w:t>
            </w:r>
          </w:p>
          <w:p>
            <w:pPr>
              <w:spacing w:line="360" w:lineRule="exact"/>
              <w:ind w:firstLine="0" w:firstLineChars="0"/>
              <w:rPr>
                <w:rFonts w:ascii="宋体" w:hAnsi="宋体"/>
                <w:color w:val="auto"/>
                <w:sz w:val="28"/>
                <w:szCs w:val="28"/>
                <w:highlight w:val="none"/>
              </w:rPr>
            </w:pP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签订时间：    年    月   日</w:t>
            </w:r>
          </w:p>
        </w:tc>
        <w:tc>
          <w:tcPr>
            <w:tcW w:w="4530" w:type="dxa"/>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签订时间：    年  月   日</w:t>
            </w: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签订地点：</w:t>
            </w:r>
          </w:p>
        </w:tc>
        <w:tc>
          <w:tcPr>
            <w:tcW w:w="4530" w:type="dxa"/>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签订地点：</w:t>
            </w: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color w:val="auto"/>
                <w:sz w:val="28"/>
                <w:szCs w:val="28"/>
                <w:highlight w:val="none"/>
              </w:rPr>
            </w:pPr>
          </w:p>
        </w:tc>
        <w:tc>
          <w:tcPr>
            <w:tcW w:w="4530" w:type="dxa"/>
            <w:vAlign w:val="center"/>
          </w:tcPr>
          <w:p>
            <w:pPr>
              <w:spacing w:line="360" w:lineRule="exact"/>
              <w:ind w:firstLine="0" w:firstLineChars="0"/>
              <w:rPr>
                <w:rFonts w:ascii="宋体" w:hAnsi="宋体"/>
                <w:color w:val="auto"/>
                <w:sz w:val="28"/>
                <w:szCs w:val="28"/>
                <w:highlight w:val="none"/>
              </w:rPr>
            </w:pP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鉴证方：</w:t>
            </w:r>
          </w:p>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（盖章）</w:t>
            </w:r>
          </w:p>
          <w:p>
            <w:pPr>
              <w:spacing w:line="360" w:lineRule="exact"/>
              <w:ind w:firstLine="0" w:firstLineChars="0"/>
              <w:rPr>
                <w:rFonts w:ascii="宋体" w:hAnsi="宋体"/>
                <w:color w:val="auto"/>
                <w:sz w:val="28"/>
                <w:szCs w:val="28"/>
                <w:highlight w:val="none"/>
              </w:rPr>
            </w:pPr>
          </w:p>
        </w:tc>
        <w:tc>
          <w:tcPr>
            <w:tcW w:w="4530" w:type="dxa"/>
            <w:vAlign w:val="center"/>
          </w:tcPr>
          <w:p>
            <w:pPr>
              <w:ind w:firstLine="0" w:firstLineChars="0"/>
              <w:rPr>
                <w:rFonts w:ascii="宋体" w:hAnsi="宋体"/>
                <w:color w:val="auto"/>
                <w:sz w:val="28"/>
                <w:szCs w:val="28"/>
                <w:highlight w:val="none"/>
              </w:rPr>
            </w:pP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代表人：</w:t>
            </w:r>
          </w:p>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（签字）</w:t>
            </w:r>
          </w:p>
          <w:p>
            <w:pPr>
              <w:spacing w:line="360" w:lineRule="exact"/>
              <w:ind w:firstLine="0" w:firstLineChars="0"/>
              <w:rPr>
                <w:rFonts w:ascii="宋体" w:hAnsi="宋体"/>
                <w:color w:val="auto"/>
                <w:sz w:val="28"/>
                <w:szCs w:val="28"/>
                <w:highlight w:val="none"/>
              </w:rPr>
            </w:pPr>
          </w:p>
        </w:tc>
        <w:tc>
          <w:tcPr>
            <w:tcW w:w="4530" w:type="dxa"/>
            <w:vAlign w:val="center"/>
          </w:tcPr>
          <w:p>
            <w:pPr>
              <w:spacing w:line="360" w:lineRule="exact"/>
              <w:ind w:firstLine="0" w:firstLineChars="0"/>
              <w:rPr>
                <w:rFonts w:ascii="宋体" w:hAnsi="宋体"/>
                <w:color w:val="auto"/>
                <w:sz w:val="28"/>
                <w:szCs w:val="28"/>
                <w:highlight w:val="none"/>
              </w:rPr>
            </w:pPr>
          </w:p>
        </w:tc>
      </w:tr>
      <w:tr>
        <w:tblPrEx>
          <w:tblLayout w:type="fixed"/>
          <w:tblCellMar>
            <w:top w:w="0" w:type="dxa"/>
            <w:left w:w="108" w:type="dxa"/>
            <w:bottom w:w="0" w:type="dxa"/>
            <w:right w:w="108" w:type="dxa"/>
          </w:tblCellMar>
        </w:tblPrEx>
        <w:trPr>
          <w:trHeight w:val="851" w:hRule="atLeast"/>
        </w:trPr>
        <w:tc>
          <w:tcPr>
            <w:tcW w:w="4530" w:type="dxa"/>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鉴证日期：    年    月   日</w:t>
            </w:r>
          </w:p>
        </w:tc>
        <w:tc>
          <w:tcPr>
            <w:tcW w:w="4530" w:type="dxa"/>
            <w:vAlign w:val="center"/>
          </w:tcPr>
          <w:p>
            <w:pPr>
              <w:spacing w:line="360" w:lineRule="exact"/>
              <w:ind w:firstLine="0" w:firstLineChars="0"/>
              <w:rPr>
                <w:rFonts w:ascii="宋体" w:hAnsi="宋体"/>
                <w:color w:val="auto"/>
                <w:sz w:val="28"/>
                <w:szCs w:val="28"/>
                <w:highlight w:val="none"/>
              </w:rPr>
            </w:pPr>
          </w:p>
        </w:tc>
      </w:tr>
    </w:tbl>
    <w:p>
      <w:pPr>
        <w:spacing w:line="360" w:lineRule="exact"/>
        <w:ind w:firstLine="560"/>
        <w:rPr>
          <w:rFonts w:ascii="宋体" w:hAnsi="宋体"/>
          <w:color w:val="auto"/>
          <w:sz w:val="28"/>
          <w:szCs w:val="28"/>
          <w:highlight w:val="none"/>
        </w:rPr>
      </w:pPr>
    </w:p>
    <w:bookmarkEnd w:id="42"/>
    <w:p>
      <w:pPr>
        <w:pStyle w:val="2"/>
        <w:spacing w:before="100" w:beforeAutospacing="1" w:after="100" w:afterAutospacing="1" w:line="360" w:lineRule="auto"/>
        <w:jc w:val="center"/>
        <w:rPr>
          <w:b w:val="0"/>
          <w:color w:val="auto"/>
          <w:sz w:val="36"/>
          <w:highlight w:val="none"/>
        </w:rPr>
      </w:pPr>
      <w:bookmarkStart w:id="33" w:name="_Toc14224"/>
      <w:bookmarkStart w:id="34" w:name="_Toc31811"/>
      <w:r>
        <w:rPr>
          <w:color w:val="auto"/>
          <w:sz w:val="36"/>
          <w:highlight w:val="none"/>
        </w:rPr>
        <w:br w:type="page"/>
      </w:r>
    </w:p>
    <w:p>
      <w:pPr>
        <w:pStyle w:val="2"/>
        <w:spacing w:before="100" w:beforeAutospacing="1" w:after="100" w:afterAutospacing="1" w:line="360" w:lineRule="auto"/>
        <w:jc w:val="center"/>
        <w:rPr>
          <w:color w:val="auto"/>
          <w:sz w:val="36"/>
          <w:highlight w:val="none"/>
        </w:rPr>
      </w:pPr>
      <w:bookmarkStart w:id="35" w:name="_Toc22951"/>
      <w:r>
        <w:rPr>
          <w:rFonts w:hint="eastAsia"/>
          <w:color w:val="auto"/>
          <w:sz w:val="36"/>
          <w:highlight w:val="none"/>
        </w:rPr>
        <w:t>转让股权相关信息</w:t>
      </w:r>
      <w:bookmarkEnd w:id="33"/>
      <w:bookmarkEnd w:id="34"/>
      <w:bookmarkEnd w:id="35"/>
    </w:p>
    <w:tbl>
      <w:tblPr>
        <w:tblStyle w:val="1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7752"/>
        <w:gridCol w:w="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5" w:type="dxa"/>
          </w:tcPr>
          <w:p>
            <w:pPr>
              <w:ind w:firstLine="0" w:firstLineChars="0"/>
              <w:rPr>
                <w:rFonts w:ascii="宋体" w:hAnsi="宋体" w:cs="宋体"/>
                <w:color w:val="auto"/>
                <w:szCs w:val="21"/>
                <w:highlight w:val="none"/>
              </w:rPr>
            </w:pPr>
            <w:r>
              <w:rPr>
                <w:rFonts w:hint="eastAsia" w:ascii="宋体" w:hAnsi="宋体" w:cs="宋体"/>
                <w:color w:val="auto"/>
                <w:szCs w:val="21"/>
                <w:highlight w:val="none"/>
              </w:rPr>
              <w:t>项目名称</w:t>
            </w:r>
          </w:p>
        </w:tc>
        <w:tc>
          <w:tcPr>
            <w:tcW w:w="7864" w:type="dxa"/>
            <w:gridSpan w:val="2"/>
          </w:tcPr>
          <w:p>
            <w:pPr>
              <w:ind w:firstLine="420"/>
              <w:rPr>
                <w:rFonts w:hint="eastAsia" w:ascii="宋体" w:hAnsi="宋体" w:cs="宋体"/>
                <w:color w:val="auto"/>
                <w:szCs w:val="21"/>
                <w:highlight w:val="none"/>
              </w:rPr>
            </w:pPr>
            <w:r>
              <w:rPr>
                <w:rFonts w:hint="eastAsia" w:ascii="宋体" w:hAnsi="宋体" w:cs="宋体"/>
                <w:color w:val="auto"/>
                <w:szCs w:val="21"/>
                <w:highlight w:val="none"/>
              </w:rPr>
              <w:t>浙江海正博锐生物制药有限公司5,079.50万元注册资本（代表浙江海正博锐生物制药有限公司10.1590%股权股权）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5" w:type="dxa"/>
          </w:tcPr>
          <w:p>
            <w:pPr>
              <w:ind w:firstLine="0" w:firstLineChars="0"/>
              <w:rPr>
                <w:rFonts w:ascii="宋体" w:hAnsi="宋体" w:cs="宋体"/>
                <w:color w:val="auto"/>
                <w:szCs w:val="21"/>
                <w:highlight w:val="none"/>
              </w:rPr>
            </w:pPr>
            <w:r>
              <w:rPr>
                <w:rFonts w:hint="eastAsia" w:ascii="宋体" w:hAnsi="宋体" w:cs="宋体"/>
                <w:color w:val="auto"/>
                <w:szCs w:val="21"/>
                <w:highlight w:val="none"/>
              </w:rPr>
              <w:t>项目编号</w:t>
            </w:r>
          </w:p>
        </w:tc>
        <w:tc>
          <w:tcPr>
            <w:tcW w:w="7864" w:type="dxa"/>
            <w:gridSpan w:val="2"/>
          </w:tcPr>
          <w:p>
            <w:pPr>
              <w:ind w:firstLine="420"/>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台交所挂〔2019〕18号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2" w:type="dxa"/>
        </w:trPr>
        <w:tc>
          <w:tcPr>
            <w:tcW w:w="1175" w:type="dxa"/>
          </w:tcPr>
          <w:p>
            <w:pPr>
              <w:ind w:firstLine="0" w:firstLineChars="0"/>
              <w:rPr>
                <w:rFonts w:ascii="宋体" w:hAnsi="宋体" w:cs="宋体"/>
                <w:color w:val="auto"/>
                <w:szCs w:val="21"/>
                <w:highlight w:val="none"/>
              </w:rPr>
            </w:pPr>
            <w:r>
              <w:rPr>
                <w:rFonts w:hint="eastAsia" w:ascii="宋体" w:hAnsi="宋体" w:cs="宋体"/>
                <w:color w:val="auto"/>
                <w:szCs w:val="21"/>
                <w:highlight w:val="none"/>
              </w:rPr>
              <w:t>转让底价</w:t>
            </w:r>
          </w:p>
        </w:tc>
        <w:tc>
          <w:tcPr>
            <w:tcW w:w="7752" w:type="dxa"/>
          </w:tcPr>
          <w:p>
            <w:pPr>
              <w:ind w:firstLine="420"/>
              <w:rPr>
                <w:rFonts w:hint="eastAsia" w:ascii="宋体" w:hAnsi="宋体" w:cs="宋体"/>
                <w:color w:val="auto"/>
                <w:szCs w:val="21"/>
                <w:highlight w:val="none"/>
              </w:rPr>
            </w:pPr>
            <w:r>
              <w:rPr>
                <w:rFonts w:hint="eastAsia" w:ascii="宋体" w:hAnsi="宋体" w:cs="宋体"/>
                <w:color w:val="auto"/>
                <w:szCs w:val="21"/>
                <w:highlight w:val="none"/>
              </w:rPr>
              <w:t>56,890.40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75" w:type="dxa"/>
          </w:tcPr>
          <w:p>
            <w:pPr>
              <w:ind w:firstLine="0" w:firstLineChars="0"/>
              <w:rPr>
                <w:rFonts w:ascii="宋体" w:hAnsi="宋体" w:cs="宋体"/>
                <w:color w:val="auto"/>
                <w:szCs w:val="21"/>
                <w:highlight w:val="none"/>
              </w:rPr>
            </w:pPr>
            <w:r>
              <w:rPr>
                <w:rFonts w:hint="eastAsia" w:ascii="宋体" w:hAnsi="宋体" w:cs="宋体"/>
                <w:color w:val="auto"/>
                <w:szCs w:val="21"/>
                <w:highlight w:val="none"/>
              </w:rPr>
              <w:t>地域</w:t>
            </w:r>
          </w:p>
        </w:tc>
        <w:tc>
          <w:tcPr>
            <w:tcW w:w="7864" w:type="dxa"/>
            <w:gridSpan w:val="2"/>
          </w:tcPr>
          <w:p>
            <w:pPr>
              <w:ind w:firstLine="420"/>
              <w:rPr>
                <w:rFonts w:hint="eastAsia" w:ascii="宋体" w:hAnsi="宋体" w:cs="宋体"/>
                <w:color w:val="auto"/>
                <w:szCs w:val="21"/>
                <w:highlight w:val="none"/>
              </w:rPr>
            </w:pPr>
            <w:r>
              <w:rPr>
                <w:rFonts w:hint="eastAsia" w:ascii="宋体" w:hAnsi="宋体" w:cs="宋体"/>
                <w:color w:val="auto"/>
                <w:szCs w:val="21"/>
                <w:highlight w:val="none"/>
              </w:rPr>
              <w:t>台州市</w:t>
            </w:r>
          </w:p>
        </w:tc>
      </w:tr>
    </w:tbl>
    <w:p>
      <w:pPr>
        <w:ind w:firstLine="0" w:firstLineChars="0"/>
        <w:rPr>
          <w:rFonts w:ascii="宋体" w:hAnsi="宋体" w:cs="宋体"/>
          <w:color w:val="auto"/>
          <w:szCs w:val="21"/>
          <w:highlight w:val="none"/>
        </w:rPr>
      </w:pPr>
    </w:p>
    <w:tbl>
      <w:tblPr>
        <w:tblStyle w:val="15"/>
        <w:tblW w:w="9043"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891"/>
        <w:gridCol w:w="706"/>
        <w:gridCol w:w="1609"/>
        <w:gridCol w:w="1224"/>
        <w:gridCol w:w="3328"/>
        <w:gridCol w:w="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1177" w:type="dxa"/>
            <w:vMerge w:val="restart"/>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基本情况</w:t>
            </w:r>
          </w:p>
        </w:tc>
        <w:tc>
          <w:tcPr>
            <w:tcW w:w="1597" w:type="dxa"/>
            <w:gridSpan w:val="2"/>
            <w:vAlign w:val="center"/>
          </w:tcPr>
          <w:p>
            <w:pPr>
              <w:ind w:firstLine="0" w:firstLineChars="0"/>
              <w:rPr>
                <w:rFonts w:ascii="宋体" w:hAnsi="宋体" w:cs="宋体"/>
                <w:color w:val="auto"/>
                <w:szCs w:val="21"/>
                <w:highlight w:val="none"/>
              </w:rPr>
            </w:pPr>
            <w:r>
              <w:rPr>
                <w:rFonts w:hint="eastAsia" w:ascii="宋体" w:hAnsi="宋体" w:cs="宋体"/>
                <w:color w:val="auto"/>
                <w:szCs w:val="21"/>
                <w:highlight w:val="none"/>
              </w:rPr>
              <w:t>申请人名称</w:t>
            </w:r>
          </w:p>
        </w:tc>
        <w:tc>
          <w:tcPr>
            <w:tcW w:w="6269" w:type="dxa"/>
            <w:gridSpan w:val="4"/>
          </w:tcPr>
          <w:p>
            <w:pPr>
              <w:ind w:firstLine="0" w:firstLineChars="0"/>
              <w:rPr>
                <w:rFonts w:ascii="宋体" w:hAnsi="宋体" w:cs="宋体"/>
                <w:color w:val="auto"/>
                <w:szCs w:val="21"/>
                <w:highlight w:val="none"/>
              </w:rPr>
            </w:pPr>
            <w:r>
              <w:rPr>
                <w:rFonts w:hint="eastAsia" w:ascii="宋体" w:hAnsi="宋体" w:cs="宋体"/>
                <w:color w:val="auto"/>
                <w:szCs w:val="21"/>
                <w:highlight w:val="none"/>
              </w:rPr>
              <w:t>浙江海正药业股份有限公司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77" w:type="dxa"/>
            <w:vMerge w:val="continue"/>
          </w:tcPr>
          <w:p>
            <w:pPr>
              <w:ind w:firstLine="420"/>
              <w:rPr>
                <w:rFonts w:ascii="宋体" w:hAnsi="宋体" w:cs="宋体"/>
                <w:color w:val="auto"/>
                <w:szCs w:val="21"/>
                <w:highlight w:val="none"/>
              </w:rPr>
            </w:pPr>
          </w:p>
        </w:tc>
        <w:tc>
          <w:tcPr>
            <w:tcW w:w="1597" w:type="dxa"/>
            <w:gridSpan w:val="2"/>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标的企业名称</w:t>
            </w:r>
          </w:p>
        </w:tc>
        <w:tc>
          <w:tcPr>
            <w:tcW w:w="6269" w:type="dxa"/>
            <w:gridSpan w:val="4"/>
          </w:tcPr>
          <w:p>
            <w:pPr>
              <w:ind w:firstLine="0" w:firstLineChars="0"/>
              <w:rPr>
                <w:rFonts w:ascii="宋体" w:hAnsi="宋体" w:cs="宋体"/>
                <w:color w:val="auto"/>
                <w:szCs w:val="21"/>
                <w:highlight w:val="none"/>
              </w:rPr>
            </w:pPr>
            <w:r>
              <w:rPr>
                <w:rFonts w:hint="eastAsia" w:ascii="宋体" w:hAnsi="宋体" w:cs="宋体"/>
                <w:color w:val="auto"/>
                <w:szCs w:val="21"/>
                <w:highlight w:val="none"/>
              </w:rPr>
              <w:t>浙江海正博锐生物制药有限公司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77" w:type="dxa"/>
            <w:vMerge w:val="continue"/>
          </w:tcPr>
          <w:p>
            <w:pPr>
              <w:ind w:firstLine="420"/>
              <w:rPr>
                <w:rFonts w:ascii="宋体" w:hAnsi="宋体" w:cs="宋体"/>
                <w:color w:val="auto"/>
                <w:szCs w:val="21"/>
                <w:highlight w:val="none"/>
              </w:rPr>
            </w:pPr>
          </w:p>
        </w:tc>
        <w:tc>
          <w:tcPr>
            <w:tcW w:w="1597" w:type="dxa"/>
            <w:gridSpan w:val="2"/>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企业类型</w:t>
            </w:r>
          </w:p>
        </w:tc>
        <w:tc>
          <w:tcPr>
            <w:tcW w:w="6269" w:type="dxa"/>
            <w:gridSpan w:val="4"/>
          </w:tcPr>
          <w:p>
            <w:pPr>
              <w:ind w:firstLine="0" w:firstLineChars="0"/>
              <w:rPr>
                <w:rFonts w:ascii="宋体" w:hAnsi="宋体" w:cs="宋体"/>
                <w:color w:val="auto"/>
                <w:szCs w:val="21"/>
                <w:highlight w:val="none"/>
              </w:rPr>
            </w:pPr>
            <w:r>
              <w:rPr>
                <w:rFonts w:hint="eastAsia" w:ascii="宋体" w:hAnsi="宋体" w:cs="宋体"/>
                <w:color w:val="auto"/>
                <w:szCs w:val="21"/>
                <w:highlight w:val="none"/>
              </w:rPr>
              <w:t>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77" w:type="dxa"/>
            <w:vMerge w:val="continue"/>
          </w:tcPr>
          <w:p>
            <w:pPr>
              <w:ind w:firstLine="420"/>
              <w:rPr>
                <w:rFonts w:ascii="宋体" w:hAnsi="宋体" w:cs="宋体"/>
                <w:color w:val="auto"/>
                <w:szCs w:val="21"/>
                <w:highlight w:val="none"/>
              </w:rPr>
            </w:pPr>
          </w:p>
        </w:tc>
        <w:tc>
          <w:tcPr>
            <w:tcW w:w="1597" w:type="dxa"/>
            <w:gridSpan w:val="2"/>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所属行业</w:t>
            </w:r>
          </w:p>
        </w:tc>
        <w:tc>
          <w:tcPr>
            <w:tcW w:w="6269" w:type="dxa"/>
            <w:gridSpan w:val="4"/>
          </w:tcPr>
          <w:p>
            <w:pPr>
              <w:ind w:firstLine="0" w:firstLineChars="0"/>
              <w:rPr>
                <w:rFonts w:ascii="宋体" w:hAnsi="宋体" w:cs="宋体"/>
                <w:color w:val="auto"/>
                <w:szCs w:val="21"/>
                <w:highlight w:val="none"/>
              </w:rPr>
            </w:pPr>
            <w:r>
              <w:rPr>
                <w:rFonts w:hint="eastAsia" w:ascii="宋体" w:hAnsi="宋体" w:cs="宋体"/>
                <w:color w:val="auto"/>
                <w:szCs w:val="21"/>
                <w:highlight w:val="none"/>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77" w:type="dxa"/>
            <w:vMerge w:val="continue"/>
          </w:tcPr>
          <w:p>
            <w:pPr>
              <w:ind w:firstLine="420"/>
              <w:rPr>
                <w:rFonts w:ascii="宋体" w:hAnsi="宋体" w:cs="宋体"/>
                <w:color w:val="auto"/>
                <w:szCs w:val="21"/>
                <w:highlight w:val="none"/>
              </w:rPr>
            </w:pPr>
          </w:p>
        </w:tc>
        <w:tc>
          <w:tcPr>
            <w:tcW w:w="1597" w:type="dxa"/>
            <w:gridSpan w:val="2"/>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经营范围</w:t>
            </w:r>
          </w:p>
        </w:tc>
        <w:tc>
          <w:tcPr>
            <w:tcW w:w="6269" w:type="dxa"/>
            <w:gridSpan w:val="4"/>
          </w:tcPr>
          <w:p>
            <w:pPr>
              <w:ind w:firstLine="0" w:firstLineChars="0"/>
              <w:rPr>
                <w:rFonts w:ascii="宋体" w:hAnsi="宋体" w:cs="宋体"/>
                <w:color w:val="auto"/>
                <w:szCs w:val="21"/>
                <w:highlight w:val="none"/>
              </w:rPr>
            </w:pPr>
            <w:r>
              <w:rPr>
                <w:rFonts w:hint="eastAsia" w:ascii="宋体" w:hAnsi="宋体" w:cs="宋体"/>
                <w:color w:val="auto"/>
                <w:szCs w:val="21"/>
                <w:highlight w:val="none"/>
              </w:rPr>
              <w:t>生物药品的生产、销售及研发;生物技术推广服务;货物及技术进出口业务。(依法须经批准的项目,经相关部门批准后方可开展经营活动)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77" w:type="dxa"/>
            <w:vMerge w:val="continue"/>
          </w:tcPr>
          <w:p>
            <w:pPr>
              <w:ind w:firstLine="420"/>
              <w:rPr>
                <w:rFonts w:ascii="宋体" w:hAnsi="宋体" w:cs="宋体"/>
                <w:color w:val="auto"/>
                <w:szCs w:val="21"/>
                <w:highlight w:val="none"/>
              </w:rPr>
            </w:pPr>
          </w:p>
        </w:tc>
        <w:tc>
          <w:tcPr>
            <w:tcW w:w="1597" w:type="dxa"/>
            <w:gridSpan w:val="2"/>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法定代表人</w:t>
            </w:r>
          </w:p>
        </w:tc>
        <w:tc>
          <w:tcPr>
            <w:tcW w:w="1609" w:type="dxa"/>
            <w:vAlign w:val="center"/>
          </w:tcPr>
          <w:p>
            <w:pPr>
              <w:ind w:firstLine="407" w:firstLineChars="194"/>
              <w:rPr>
                <w:rFonts w:ascii="宋体" w:hAnsi="宋体" w:cs="宋体"/>
                <w:color w:val="auto"/>
                <w:szCs w:val="21"/>
                <w:highlight w:val="none"/>
              </w:rPr>
            </w:pPr>
            <w:r>
              <w:rPr>
                <w:rFonts w:hint="eastAsia" w:ascii="宋体" w:hAnsi="宋体" w:cs="宋体"/>
                <w:color w:val="auto"/>
                <w:szCs w:val="21"/>
                <w:highlight w:val="none"/>
              </w:rPr>
              <w:t>蒋国平</w:t>
            </w:r>
          </w:p>
        </w:tc>
        <w:tc>
          <w:tcPr>
            <w:tcW w:w="1224"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成立日期</w:t>
            </w:r>
          </w:p>
        </w:tc>
        <w:tc>
          <w:tcPr>
            <w:tcW w:w="3436" w:type="dxa"/>
            <w:gridSpan w:val="2"/>
            <w:vAlign w:val="center"/>
          </w:tcPr>
          <w:p>
            <w:pPr>
              <w:ind w:firstLine="199" w:firstLineChars="95"/>
              <w:rPr>
                <w:rFonts w:ascii="宋体" w:hAnsi="宋体" w:cs="宋体"/>
                <w:color w:val="auto"/>
                <w:szCs w:val="21"/>
                <w:highlight w:val="none"/>
              </w:rPr>
            </w:pPr>
            <w:r>
              <w:rPr>
                <w:rFonts w:hint="eastAsia" w:ascii="宋体" w:hAnsi="宋体" w:cs="宋体"/>
                <w:color w:val="auto"/>
                <w:szCs w:val="21"/>
                <w:highlight w:val="none"/>
              </w:rPr>
              <w:t>20</w:t>
            </w:r>
            <w:r>
              <w:rPr>
                <w:rFonts w:ascii="宋体" w:hAnsi="宋体" w:cs="宋体"/>
                <w:color w:val="auto"/>
                <w:szCs w:val="21"/>
                <w:highlight w:val="none"/>
              </w:rPr>
              <w:t>19</w:t>
            </w:r>
            <w:r>
              <w:rPr>
                <w:rFonts w:hint="eastAsia" w:ascii="宋体" w:hAnsi="宋体" w:cs="宋体"/>
                <w:color w:val="auto"/>
                <w:szCs w:val="21"/>
                <w:highlight w:val="none"/>
              </w:rPr>
              <w:t>年</w:t>
            </w:r>
            <w:r>
              <w:rPr>
                <w:rFonts w:ascii="宋体" w:hAnsi="宋体" w:cs="宋体"/>
                <w:color w:val="auto"/>
                <w:szCs w:val="21"/>
                <w:highlight w:val="none"/>
              </w:rPr>
              <w:t>1</w:t>
            </w:r>
            <w:r>
              <w:rPr>
                <w:rFonts w:hint="eastAsia" w:ascii="宋体" w:hAnsi="宋体" w:cs="宋体"/>
                <w:color w:val="auto"/>
                <w:szCs w:val="21"/>
                <w:highlight w:val="none"/>
              </w:rPr>
              <w:t>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77" w:type="dxa"/>
            <w:vMerge w:val="continue"/>
          </w:tcPr>
          <w:p>
            <w:pPr>
              <w:ind w:firstLine="420"/>
              <w:rPr>
                <w:rFonts w:ascii="宋体" w:hAnsi="宋体" w:cs="宋体"/>
                <w:color w:val="auto"/>
                <w:szCs w:val="21"/>
                <w:highlight w:val="none"/>
              </w:rPr>
            </w:pPr>
          </w:p>
        </w:tc>
        <w:tc>
          <w:tcPr>
            <w:tcW w:w="1597" w:type="dxa"/>
            <w:gridSpan w:val="2"/>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注册资本</w:t>
            </w:r>
          </w:p>
        </w:tc>
        <w:tc>
          <w:tcPr>
            <w:tcW w:w="1609" w:type="dxa"/>
            <w:vAlign w:val="center"/>
          </w:tcPr>
          <w:p>
            <w:pPr>
              <w:ind w:firstLine="92" w:firstLineChars="44"/>
              <w:jc w:val="center"/>
              <w:rPr>
                <w:rFonts w:hint="eastAsia" w:ascii="宋体" w:hAnsi="宋体" w:cs="宋体"/>
                <w:color w:val="auto"/>
                <w:szCs w:val="21"/>
                <w:highlight w:val="none"/>
              </w:rPr>
            </w:pPr>
            <w:r>
              <w:rPr>
                <w:rFonts w:ascii="宋体" w:hAnsi="宋体" w:cs="宋体"/>
                <w:color w:val="auto"/>
                <w:szCs w:val="21"/>
                <w:highlight w:val="none"/>
              </w:rPr>
              <w:t>5</w:t>
            </w:r>
            <w:r>
              <w:rPr>
                <w:rFonts w:hint="eastAsia" w:ascii="宋体" w:hAnsi="宋体" w:cs="宋体"/>
                <w:color w:val="auto"/>
                <w:szCs w:val="21"/>
                <w:highlight w:val="none"/>
              </w:rPr>
              <w:t>亿元</w:t>
            </w:r>
            <w:r>
              <w:rPr>
                <w:rFonts w:ascii="宋体" w:hAnsi="宋体" w:cs="宋体"/>
                <w:color w:val="auto"/>
                <w:szCs w:val="21"/>
                <w:highlight w:val="none"/>
              </w:rPr>
              <w:t>人民币</w:t>
            </w:r>
          </w:p>
        </w:tc>
        <w:tc>
          <w:tcPr>
            <w:tcW w:w="1224" w:type="dxa"/>
            <w:vAlign w:val="center"/>
          </w:tcPr>
          <w:p>
            <w:pPr>
              <w:ind w:firstLine="0" w:firstLineChars="0"/>
              <w:jc w:val="center"/>
              <w:rPr>
                <w:rFonts w:ascii="宋体" w:hAnsi="宋体" w:cs="宋体"/>
                <w:color w:val="auto"/>
                <w:szCs w:val="21"/>
                <w:highlight w:val="none"/>
              </w:rPr>
            </w:pPr>
            <w:r>
              <w:rPr>
                <w:rFonts w:hint="eastAsia" w:ascii="宋体" w:hAnsi="宋体" w:cs="宋体"/>
                <w:color w:val="auto"/>
                <w:szCs w:val="21"/>
                <w:highlight w:val="none"/>
              </w:rPr>
              <w:t>注册地</w:t>
            </w:r>
          </w:p>
        </w:tc>
        <w:tc>
          <w:tcPr>
            <w:tcW w:w="3436" w:type="dxa"/>
            <w:gridSpan w:val="2"/>
            <w:vAlign w:val="center"/>
          </w:tcPr>
          <w:p>
            <w:pPr>
              <w:ind w:firstLine="0" w:firstLineChars="0"/>
              <w:rPr>
                <w:rFonts w:ascii="宋体" w:hAnsi="宋体" w:cs="宋体"/>
                <w:color w:val="auto"/>
                <w:szCs w:val="21"/>
                <w:highlight w:val="none"/>
              </w:rPr>
            </w:pPr>
            <w:r>
              <w:rPr>
                <w:rFonts w:hint="eastAsia" w:ascii="宋体" w:hAnsi="宋体" w:cs="宋体"/>
                <w:color w:val="auto"/>
                <w:szCs w:val="21"/>
                <w:highlight w:val="none"/>
              </w:rPr>
              <w:t>浙江省台州市椒江区疏港大道1号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1177" w:type="dxa"/>
            <w:vMerge w:val="continue"/>
          </w:tcPr>
          <w:p>
            <w:pPr>
              <w:ind w:firstLine="420"/>
              <w:rPr>
                <w:rFonts w:ascii="宋体" w:hAnsi="宋体" w:cs="宋体"/>
                <w:color w:val="auto"/>
                <w:szCs w:val="21"/>
                <w:highlight w:val="none"/>
              </w:rPr>
            </w:pPr>
          </w:p>
        </w:tc>
        <w:tc>
          <w:tcPr>
            <w:tcW w:w="1597" w:type="dxa"/>
            <w:gridSpan w:val="2"/>
            <w:vMerge w:val="restart"/>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土地、建筑</w:t>
            </w:r>
          </w:p>
        </w:tc>
        <w:tc>
          <w:tcPr>
            <w:tcW w:w="1609" w:type="dxa"/>
          </w:tcPr>
          <w:p>
            <w:pPr>
              <w:ind w:firstLine="420"/>
              <w:rPr>
                <w:rFonts w:ascii="宋体" w:hAnsi="宋体" w:cs="宋体"/>
                <w:color w:val="auto"/>
                <w:szCs w:val="21"/>
                <w:highlight w:val="none"/>
              </w:rPr>
            </w:pPr>
            <w:r>
              <w:rPr>
                <w:rFonts w:hint="eastAsia" w:ascii="宋体" w:hAnsi="宋体" w:cs="宋体"/>
                <w:color w:val="auto"/>
                <w:szCs w:val="21"/>
                <w:highlight w:val="none"/>
              </w:rPr>
              <w:t>占地面积</w:t>
            </w:r>
          </w:p>
        </w:tc>
        <w:tc>
          <w:tcPr>
            <w:tcW w:w="4660" w:type="dxa"/>
            <w:gridSpan w:val="3"/>
            <w:vAlign w:val="center"/>
          </w:tcPr>
          <w:p>
            <w:pPr>
              <w:ind w:firstLine="0" w:firstLineChars="0"/>
              <w:jc w:val="center"/>
              <w:rPr>
                <w:rFonts w:ascii="宋体" w:hAnsi="宋体" w:cs="宋体"/>
                <w:color w:val="auto"/>
                <w:szCs w:val="21"/>
                <w:highlight w:val="none"/>
              </w:rPr>
            </w:pPr>
            <w:r>
              <w:rPr>
                <w:rFonts w:hint="eastAsia" w:ascii="宋体" w:hAnsi="宋体" w:cs="宋体"/>
                <w:color w:val="auto"/>
                <w:sz w:val="18"/>
                <w:szCs w:val="18"/>
                <w:highlight w:val="none"/>
              </w:rPr>
              <w:t>6</w:t>
            </w:r>
            <w:r>
              <w:rPr>
                <w:rFonts w:ascii="宋体" w:hAnsi="宋体" w:cs="宋体"/>
                <w:color w:val="auto"/>
                <w:sz w:val="18"/>
                <w:szCs w:val="18"/>
                <w:highlight w:val="none"/>
              </w:rPr>
              <w:t>746.79</w:t>
            </w:r>
            <w:r>
              <w:rPr>
                <w:rFonts w:hint="eastAsia" w:ascii="宋体" w:hAnsi="宋体" w:cs="宋体"/>
                <w:color w:val="auto"/>
                <w:sz w:val="18"/>
                <w:szCs w:val="18"/>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1177" w:type="dxa"/>
            <w:vMerge w:val="continue"/>
          </w:tcPr>
          <w:p>
            <w:pPr>
              <w:ind w:firstLine="420"/>
              <w:rPr>
                <w:rFonts w:ascii="宋体" w:hAnsi="宋体" w:cs="宋体"/>
                <w:color w:val="auto"/>
                <w:szCs w:val="21"/>
                <w:highlight w:val="none"/>
              </w:rPr>
            </w:pPr>
          </w:p>
        </w:tc>
        <w:tc>
          <w:tcPr>
            <w:tcW w:w="1597" w:type="dxa"/>
            <w:gridSpan w:val="2"/>
            <w:vMerge w:val="continue"/>
            <w:vAlign w:val="center"/>
          </w:tcPr>
          <w:p>
            <w:pPr>
              <w:ind w:firstLine="420"/>
              <w:jc w:val="left"/>
              <w:rPr>
                <w:rFonts w:ascii="宋体" w:hAnsi="宋体" w:cs="宋体"/>
                <w:color w:val="auto"/>
                <w:szCs w:val="21"/>
                <w:highlight w:val="none"/>
              </w:rPr>
            </w:pPr>
          </w:p>
        </w:tc>
        <w:tc>
          <w:tcPr>
            <w:tcW w:w="1609" w:type="dxa"/>
          </w:tcPr>
          <w:p>
            <w:pPr>
              <w:ind w:firstLine="420"/>
              <w:rPr>
                <w:rFonts w:ascii="宋体" w:hAnsi="宋体" w:cs="宋体"/>
                <w:color w:val="auto"/>
                <w:szCs w:val="21"/>
                <w:highlight w:val="none"/>
              </w:rPr>
            </w:pPr>
            <w:r>
              <w:rPr>
                <w:rFonts w:hint="eastAsia" w:ascii="宋体" w:hAnsi="宋体" w:cs="宋体"/>
                <w:color w:val="auto"/>
                <w:szCs w:val="21"/>
                <w:highlight w:val="none"/>
              </w:rPr>
              <w:t>建筑面积</w:t>
            </w:r>
          </w:p>
        </w:tc>
        <w:tc>
          <w:tcPr>
            <w:tcW w:w="4660" w:type="dxa"/>
            <w:gridSpan w:val="3"/>
            <w:vAlign w:val="center"/>
          </w:tcPr>
          <w:p>
            <w:pPr>
              <w:ind w:firstLine="0" w:firstLineChars="0"/>
              <w:jc w:val="center"/>
              <w:rPr>
                <w:rFonts w:ascii="宋体" w:hAnsi="宋体" w:cs="宋体"/>
                <w:color w:val="auto"/>
                <w:szCs w:val="21"/>
                <w:highlight w:val="none"/>
              </w:rPr>
            </w:pPr>
            <w:r>
              <w:rPr>
                <w:rFonts w:ascii="宋体" w:hAnsi="宋体" w:cs="宋体"/>
                <w:color w:val="auto"/>
                <w:sz w:val="18"/>
                <w:szCs w:val="18"/>
                <w:highlight w:val="none"/>
              </w:rPr>
              <w:t>7161.76</w:t>
            </w:r>
            <w:r>
              <w:rPr>
                <w:rFonts w:hint="eastAsia" w:ascii="宋体" w:hAnsi="宋体" w:cs="宋体"/>
                <w:color w:val="auto"/>
                <w:sz w:val="18"/>
                <w:szCs w:val="18"/>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1177" w:type="dxa"/>
            <w:vMerge w:val="continue"/>
          </w:tcPr>
          <w:p>
            <w:pPr>
              <w:ind w:firstLine="420"/>
              <w:rPr>
                <w:rFonts w:ascii="宋体" w:hAnsi="宋体" w:cs="宋体"/>
                <w:color w:val="auto"/>
                <w:szCs w:val="21"/>
                <w:highlight w:val="none"/>
              </w:rPr>
            </w:pPr>
          </w:p>
        </w:tc>
        <w:tc>
          <w:tcPr>
            <w:tcW w:w="1597" w:type="dxa"/>
            <w:gridSpan w:val="2"/>
            <w:vMerge w:val="continue"/>
            <w:vAlign w:val="center"/>
          </w:tcPr>
          <w:p>
            <w:pPr>
              <w:ind w:firstLine="420"/>
              <w:jc w:val="left"/>
              <w:rPr>
                <w:rFonts w:ascii="宋体" w:hAnsi="宋体" w:cs="宋体"/>
                <w:color w:val="auto"/>
                <w:szCs w:val="21"/>
                <w:highlight w:val="none"/>
              </w:rPr>
            </w:pPr>
          </w:p>
        </w:tc>
        <w:tc>
          <w:tcPr>
            <w:tcW w:w="1609" w:type="dxa"/>
          </w:tcPr>
          <w:p>
            <w:pPr>
              <w:ind w:firstLine="420"/>
              <w:rPr>
                <w:rFonts w:ascii="宋体" w:hAnsi="宋体" w:cs="宋体"/>
                <w:color w:val="auto"/>
                <w:szCs w:val="21"/>
                <w:highlight w:val="none"/>
              </w:rPr>
            </w:pPr>
            <w:r>
              <w:rPr>
                <w:rFonts w:hint="eastAsia" w:ascii="宋体" w:hAnsi="宋体" w:cs="宋体"/>
                <w:color w:val="auto"/>
                <w:szCs w:val="21"/>
                <w:highlight w:val="none"/>
              </w:rPr>
              <w:t>土地面积</w:t>
            </w:r>
          </w:p>
        </w:tc>
        <w:tc>
          <w:tcPr>
            <w:tcW w:w="4660" w:type="dxa"/>
            <w:gridSpan w:val="3"/>
          </w:tcPr>
          <w:p>
            <w:pPr>
              <w:ind w:firstLine="0" w:firstLineChars="0"/>
              <w:jc w:val="center"/>
              <w:rPr>
                <w:rFonts w:ascii="宋体" w:hAnsi="宋体" w:cs="宋体"/>
                <w:color w:val="auto"/>
                <w:szCs w:val="21"/>
                <w:highlight w:val="none"/>
              </w:rPr>
            </w:pPr>
            <w:r>
              <w:rPr>
                <w:rFonts w:hint="eastAsia" w:ascii="宋体" w:hAnsi="宋体" w:cs="宋体"/>
                <w:color w:val="auto"/>
                <w:sz w:val="18"/>
                <w:szCs w:val="18"/>
                <w:highlight w:val="none"/>
              </w:rPr>
              <w:t>6</w:t>
            </w:r>
            <w:r>
              <w:rPr>
                <w:rFonts w:ascii="宋体" w:hAnsi="宋体" w:cs="宋体"/>
                <w:color w:val="auto"/>
                <w:sz w:val="18"/>
                <w:szCs w:val="18"/>
                <w:highlight w:val="none"/>
              </w:rPr>
              <w:t>746.79</w:t>
            </w:r>
            <w:r>
              <w:rPr>
                <w:rFonts w:hint="eastAsia" w:ascii="宋体" w:hAnsi="宋体" w:cs="宋体"/>
                <w:color w:val="auto"/>
                <w:sz w:val="18"/>
                <w:szCs w:val="18"/>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trPr>
        <w:tc>
          <w:tcPr>
            <w:tcW w:w="1177" w:type="dxa"/>
            <w:vMerge w:val="continue"/>
          </w:tcPr>
          <w:p>
            <w:pPr>
              <w:ind w:firstLine="420"/>
              <w:rPr>
                <w:rFonts w:ascii="宋体" w:hAnsi="宋体" w:cs="宋体"/>
                <w:color w:val="auto"/>
                <w:szCs w:val="21"/>
                <w:highlight w:val="none"/>
              </w:rPr>
            </w:pPr>
          </w:p>
        </w:tc>
        <w:tc>
          <w:tcPr>
            <w:tcW w:w="1597" w:type="dxa"/>
            <w:gridSpan w:val="2"/>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人员情况</w:t>
            </w:r>
          </w:p>
        </w:tc>
        <w:tc>
          <w:tcPr>
            <w:tcW w:w="6269" w:type="dxa"/>
            <w:gridSpan w:val="4"/>
          </w:tcPr>
          <w:p>
            <w:pPr>
              <w:ind w:firstLine="420"/>
              <w:rPr>
                <w:rFonts w:ascii="宋体" w:hAnsi="宋体" w:cs="宋体"/>
                <w:color w:val="auto"/>
                <w:szCs w:val="21"/>
                <w:highlight w:val="none"/>
              </w:rPr>
            </w:pPr>
            <w:r>
              <w:rPr>
                <w:rFonts w:hint="eastAsia" w:ascii="宋体" w:hAnsi="宋体" w:cs="宋体"/>
                <w:color w:val="auto"/>
                <w:szCs w:val="21"/>
                <w:highlight w:val="none"/>
              </w:rPr>
              <w:t>职工人数：350人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4" w:hRule="atLeast"/>
        </w:trPr>
        <w:tc>
          <w:tcPr>
            <w:tcW w:w="1177" w:type="dxa"/>
            <w:vMerge w:val="continue"/>
          </w:tcPr>
          <w:p>
            <w:pPr>
              <w:ind w:firstLine="420"/>
              <w:rPr>
                <w:rFonts w:ascii="宋体" w:hAnsi="宋体" w:cs="宋体"/>
                <w:color w:val="auto"/>
                <w:szCs w:val="21"/>
                <w:highlight w:val="none"/>
              </w:rPr>
            </w:pPr>
          </w:p>
        </w:tc>
        <w:tc>
          <w:tcPr>
            <w:tcW w:w="1597" w:type="dxa"/>
            <w:gridSpan w:val="2"/>
            <w:vAlign w:val="center"/>
          </w:tcPr>
          <w:p>
            <w:pPr>
              <w:ind w:firstLine="0" w:firstLineChars="0"/>
              <w:jc w:val="left"/>
              <w:rPr>
                <w:rFonts w:ascii="宋体" w:hAnsi="宋体" w:cs="宋体"/>
                <w:color w:val="auto"/>
                <w:szCs w:val="21"/>
                <w:highlight w:val="none"/>
              </w:rPr>
            </w:pPr>
            <w:r>
              <w:rPr>
                <w:rFonts w:hint="eastAsia" w:ascii="宋体" w:hAnsi="宋体" w:cs="宋体"/>
                <w:color w:val="auto"/>
                <w:szCs w:val="21"/>
                <w:highlight w:val="none"/>
              </w:rPr>
              <w:t>标的企业概述</w:t>
            </w:r>
          </w:p>
        </w:tc>
        <w:tc>
          <w:tcPr>
            <w:tcW w:w="6269" w:type="dxa"/>
            <w:gridSpan w:val="4"/>
          </w:tcPr>
          <w:p>
            <w:pPr>
              <w:ind w:firstLine="420"/>
              <w:rPr>
                <w:rFonts w:ascii="宋体" w:hAnsi="宋体" w:cs="宋体"/>
                <w:color w:val="auto"/>
                <w:szCs w:val="21"/>
                <w:highlight w:val="none"/>
              </w:rPr>
            </w:pPr>
            <w:r>
              <w:rPr>
                <w:rFonts w:hint="eastAsia" w:ascii="宋体" w:hAnsi="宋体" w:cs="宋体"/>
                <w:color w:val="auto"/>
                <w:szCs w:val="21"/>
                <w:highlight w:val="none"/>
              </w:rPr>
              <w:t>1、标的企业股东持股情况如下（前十位）：浙江海正药业股份有限公司出资29,829.50万元，占资比例59.66%；海正药业（杭州）有限公司出资20,170.50万元，占资比例40.34%。</w:t>
            </w:r>
          </w:p>
          <w:p>
            <w:pPr>
              <w:ind w:firstLine="420"/>
              <w:rPr>
                <w:rFonts w:ascii="宋体" w:hAnsi="宋体" w:cs="宋体"/>
                <w:color w:val="auto"/>
                <w:szCs w:val="21"/>
                <w:highlight w:val="none"/>
              </w:rPr>
            </w:pPr>
            <w:r>
              <w:rPr>
                <w:rFonts w:hint="eastAsia" w:ascii="宋体" w:hAnsi="宋体" w:cs="宋体"/>
                <w:color w:val="auto"/>
                <w:szCs w:val="21"/>
                <w:highlight w:val="none"/>
              </w:rPr>
              <w:t>2、公司经营状况：截止2019年4月30日，公司账面总资产1,283,473,033.97元，账面总负债367,510,657.00元，账面净资产915,962,376.97元。</w:t>
            </w:r>
          </w:p>
          <w:p>
            <w:pPr>
              <w:ind w:firstLine="420"/>
              <w:rPr>
                <w:rFonts w:ascii="宋体" w:hAnsi="宋体" w:cs="宋体"/>
                <w:color w:val="auto"/>
                <w:szCs w:val="21"/>
                <w:highlight w:val="none"/>
                <w:u w:val="single"/>
              </w:rPr>
            </w:pPr>
            <w:r>
              <w:rPr>
                <w:rFonts w:hint="eastAsia" w:ascii="宋体" w:hAnsi="宋体" w:cs="宋体"/>
                <w:color w:val="auto"/>
                <w:szCs w:val="21"/>
                <w:highlight w:val="none"/>
              </w:rPr>
              <w:t>3、标的企业股东是否有优先购买权：</w:t>
            </w:r>
            <w:r>
              <w:rPr>
                <w:rFonts w:hint="eastAsia" w:ascii="宋体" w:hAnsi="宋体" w:cs="宋体"/>
                <w:color w:val="auto"/>
                <w:szCs w:val="21"/>
                <w:highlight w:val="none"/>
                <w:u w:val="single"/>
              </w:rPr>
              <w:t xml:space="preserve">已放弃 </w:t>
            </w:r>
          </w:p>
          <w:p>
            <w:pPr>
              <w:ind w:firstLine="420"/>
              <w:rPr>
                <w:rFonts w:ascii="宋体" w:hAnsi="宋体" w:cs="宋体"/>
                <w:color w:val="auto"/>
                <w:szCs w:val="21"/>
                <w:highlight w:val="none"/>
                <w:u w:val="single"/>
              </w:rPr>
            </w:pPr>
            <w:r>
              <w:rPr>
                <w:rFonts w:hint="eastAsia" w:ascii="宋体" w:hAnsi="宋体" w:cs="宋体"/>
                <w:color w:val="auto"/>
                <w:szCs w:val="21"/>
                <w:highlight w:val="none"/>
              </w:rPr>
              <w:t>4、企业管理层是否参与受让:</w:t>
            </w:r>
            <w:r>
              <w:rPr>
                <w:rFonts w:hint="eastAsia" w:ascii="宋体" w:hAnsi="宋体" w:cs="宋体"/>
                <w:color w:val="auto"/>
                <w:szCs w:val="21"/>
                <w:highlight w:val="none"/>
                <w:u w:val="single"/>
              </w:rPr>
              <w:t>否</w:t>
            </w:r>
          </w:p>
          <w:p>
            <w:pPr>
              <w:ind w:firstLine="420"/>
              <w:rPr>
                <w:rFonts w:ascii="宋体" w:hAnsi="宋体" w:cs="宋体"/>
                <w:color w:val="auto"/>
                <w:szCs w:val="21"/>
                <w:highlight w:val="none"/>
              </w:rPr>
            </w:pPr>
            <w:r>
              <w:rPr>
                <w:rFonts w:hint="eastAsia" w:ascii="宋体" w:hAnsi="宋体" w:cs="宋体"/>
                <w:color w:val="auto"/>
                <w:szCs w:val="21"/>
                <w:highlight w:val="none"/>
              </w:rPr>
              <w:t>5、其它信息披露：</w:t>
            </w:r>
          </w:p>
          <w:p>
            <w:pPr>
              <w:numPr>
                <w:ilvl w:val="0"/>
                <w:numId w:val="10"/>
              </w:numPr>
              <w:ind w:firstLine="420"/>
              <w:rPr>
                <w:rFonts w:ascii="宋体" w:hAnsi="宋体" w:cs="宋体"/>
                <w:color w:val="auto"/>
                <w:szCs w:val="21"/>
                <w:highlight w:val="none"/>
              </w:rPr>
            </w:pPr>
            <w:r>
              <w:rPr>
                <w:rFonts w:hint="eastAsia" w:ascii="宋体" w:hAnsi="宋体" w:cs="宋体"/>
                <w:color w:val="auto"/>
                <w:szCs w:val="21"/>
                <w:highlight w:val="none"/>
              </w:rPr>
              <w:t>本次股权转让完成后，标的企业职工的劳动合同继续有效，其劳动关系、社会保险及住房公积金关系保持不变。</w:t>
            </w:r>
          </w:p>
          <w:p>
            <w:pPr>
              <w:numPr>
                <w:ilvl w:val="0"/>
                <w:numId w:val="10"/>
              </w:numPr>
              <w:ind w:firstLine="420"/>
              <w:rPr>
                <w:rFonts w:ascii="宋体" w:hAnsi="宋体" w:cs="宋体"/>
                <w:color w:val="auto"/>
                <w:szCs w:val="21"/>
                <w:highlight w:val="none"/>
              </w:rPr>
            </w:pPr>
            <w:r>
              <w:rPr>
                <w:rFonts w:hint="eastAsia" w:ascii="宋体" w:hAnsi="宋体" w:cs="宋体"/>
                <w:color w:val="auto"/>
                <w:szCs w:val="21"/>
                <w:highlight w:val="none"/>
              </w:rPr>
              <w:t>本次股权转让完成后，标的企业所有债权、债务依然由标的企业承继。</w:t>
            </w:r>
          </w:p>
          <w:p>
            <w:pPr>
              <w:numPr>
                <w:ilvl w:val="0"/>
                <w:numId w:val="10"/>
              </w:numPr>
              <w:ind w:firstLine="420"/>
              <w:rPr>
                <w:rFonts w:ascii="宋体" w:hAnsi="宋体" w:cs="宋体"/>
                <w:color w:val="auto"/>
                <w:szCs w:val="21"/>
                <w:highlight w:val="none"/>
              </w:rPr>
            </w:pPr>
            <w:r>
              <w:rPr>
                <w:rFonts w:hint="eastAsia" w:ascii="宋体" w:hAnsi="宋体" w:cs="宋体"/>
                <w:color w:val="auto"/>
                <w:szCs w:val="21"/>
                <w:highlight w:val="none"/>
              </w:rPr>
              <w:t>股权转让评估基准日（2019年</w:t>
            </w:r>
            <w:r>
              <w:rPr>
                <w:rFonts w:ascii="宋体" w:hAnsi="宋体" w:cs="宋体"/>
                <w:color w:val="auto"/>
                <w:szCs w:val="21"/>
                <w:highlight w:val="none"/>
              </w:rPr>
              <w:t>4</w:t>
            </w:r>
            <w:r>
              <w:rPr>
                <w:rFonts w:hint="eastAsia" w:ascii="宋体" w:hAnsi="宋体" w:cs="宋体"/>
                <w:color w:val="auto"/>
                <w:szCs w:val="21"/>
                <w:highlight w:val="none"/>
              </w:rPr>
              <w:t>月</w:t>
            </w:r>
            <w:r>
              <w:rPr>
                <w:rFonts w:ascii="宋体" w:hAnsi="宋体" w:cs="宋体"/>
                <w:color w:val="auto"/>
                <w:szCs w:val="21"/>
                <w:highlight w:val="none"/>
              </w:rPr>
              <w:t>30</w:t>
            </w:r>
            <w:r>
              <w:rPr>
                <w:rFonts w:hint="eastAsia" w:ascii="宋体" w:hAnsi="宋体" w:cs="宋体"/>
                <w:color w:val="auto"/>
                <w:szCs w:val="21"/>
                <w:highlight w:val="none"/>
              </w:rPr>
              <w:t>日）至股权转让交割日期间，标的企业经营损益不再进行审计清算，由受让方按照</w:t>
            </w:r>
            <w:r>
              <w:rPr>
                <w:rFonts w:ascii="宋体" w:hAnsi="宋体" w:cs="宋体"/>
                <w:color w:val="auto"/>
                <w:szCs w:val="21"/>
                <w:highlight w:val="none"/>
              </w:rPr>
              <w:t>股权比例</w:t>
            </w:r>
            <w:r>
              <w:rPr>
                <w:rFonts w:hint="eastAsia" w:ascii="宋体" w:hAnsi="宋体" w:cs="宋体"/>
                <w:color w:val="auto"/>
                <w:szCs w:val="21"/>
                <w:highlight w:val="none"/>
              </w:rPr>
              <w:t>享有或承担。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8" w:type="dxa"/>
          <w:trHeight w:val="2409" w:hRule="atLeast"/>
        </w:trPr>
        <w:tc>
          <w:tcPr>
            <w:tcW w:w="2068" w:type="dxa"/>
            <w:gridSpan w:val="2"/>
            <w:vAlign w:val="center"/>
          </w:tcPr>
          <w:p>
            <w:pPr>
              <w:ind w:firstLine="420"/>
              <w:jc w:val="center"/>
              <w:rPr>
                <w:rFonts w:ascii="宋体" w:hAnsi="宋体" w:cs="宋体"/>
                <w:color w:val="auto"/>
                <w:szCs w:val="21"/>
                <w:highlight w:val="none"/>
              </w:rPr>
            </w:pPr>
            <w:r>
              <w:rPr>
                <w:rFonts w:hint="eastAsia" w:ascii="宋体" w:hAnsi="宋体" w:cs="宋体"/>
                <w:color w:val="auto"/>
                <w:szCs w:val="21"/>
                <w:highlight w:val="none"/>
              </w:rPr>
              <w:t>公告挂牌</w:t>
            </w:r>
          </w:p>
        </w:tc>
        <w:tc>
          <w:tcPr>
            <w:tcW w:w="6867" w:type="dxa"/>
            <w:gridSpan w:val="4"/>
          </w:tcPr>
          <w:p>
            <w:pPr>
              <w:ind w:firstLine="0" w:firstLineChars="0"/>
              <w:rPr>
                <w:rFonts w:ascii="宋体" w:hAnsi="宋体" w:cs="宋体"/>
                <w:color w:val="auto"/>
                <w:szCs w:val="21"/>
                <w:highlight w:val="none"/>
              </w:rPr>
            </w:pPr>
            <w:r>
              <w:rPr>
                <w:rFonts w:hint="eastAsia" w:ascii="宋体" w:hAnsi="宋体" w:cs="宋体"/>
                <w:color w:val="auto"/>
                <w:szCs w:val="21"/>
                <w:highlight w:val="none"/>
              </w:rPr>
              <w:t>1、公告挂牌期：正式挂牌时间自2019年8月7日公告日</w:t>
            </w:r>
            <w:r>
              <w:rPr>
                <w:rFonts w:hint="eastAsia" w:ascii="宋体" w:hAnsi="宋体"/>
                <w:color w:val="auto"/>
                <w:highlight w:val="none"/>
              </w:rPr>
              <w:t>（即挂牌起始日）至</w:t>
            </w:r>
            <w:r>
              <w:rPr>
                <w:rFonts w:hint="eastAsia" w:ascii="宋体" w:hAnsi="宋体" w:cs="宋体"/>
                <w:color w:val="auto"/>
                <w:szCs w:val="21"/>
                <w:highlight w:val="none"/>
              </w:rPr>
              <w:t>2019年</w:t>
            </w:r>
            <w:r>
              <w:rPr>
                <w:rFonts w:ascii="宋体" w:hAnsi="宋体" w:cs="宋体"/>
                <w:color w:val="auto"/>
                <w:szCs w:val="21"/>
                <w:highlight w:val="none"/>
              </w:rPr>
              <w:t>9</w:t>
            </w:r>
            <w:r>
              <w:rPr>
                <w:rFonts w:hint="eastAsia" w:ascii="宋体" w:hAnsi="宋体" w:cs="宋体"/>
                <w:color w:val="auto"/>
                <w:szCs w:val="21"/>
                <w:highlight w:val="none"/>
              </w:rPr>
              <w:t>月</w:t>
            </w:r>
            <w:r>
              <w:rPr>
                <w:rFonts w:ascii="宋体" w:hAnsi="宋体" w:cs="宋体"/>
                <w:color w:val="auto"/>
                <w:szCs w:val="21"/>
                <w:highlight w:val="none"/>
              </w:rPr>
              <w:t>3</w:t>
            </w:r>
            <w:r>
              <w:rPr>
                <w:rFonts w:hint="eastAsia" w:ascii="宋体" w:hAnsi="宋体" w:cs="宋体"/>
                <w:color w:val="auto"/>
                <w:szCs w:val="21"/>
                <w:highlight w:val="none"/>
              </w:rPr>
              <w:t>日下午4时整止。</w:t>
            </w:r>
          </w:p>
          <w:p>
            <w:pPr>
              <w:ind w:firstLine="0" w:firstLineChars="0"/>
              <w:rPr>
                <w:rFonts w:hint="eastAsia" w:ascii="宋体" w:hAnsi="宋体" w:cs="宋体"/>
                <w:color w:val="auto"/>
                <w:szCs w:val="21"/>
                <w:highlight w:val="none"/>
              </w:rPr>
            </w:pPr>
            <w:r>
              <w:rPr>
                <w:rFonts w:hint="eastAsia" w:ascii="宋体" w:hAnsi="宋体" w:cs="宋体"/>
                <w:color w:val="auto"/>
                <w:szCs w:val="21"/>
                <w:highlight w:val="none"/>
              </w:rPr>
              <w:t>2、本次股权转让公告发布的同时，标的公司浙江海正博锐生物制药有限公司同步发布增资项目公告（</w:t>
            </w:r>
            <w:r>
              <w:rPr>
                <w:rFonts w:hint="eastAsia" w:ascii="宋体" w:hAnsi="宋体" w:cs="宋体"/>
                <w:color w:val="auto"/>
                <w:szCs w:val="21"/>
                <w:highlight w:val="none"/>
                <w:lang w:eastAsia="zh-CN"/>
              </w:rPr>
              <w:t>台交所挂〔2019〕1</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lang w:eastAsia="zh-CN"/>
              </w:rPr>
              <w:t>号</w:t>
            </w:r>
            <w:r>
              <w:rPr>
                <w:rFonts w:hint="eastAsia" w:ascii="宋体" w:hAnsi="宋体" w:cs="宋体"/>
                <w:color w:val="auto"/>
                <w:szCs w:val="21"/>
                <w:highlight w:val="none"/>
              </w:rPr>
              <w:t>）,竞买人资格条件、交易条件、与转让相关的其他条件以增资公告为准，本转让项目不单独接受竞买人办理受让意向登记手续，竞买人须满足“浙江海正博锐生物制药有限公司增资项目”的资格条件，并承诺接受所有增资条件，成为增资项目的意向投资方。</w:t>
            </w:r>
          </w:p>
          <w:p>
            <w:pPr>
              <w:ind w:firstLine="0" w:firstLineChars="0"/>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olor w:val="auto"/>
                <w:highlight w:val="none"/>
              </w:rPr>
              <w:t>意向受让人应在报名期间</w:t>
            </w:r>
            <w:r>
              <w:rPr>
                <w:rFonts w:hint="eastAsia" w:ascii="宋体" w:hAnsi="宋体" w:cs="宋体"/>
                <w:color w:val="auto"/>
                <w:szCs w:val="21"/>
                <w:highlight w:val="none"/>
              </w:rPr>
              <w:t>2019年</w:t>
            </w:r>
            <w:r>
              <w:rPr>
                <w:rFonts w:ascii="宋体" w:hAnsi="宋体" w:cs="宋体"/>
                <w:color w:val="auto"/>
                <w:szCs w:val="21"/>
                <w:highlight w:val="none"/>
              </w:rPr>
              <w:t>8</w:t>
            </w:r>
            <w:r>
              <w:rPr>
                <w:rFonts w:hint="eastAsia" w:ascii="宋体" w:hAnsi="宋体" w:cs="宋体"/>
                <w:color w:val="auto"/>
                <w:szCs w:val="21"/>
                <w:highlight w:val="none"/>
              </w:rPr>
              <w:t>月7日至</w:t>
            </w:r>
            <w:r>
              <w:rPr>
                <w:rFonts w:ascii="宋体" w:hAnsi="宋体" w:cs="宋体"/>
                <w:color w:val="auto"/>
                <w:szCs w:val="21"/>
                <w:highlight w:val="none"/>
              </w:rPr>
              <w:t>9</w:t>
            </w:r>
            <w:r>
              <w:rPr>
                <w:rFonts w:hint="eastAsia" w:ascii="宋体" w:hAnsi="宋体" w:cs="宋体"/>
                <w:color w:val="auto"/>
                <w:szCs w:val="21"/>
                <w:highlight w:val="none"/>
              </w:rPr>
              <w:t>月</w:t>
            </w:r>
            <w:r>
              <w:rPr>
                <w:rFonts w:ascii="宋体" w:hAnsi="宋体" w:cs="宋体"/>
                <w:color w:val="auto"/>
                <w:szCs w:val="21"/>
                <w:highlight w:val="none"/>
              </w:rPr>
              <w:t>3</w:t>
            </w:r>
            <w:r>
              <w:rPr>
                <w:rFonts w:hint="eastAsia" w:ascii="宋体" w:hAnsi="宋体" w:cs="宋体"/>
                <w:color w:val="auto"/>
                <w:szCs w:val="21"/>
                <w:highlight w:val="none"/>
              </w:rPr>
              <w:t>日下午4：00（节假日除外）到台州市产权交易所办理意向受让登记手续</w:t>
            </w:r>
            <w:r>
              <w:rPr>
                <w:rFonts w:hint="eastAsia" w:ascii="宋体" w:hAnsi="宋体" w:cs="宋体"/>
                <w:color w:val="auto"/>
                <w:szCs w:val="21"/>
                <w:highlight w:val="none"/>
                <w:u w:val="single"/>
              </w:rPr>
              <w:t>。</w:t>
            </w:r>
            <w:r>
              <w:rPr>
                <w:rFonts w:hint="eastAsia" w:ascii="宋体" w:hAnsi="宋体" w:cs="宋体"/>
                <w:color w:val="auto"/>
                <w:szCs w:val="21"/>
                <w:highlight w:val="none"/>
                <w:u w:val="single"/>
              </w:rPr>
              <w:sym w:font="Times New Roman" w:char="0000"/>
            </w:r>
            <w:r>
              <w:rPr>
                <w:rFonts w:hint="eastAsia" w:ascii="宋体" w:hAnsi="宋体" w:cs="宋体"/>
                <w:color w:val="auto"/>
                <w:szCs w:val="21"/>
                <w:highlight w:val="none"/>
                <w:u w:val="single"/>
              </w:rPr>
              <w:t>企业（公司）法人主体资格证明文件，包含企业法人营业执照副本的复印件，法定代表人及授权委托人的身份证明及授权委托书、公司章程、相关决议等相关资料。</w:t>
            </w:r>
            <w:r>
              <w:rPr>
                <w:rFonts w:hint="eastAsia" w:ascii="宋体" w:hAnsi="宋体" w:cs="宋体"/>
                <w:color w:val="auto"/>
                <w:szCs w:val="21"/>
                <w:highlight w:val="none"/>
              </w:rPr>
              <w:sym w:font="Times New Roman" w:char="0000"/>
            </w:r>
            <w:r>
              <w:rPr>
                <w:rFonts w:hint="eastAsia" w:ascii="宋体" w:hAnsi="宋体" w:cs="宋体"/>
                <w:color w:val="auto"/>
                <w:szCs w:val="21"/>
                <w:highlight w:val="none"/>
              </w:rPr>
              <w:t>缴纳保证金 17,067.12 万元。</w:t>
            </w:r>
          </w:p>
        </w:tc>
      </w:tr>
    </w:tbl>
    <w:p>
      <w:pPr>
        <w:ind w:firstLine="0" w:firstLineChars="0"/>
        <w:rPr>
          <w:rFonts w:ascii="宋体" w:hAnsi="宋体" w:cs="宋体"/>
          <w:color w:val="auto"/>
          <w:szCs w:val="21"/>
          <w:highlight w:val="none"/>
        </w:rPr>
      </w:pPr>
    </w:p>
    <w:tbl>
      <w:tblPr>
        <w:tblStyle w:val="15"/>
        <w:tblW w:w="9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1840"/>
        <w:gridCol w:w="1862"/>
        <w:gridCol w:w="170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exact"/>
          <w:jc w:val="center"/>
        </w:trPr>
        <w:tc>
          <w:tcPr>
            <w:tcW w:w="1961" w:type="dxa"/>
            <w:vMerge w:val="restart"/>
            <w:vAlign w:val="center"/>
          </w:tcPr>
          <w:p>
            <w:pPr>
              <w:ind w:firstLine="0" w:firstLineChars="0"/>
              <w:jc w:val="center"/>
              <w:rPr>
                <w:rFonts w:ascii="宋体" w:hAnsi="宋体"/>
                <w:b/>
                <w:color w:val="auto"/>
                <w:sz w:val="24"/>
                <w:szCs w:val="22"/>
                <w:highlight w:val="none"/>
              </w:rPr>
            </w:pPr>
            <w:r>
              <w:rPr>
                <w:rFonts w:hint="eastAsia" w:ascii="宋体" w:hAnsi="宋体"/>
                <w:b/>
                <w:color w:val="auto"/>
                <w:sz w:val="24"/>
                <w:szCs w:val="22"/>
                <w:highlight w:val="none"/>
              </w:rPr>
              <w:t>主要财务指标</w:t>
            </w:r>
          </w:p>
          <w:p>
            <w:pPr>
              <w:ind w:firstLine="0" w:firstLineChars="0"/>
              <w:jc w:val="center"/>
              <w:rPr>
                <w:rFonts w:ascii="宋体" w:hAnsi="宋体"/>
                <w:b/>
                <w:color w:val="auto"/>
                <w:sz w:val="24"/>
                <w:szCs w:val="22"/>
                <w:highlight w:val="none"/>
              </w:rPr>
            </w:pPr>
            <w:r>
              <w:rPr>
                <w:rFonts w:hint="eastAsia" w:ascii="宋体" w:hAnsi="宋体"/>
                <w:b/>
                <w:color w:val="auto"/>
                <w:sz w:val="24"/>
                <w:szCs w:val="22"/>
                <w:highlight w:val="none"/>
              </w:rPr>
              <w:t>（单位：人民币元）</w:t>
            </w:r>
          </w:p>
        </w:tc>
        <w:tc>
          <w:tcPr>
            <w:tcW w:w="7095" w:type="dxa"/>
            <w:gridSpan w:val="4"/>
            <w:vAlign w:val="center"/>
          </w:tcPr>
          <w:p>
            <w:pPr>
              <w:ind w:firstLine="480" w:firstLineChars="0"/>
              <w:jc w:val="center"/>
              <w:rPr>
                <w:rFonts w:ascii="宋体" w:hAnsi="宋体"/>
                <w:color w:val="auto"/>
                <w:sz w:val="24"/>
                <w:szCs w:val="22"/>
                <w:highlight w:val="none"/>
              </w:rPr>
            </w:pPr>
            <w:r>
              <w:rPr>
                <w:rFonts w:hint="eastAsia" w:ascii="宋体" w:hAnsi="宋体"/>
                <w:color w:val="auto"/>
                <w:sz w:val="24"/>
                <w:szCs w:val="22"/>
                <w:highlight w:val="none"/>
              </w:rPr>
              <w:t>以下数据出自2019年1-4月审计报告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vAlign w:val="center"/>
          </w:tcPr>
          <w:p>
            <w:pPr>
              <w:ind w:firstLine="482" w:firstLineChars="0"/>
              <w:jc w:val="center"/>
              <w:rPr>
                <w:rFonts w:ascii="宋体" w:hAnsi="宋体"/>
                <w:b/>
                <w:color w:val="auto"/>
                <w:sz w:val="24"/>
                <w:szCs w:val="22"/>
                <w:highlight w:val="none"/>
              </w:rPr>
            </w:pPr>
          </w:p>
        </w:tc>
        <w:tc>
          <w:tcPr>
            <w:tcW w:w="1840" w:type="dxa"/>
            <w:vAlign w:val="center"/>
          </w:tcPr>
          <w:p>
            <w:pPr>
              <w:ind w:firstLine="0" w:firstLineChars="0"/>
              <w:jc w:val="center"/>
              <w:rPr>
                <w:rFonts w:ascii="宋体" w:hAnsi="宋体"/>
                <w:b/>
                <w:color w:val="auto"/>
                <w:sz w:val="24"/>
                <w:szCs w:val="22"/>
                <w:highlight w:val="none"/>
              </w:rPr>
            </w:pPr>
            <w:r>
              <w:rPr>
                <w:rFonts w:hint="eastAsia" w:ascii="宋体" w:hAnsi="宋体"/>
                <w:b/>
                <w:color w:val="auto"/>
                <w:sz w:val="24"/>
                <w:szCs w:val="22"/>
                <w:highlight w:val="none"/>
              </w:rPr>
              <w:t>年度日期</w:t>
            </w:r>
          </w:p>
        </w:tc>
        <w:tc>
          <w:tcPr>
            <w:tcW w:w="1862" w:type="dxa"/>
            <w:vAlign w:val="center"/>
          </w:tcPr>
          <w:p>
            <w:pPr>
              <w:ind w:firstLine="0" w:firstLineChars="0"/>
              <w:jc w:val="center"/>
              <w:rPr>
                <w:rFonts w:ascii="宋体" w:hAnsi="宋体"/>
                <w:b/>
                <w:color w:val="auto"/>
                <w:sz w:val="24"/>
                <w:szCs w:val="22"/>
                <w:highlight w:val="none"/>
              </w:rPr>
            </w:pPr>
            <w:r>
              <w:rPr>
                <w:rFonts w:hint="eastAsia" w:ascii="宋体" w:hAnsi="宋体"/>
                <w:b/>
                <w:color w:val="auto"/>
                <w:sz w:val="24"/>
                <w:szCs w:val="22"/>
                <w:highlight w:val="none"/>
              </w:rPr>
              <w:t>资产总计</w:t>
            </w:r>
          </w:p>
        </w:tc>
        <w:tc>
          <w:tcPr>
            <w:tcW w:w="1701" w:type="dxa"/>
            <w:vAlign w:val="center"/>
          </w:tcPr>
          <w:p>
            <w:pPr>
              <w:ind w:firstLine="0" w:firstLineChars="0"/>
              <w:jc w:val="center"/>
              <w:rPr>
                <w:rFonts w:ascii="宋体" w:hAnsi="宋体"/>
                <w:b/>
                <w:color w:val="auto"/>
                <w:sz w:val="24"/>
                <w:szCs w:val="22"/>
                <w:highlight w:val="none"/>
              </w:rPr>
            </w:pPr>
            <w:r>
              <w:rPr>
                <w:rFonts w:hint="eastAsia" w:ascii="宋体" w:hAnsi="宋体"/>
                <w:b/>
                <w:color w:val="auto"/>
                <w:sz w:val="24"/>
                <w:szCs w:val="22"/>
                <w:highlight w:val="none"/>
              </w:rPr>
              <w:t>负债总计</w:t>
            </w:r>
          </w:p>
        </w:tc>
        <w:tc>
          <w:tcPr>
            <w:tcW w:w="1692" w:type="dxa"/>
            <w:vAlign w:val="center"/>
          </w:tcPr>
          <w:p>
            <w:pPr>
              <w:ind w:firstLine="0" w:firstLineChars="0"/>
              <w:jc w:val="center"/>
              <w:rPr>
                <w:rFonts w:ascii="宋体" w:hAnsi="宋体"/>
                <w:b/>
                <w:color w:val="auto"/>
                <w:sz w:val="24"/>
                <w:szCs w:val="22"/>
                <w:highlight w:val="none"/>
              </w:rPr>
            </w:pPr>
            <w:r>
              <w:rPr>
                <w:rFonts w:hint="eastAsia" w:ascii="宋体" w:hAnsi="宋体"/>
                <w:b/>
                <w:color w:val="auto"/>
                <w:sz w:val="24"/>
                <w:szCs w:val="22"/>
                <w:highlight w:val="none"/>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vAlign w:val="center"/>
          </w:tcPr>
          <w:p>
            <w:pPr>
              <w:ind w:firstLine="482" w:firstLineChars="0"/>
              <w:jc w:val="center"/>
              <w:rPr>
                <w:rFonts w:ascii="宋体" w:hAnsi="宋体"/>
                <w:b/>
                <w:color w:val="auto"/>
                <w:sz w:val="24"/>
                <w:szCs w:val="22"/>
                <w:highlight w:val="none"/>
              </w:rPr>
            </w:pPr>
          </w:p>
        </w:tc>
        <w:tc>
          <w:tcPr>
            <w:tcW w:w="1840" w:type="dxa"/>
            <w:vMerge w:val="restart"/>
            <w:vAlign w:val="center"/>
          </w:tcPr>
          <w:p>
            <w:pPr>
              <w:ind w:firstLine="0" w:firstLineChars="0"/>
              <w:jc w:val="center"/>
              <w:rPr>
                <w:rFonts w:ascii="宋体" w:hAnsi="宋体"/>
                <w:color w:val="auto"/>
                <w:sz w:val="24"/>
                <w:szCs w:val="22"/>
                <w:highlight w:val="none"/>
                <w:u w:val="single"/>
              </w:rPr>
            </w:pPr>
            <w:r>
              <w:rPr>
                <w:rFonts w:hint="eastAsia" w:ascii="宋体" w:hAnsi="宋体"/>
                <w:color w:val="auto"/>
                <w:szCs w:val="22"/>
                <w:highlight w:val="none"/>
              </w:rPr>
              <w:t>2019年4月30日</w:t>
            </w:r>
          </w:p>
        </w:tc>
        <w:tc>
          <w:tcPr>
            <w:tcW w:w="1862" w:type="dxa"/>
            <w:vAlign w:val="center"/>
          </w:tcPr>
          <w:p>
            <w:pPr>
              <w:ind w:firstLine="0" w:firstLineChars="0"/>
              <w:jc w:val="right"/>
              <w:rPr>
                <w:rFonts w:ascii="宋体" w:hAnsi="宋体"/>
                <w:bCs/>
                <w:color w:val="auto"/>
                <w:sz w:val="24"/>
                <w:szCs w:val="22"/>
                <w:highlight w:val="none"/>
              </w:rPr>
            </w:pPr>
            <w:r>
              <w:rPr>
                <w:rFonts w:ascii="宋体" w:hAnsi="宋体" w:cs="宋体"/>
                <w:color w:val="auto"/>
                <w:sz w:val="20"/>
                <w:szCs w:val="18"/>
                <w:highlight w:val="none"/>
              </w:rPr>
              <w:t>1,283,473,033.97</w:t>
            </w:r>
          </w:p>
        </w:tc>
        <w:tc>
          <w:tcPr>
            <w:tcW w:w="1701" w:type="dxa"/>
            <w:vAlign w:val="center"/>
          </w:tcPr>
          <w:p>
            <w:pPr>
              <w:ind w:firstLine="0" w:firstLineChars="0"/>
              <w:jc w:val="right"/>
              <w:rPr>
                <w:rFonts w:ascii="宋体" w:hAnsi="宋体"/>
                <w:bCs/>
                <w:color w:val="auto"/>
                <w:sz w:val="24"/>
                <w:szCs w:val="22"/>
                <w:highlight w:val="none"/>
              </w:rPr>
            </w:pPr>
            <w:r>
              <w:rPr>
                <w:rFonts w:ascii="宋体" w:hAnsi="宋体" w:cs="宋体"/>
                <w:color w:val="auto"/>
                <w:sz w:val="20"/>
                <w:szCs w:val="18"/>
                <w:highlight w:val="none"/>
              </w:rPr>
              <w:t>367,510,657.00</w:t>
            </w:r>
          </w:p>
        </w:tc>
        <w:tc>
          <w:tcPr>
            <w:tcW w:w="1692" w:type="dxa"/>
            <w:vAlign w:val="center"/>
          </w:tcPr>
          <w:p>
            <w:pPr>
              <w:ind w:firstLine="0" w:firstLineChars="0"/>
              <w:jc w:val="right"/>
              <w:rPr>
                <w:rFonts w:ascii="宋体" w:hAnsi="宋体"/>
                <w:bCs/>
                <w:color w:val="auto"/>
                <w:sz w:val="24"/>
                <w:szCs w:val="22"/>
                <w:highlight w:val="none"/>
              </w:rPr>
            </w:pPr>
            <w:r>
              <w:rPr>
                <w:rFonts w:ascii="宋体" w:hAnsi="宋体" w:cs="宋体"/>
                <w:color w:val="auto"/>
                <w:sz w:val="20"/>
                <w:szCs w:val="18"/>
                <w:highlight w:val="none"/>
              </w:rPr>
              <w:t>915,962,376.97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2" w:firstLineChars="0"/>
              <w:jc w:val="center"/>
              <w:rPr>
                <w:rFonts w:ascii="宋体" w:hAnsi="宋体"/>
                <w:b/>
                <w:color w:val="auto"/>
                <w:sz w:val="24"/>
                <w:szCs w:val="22"/>
                <w:highlight w:val="none"/>
              </w:rPr>
            </w:pPr>
          </w:p>
        </w:tc>
        <w:tc>
          <w:tcPr>
            <w:tcW w:w="1840" w:type="dxa"/>
            <w:vMerge w:val="continue"/>
            <w:shd w:val="clear" w:color="auto" w:fill="auto"/>
            <w:vAlign w:val="center"/>
          </w:tcPr>
          <w:p>
            <w:pPr>
              <w:ind w:firstLine="0" w:firstLineChars="0"/>
              <w:jc w:val="center"/>
              <w:rPr>
                <w:rFonts w:ascii="宋体" w:hAnsi="宋体"/>
                <w:color w:val="auto"/>
                <w:sz w:val="24"/>
                <w:szCs w:val="22"/>
                <w:highlight w:val="none"/>
                <w:u w:val="single"/>
              </w:rPr>
            </w:pPr>
          </w:p>
        </w:tc>
        <w:tc>
          <w:tcPr>
            <w:tcW w:w="1862" w:type="dxa"/>
            <w:shd w:val="clear" w:color="auto" w:fill="auto"/>
            <w:vAlign w:val="center"/>
          </w:tcPr>
          <w:p>
            <w:pPr>
              <w:ind w:firstLine="0" w:firstLineChars="0"/>
              <w:jc w:val="center"/>
              <w:rPr>
                <w:rFonts w:ascii="宋体" w:hAnsi="宋体"/>
                <w:b/>
                <w:color w:val="auto"/>
                <w:sz w:val="24"/>
                <w:szCs w:val="22"/>
                <w:highlight w:val="none"/>
              </w:rPr>
            </w:pPr>
            <w:r>
              <w:rPr>
                <w:rFonts w:hint="eastAsia" w:ascii="宋体" w:hAnsi="宋体"/>
                <w:b/>
                <w:color w:val="auto"/>
                <w:sz w:val="24"/>
                <w:szCs w:val="22"/>
                <w:highlight w:val="none"/>
              </w:rPr>
              <w:t>营业收入</w:t>
            </w:r>
          </w:p>
        </w:tc>
        <w:tc>
          <w:tcPr>
            <w:tcW w:w="1701" w:type="dxa"/>
            <w:shd w:val="clear" w:color="auto" w:fill="FFFFFF"/>
            <w:vAlign w:val="center"/>
          </w:tcPr>
          <w:p>
            <w:pPr>
              <w:ind w:firstLine="0" w:firstLineChars="0"/>
              <w:jc w:val="center"/>
              <w:rPr>
                <w:rFonts w:ascii="宋体" w:hAnsi="宋体"/>
                <w:b/>
                <w:color w:val="auto"/>
                <w:sz w:val="24"/>
                <w:szCs w:val="22"/>
                <w:highlight w:val="none"/>
              </w:rPr>
            </w:pPr>
            <w:r>
              <w:rPr>
                <w:rFonts w:hint="eastAsia" w:ascii="宋体" w:hAnsi="宋体"/>
                <w:b/>
                <w:color w:val="auto"/>
                <w:sz w:val="24"/>
                <w:szCs w:val="22"/>
                <w:highlight w:val="none"/>
              </w:rPr>
              <w:t>利润总额</w:t>
            </w:r>
          </w:p>
        </w:tc>
        <w:tc>
          <w:tcPr>
            <w:tcW w:w="1692" w:type="dxa"/>
            <w:shd w:val="clear" w:color="auto" w:fill="FFFFFF"/>
            <w:vAlign w:val="center"/>
          </w:tcPr>
          <w:p>
            <w:pPr>
              <w:ind w:firstLine="0" w:firstLineChars="0"/>
              <w:jc w:val="center"/>
              <w:rPr>
                <w:rFonts w:ascii="宋体" w:hAnsi="宋体"/>
                <w:b/>
                <w:color w:val="auto"/>
                <w:sz w:val="24"/>
                <w:szCs w:val="22"/>
                <w:highlight w:val="none"/>
              </w:rPr>
            </w:pPr>
            <w:r>
              <w:rPr>
                <w:rFonts w:hint="eastAsia" w:ascii="宋体" w:hAnsi="宋体"/>
                <w:b/>
                <w:color w:val="auto"/>
                <w:sz w:val="24"/>
                <w:szCs w:val="22"/>
                <w:highlight w:val="none"/>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exact"/>
          <w:jc w:val="center"/>
        </w:trPr>
        <w:tc>
          <w:tcPr>
            <w:tcW w:w="1961" w:type="dxa"/>
            <w:vMerge w:val="continue"/>
            <w:shd w:val="clear" w:color="auto" w:fill="auto"/>
            <w:vAlign w:val="center"/>
          </w:tcPr>
          <w:p>
            <w:pPr>
              <w:ind w:firstLine="482" w:firstLineChars="0"/>
              <w:jc w:val="center"/>
              <w:rPr>
                <w:rFonts w:ascii="宋体" w:hAnsi="宋体"/>
                <w:b/>
                <w:color w:val="auto"/>
                <w:sz w:val="24"/>
                <w:szCs w:val="22"/>
                <w:highlight w:val="none"/>
              </w:rPr>
            </w:pPr>
          </w:p>
        </w:tc>
        <w:tc>
          <w:tcPr>
            <w:tcW w:w="1840" w:type="dxa"/>
            <w:vMerge w:val="continue"/>
            <w:shd w:val="clear" w:color="auto" w:fill="auto"/>
            <w:vAlign w:val="center"/>
          </w:tcPr>
          <w:p>
            <w:pPr>
              <w:ind w:firstLine="0" w:firstLineChars="0"/>
              <w:jc w:val="center"/>
              <w:rPr>
                <w:rFonts w:ascii="宋体" w:hAnsi="宋体"/>
                <w:color w:val="auto"/>
                <w:sz w:val="24"/>
                <w:szCs w:val="22"/>
                <w:highlight w:val="none"/>
                <w:u w:val="single"/>
              </w:rPr>
            </w:pPr>
          </w:p>
        </w:tc>
        <w:tc>
          <w:tcPr>
            <w:tcW w:w="1862" w:type="dxa"/>
            <w:shd w:val="clear" w:color="auto" w:fill="auto"/>
            <w:vAlign w:val="center"/>
          </w:tcPr>
          <w:p>
            <w:pPr>
              <w:ind w:firstLine="0" w:firstLineChars="0"/>
              <w:jc w:val="right"/>
              <w:rPr>
                <w:rFonts w:ascii="宋体" w:hAnsi="宋体"/>
                <w:color w:val="auto"/>
                <w:sz w:val="24"/>
                <w:highlight w:val="none"/>
              </w:rPr>
            </w:pPr>
            <w:bookmarkStart w:id="36" w:name="here"/>
            <w:r>
              <w:rPr>
                <w:rFonts w:ascii="宋体" w:hAnsi="宋体" w:cs="宋体"/>
                <w:color w:val="auto"/>
                <w:sz w:val="20"/>
                <w:szCs w:val="18"/>
                <w:highlight w:val="none"/>
              </w:rPr>
              <w:t>53,171,442.69</w:t>
            </w:r>
            <w:bookmarkEnd w:id="36"/>
          </w:p>
        </w:tc>
        <w:tc>
          <w:tcPr>
            <w:tcW w:w="1701" w:type="dxa"/>
            <w:shd w:val="clear" w:color="auto" w:fill="FFFFFF"/>
            <w:vAlign w:val="center"/>
          </w:tcPr>
          <w:p>
            <w:pPr>
              <w:ind w:firstLine="0" w:firstLineChars="0"/>
              <w:jc w:val="right"/>
              <w:rPr>
                <w:rFonts w:ascii="宋体" w:hAnsi="宋体"/>
                <w:color w:val="auto"/>
                <w:sz w:val="24"/>
                <w:highlight w:val="none"/>
              </w:rPr>
            </w:pPr>
            <w:r>
              <w:rPr>
                <w:rFonts w:ascii="宋体" w:hAnsi="宋体" w:cs="宋体"/>
                <w:color w:val="auto"/>
                <w:sz w:val="20"/>
                <w:szCs w:val="18"/>
                <w:highlight w:val="none"/>
              </w:rPr>
              <w:t>-8,327,859.44</w:t>
            </w:r>
          </w:p>
        </w:tc>
        <w:tc>
          <w:tcPr>
            <w:tcW w:w="1692" w:type="dxa"/>
            <w:shd w:val="clear" w:color="auto" w:fill="FFFFFF"/>
            <w:vAlign w:val="center"/>
          </w:tcPr>
          <w:p>
            <w:pPr>
              <w:ind w:firstLine="0" w:firstLineChars="0"/>
              <w:jc w:val="right"/>
              <w:rPr>
                <w:rFonts w:ascii="宋体" w:hAnsi="宋体"/>
                <w:color w:val="auto"/>
                <w:sz w:val="24"/>
                <w:highlight w:val="none"/>
              </w:rPr>
            </w:pPr>
            <w:r>
              <w:rPr>
                <w:rFonts w:ascii="宋体" w:hAnsi="宋体" w:cs="宋体"/>
                <w:color w:val="auto"/>
                <w:sz w:val="20"/>
                <w:szCs w:val="18"/>
                <w:highlight w:val="none"/>
              </w:rPr>
              <w:t>-8,327,859.44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2" w:firstLineChars="0"/>
              <w:jc w:val="center"/>
              <w:rPr>
                <w:rFonts w:ascii="宋体" w:hAnsi="宋体"/>
                <w:b/>
                <w:color w:val="auto"/>
                <w:sz w:val="24"/>
                <w:szCs w:val="22"/>
                <w:highlight w:val="none"/>
              </w:rPr>
            </w:pPr>
          </w:p>
        </w:tc>
        <w:tc>
          <w:tcPr>
            <w:tcW w:w="1840" w:type="dxa"/>
            <w:shd w:val="clear" w:color="auto" w:fill="auto"/>
            <w:vAlign w:val="center"/>
          </w:tcPr>
          <w:p>
            <w:pPr>
              <w:ind w:firstLine="0" w:firstLineChars="0"/>
              <w:jc w:val="center"/>
              <w:rPr>
                <w:rFonts w:ascii="宋体" w:hAnsi="宋体"/>
                <w:b/>
                <w:color w:val="auto"/>
                <w:sz w:val="24"/>
                <w:szCs w:val="22"/>
                <w:highlight w:val="none"/>
              </w:rPr>
            </w:pPr>
            <w:r>
              <w:rPr>
                <w:rFonts w:hint="eastAsia" w:ascii="宋体" w:hAnsi="宋体"/>
                <w:b/>
                <w:color w:val="auto"/>
                <w:sz w:val="24"/>
                <w:szCs w:val="22"/>
                <w:highlight w:val="none"/>
              </w:rPr>
              <w:t>审计机构</w:t>
            </w:r>
          </w:p>
        </w:tc>
        <w:tc>
          <w:tcPr>
            <w:tcW w:w="5255" w:type="dxa"/>
            <w:gridSpan w:val="3"/>
            <w:shd w:val="clear" w:color="auto" w:fill="FFFFFF"/>
            <w:vAlign w:val="center"/>
          </w:tcPr>
          <w:p>
            <w:pPr>
              <w:ind w:firstLine="0" w:firstLineChars="0"/>
              <w:jc w:val="center"/>
              <w:rPr>
                <w:rFonts w:ascii="宋体" w:hAnsi="宋体"/>
                <w:color w:val="auto"/>
                <w:sz w:val="24"/>
                <w:szCs w:val="22"/>
                <w:highlight w:val="none"/>
              </w:rPr>
            </w:pPr>
            <w:r>
              <w:rPr>
                <w:rFonts w:hint="eastAsia" w:ascii="宋体" w:hAnsi="宋体"/>
                <w:color w:val="auto"/>
                <w:sz w:val="24"/>
                <w:szCs w:val="22"/>
                <w:highlight w:val="none"/>
              </w:rPr>
              <w:t>天健会计师事务所（特殊普通合伙）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2" w:firstLineChars="0"/>
              <w:jc w:val="center"/>
              <w:rPr>
                <w:rFonts w:ascii="宋体" w:hAnsi="宋体"/>
                <w:b/>
                <w:color w:val="auto"/>
                <w:sz w:val="24"/>
                <w:szCs w:val="22"/>
                <w:highlight w:val="none"/>
              </w:rPr>
            </w:pPr>
          </w:p>
        </w:tc>
        <w:tc>
          <w:tcPr>
            <w:tcW w:w="7095" w:type="dxa"/>
            <w:gridSpan w:val="4"/>
            <w:shd w:val="clear" w:color="auto" w:fill="FFFFFF"/>
            <w:vAlign w:val="center"/>
          </w:tcPr>
          <w:p>
            <w:pPr>
              <w:ind w:firstLine="0" w:firstLineChars="0"/>
              <w:jc w:val="center"/>
              <w:rPr>
                <w:rFonts w:ascii="宋体" w:hAnsi="宋体"/>
                <w:color w:val="auto"/>
                <w:sz w:val="24"/>
                <w:szCs w:val="22"/>
                <w:highlight w:val="none"/>
              </w:rPr>
            </w:pPr>
            <w:r>
              <w:rPr>
                <w:rFonts w:hint="eastAsia" w:ascii="宋体" w:hAnsi="宋体"/>
                <w:color w:val="auto"/>
                <w:sz w:val="24"/>
                <w:szCs w:val="22"/>
                <w:highlight w:val="none"/>
              </w:rPr>
              <w:t>以下数据出自企业财务报表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0" w:firstLineChars="0"/>
              <w:jc w:val="center"/>
              <w:rPr>
                <w:rFonts w:ascii="宋体" w:hAnsi="宋体"/>
                <w:color w:val="auto"/>
                <w:sz w:val="24"/>
                <w:szCs w:val="22"/>
                <w:highlight w:val="none"/>
              </w:rPr>
            </w:pPr>
          </w:p>
        </w:tc>
        <w:tc>
          <w:tcPr>
            <w:tcW w:w="1840" w:type="dxa"/>
            <w:shd w:val="clear" w:color="auto" w:fill="auto"/>
            <w:vAlign w:val="center"/>
          </w:tcPr>
          <w:p>
            <w:pPr>
              <w:ind w:firstLine="0" w:firstLineChars="0"/>
              <w:jc w:val="center"/>
              <w:rPr>
                <w:rFonts w:ascii="宋体" w:hAnsi="宋体"/>
                <w:b/>
                <w:color w:val="auto"/>
                <w:sz w:val="24"/>
                <w:szCs w:val="22"/>
                <w:highlight w:val="none"/>
              </w:rPr>
            </w:pPr>
            <w:r>
              <w:rPr>
                <w:rFonts w:hint="eastAsia" w:ascii="宋体" w:hAnsi="宋体"/>
                <w:b/>
                <w:color w:val="auto"/>
                <w:sz w:val="24"/>
                <w:szCs w:val="22"/>
                <w:highlight w:val="none"/>
              </w:rPr>
              <w:t>报表日期</w:t>
            </w:r>
          </w:p>
        </w:tc>
        <w:tc>
          <w:tcPr>
            <w:tcW w:w="1862" w:type="dxa"/>
            <w:shd w:val="clear" w:color="auto" w:fill="auto"/>
            <w:vAlign w:val="center"/>
          </w:tcPr>
          <w:p>
            <w:pPr>
              <w:ind w:firstLine="0" w:firstLineChars="0"/>
              <w:jc w:val="center"/>
              <w:rPr>
                <w:rFonts w:ascii="宋体" w:hAnsi="宋体"/>
                <w:b/>
                <w:color w:val="auto"/>
                <w:sz w:val="24"/>
                <w:szCs w:val="22"/>
                <w:highlight w:val="none"/>
              </w:rPr>
            </w:pPr>
            <w:r>
              <w:rPr>
                <w:rFonts w:hint="eastAsia" w:ascii="宋体" w:hAnsi="宋体"/>
                <w:b/>
                <w:color w:val="auto"/>
                <w:sz w:val="24"/>
                <w:szCs w:val="22"/>
                <w:highlight w:val="none"/>
              </w:rPr>
              <w:t>资产总计</w:t>
            </w:r>
          </w:p>
        </w:tc>
        <w:tc>
          <w:tcPr>
            <w:tcW w:w="1701" w:type="dxa"/>
            <w:shd w:val="clear" w:color="auto" w:fill="FFFFFF"/>
            <w:vAlign w:val="center"/>
          </w:tcPr>
          <w:p>
            <w:pPr>
              <w:ind w:firstLine="0" w:firstLineChars="0"/>
              <w:jc w:val="center"/>
              <w:rPr>
                <w:rFonts w:ascii="宋体" w:hAnsi="宋体"/>
                <w:b/>
                <w:color w:val="auto"/>
                <w:sz w:val="24"/>
                <w:szCs w:val="22"/>
                <w:highlight w:val="none"/>
              </w:rPr>
            </w:pPr>
            <w:r>
              <w:rPr>
                <w:rFonts w:hint="eastAsia" w:ascii="宋体" w:hAnsi="宋体"/>
                <w:b/>
                <w:color w:val="auto"/>
                <w:sz w:val="24"/>
                <w:szCs w:val="22"/>
                <w:highlight w:val="none"/>
              </w:rPr>
              <w:t>负债总计</w:t>
            </w:r>
          </w:p>
        </w:tc>
        <w:tc>
          <w:tcPr>
            <w:tcW w:w="1692" w:type="dxa"/>
            <w:shd w:val="clear" w:color="auto" w:fill="FFFFFF"/>
            <w:vAlign w:val="center"/>
          </w:tcPr>
          <w:p>
            <w:pPr>
              <w:ind w:firstLine="0" w:firstLineChars="0"/>
              <w:jc w:val="center"/>
              <w:rPr>
                <w:rFonts w:ascii="宋体" w:hAnsi="宋体"/>
                <w:b/>
                <w:color w:val="auto"/>
                <w:sz w:val="24"/>
                <w:szCs w:val="22"/>
                <w:highlight w:val="none"/>
              </w:rPr>
            </w:pPr>
            <w:r>
              <w:rPr>
                <w:rFonts w:hint="eastAsia" w:ascii="宋体" w:hAnsi="宋体"/>
                <w:b/>
                <w:color w:val="auto"/>
                <w:sz w:val="24"/>
                <w:szCs w:val="22"/>
                <w:highlight w:val="none"/>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exact"/>
          <w:jc w:val="center"/>
        </w:trPr>
        <w:tc>
          <w:tcPr>
            <w:tcW w:w="1961" w:type="dxa"/>
            <w:vMerge w:val="continue"/>
            <w:shd w:val="clear" w:color="auto" w:fill="auto"/>
            <w:vAlign w:val="center"/>
          </w:tcPr>
          <w:p>
            <w:pPr>
              <w:ind w:firstLine="480" w:firstLineChars="0"/>
              <w:rPr>
                <w:rFonts w:ascii="宋体" w:hAnsi="宋体"/>
                <w:color w:val="auto"/>
                <w:sz w:val="24"/>
                <w:szCs w:val="22"/>
                <w:highlight w:val="none"/>
              </w:rPr>
            </w:pPr>
          </w:p>
        </w:tc>
        <w:tc>
          <w:tcPr>
            <w:tcW w:w="1840" w:type="dxa"/>
            <w:shd w:val="clear" w:color="auto" w:fill="auto"/>
            <w:vAlign w:val="center"/>
          </w:tcPr>
          <w:p>
            <w:pPr>
              <w:ind w:firstLine="0" w:firstLineChars="0"/>
              <w:jc w:val="center"/>
              <w:rPr>
                <w:rFonts w:ascii="宋体" w:hAnsi="宋体"/>
                <w:color w:val="auto"/>
                <w:sz w:val="24"/>
                <w:szCs w:val="22"/>
                <w:highlight w:val="none"/>
              </w:rPr>
            </w:pPr>
            <w:r>
              <w:rPr>
                <w:rFonts w:hint="eastAsia" w:ascii="宋体" w:hAnsi="宋体"/>
                <w:color w:val="auto"/>
                <w:szCs w:val="22"/>
                <w:highlight w:val="none"/>
              </w:rPr>
              <w:t>2019年4月30日</w:t>
            </w:r>
          </w:p>
        </w:tc>
        <w:tc>
          <w:tcPr>
            <w:tcW w:w="1862" w:type="dxa"/>
            <w:shd w:val="clear" w:color="auto" w:fill="auto"/>
            <w:vAlign w:val="center"/>
          </w:tcPr>
          <w:p>
            <w:pPr>
              <w:ind w:firstLine="0" w:firstLineChars="0"/>
              <w:jc w:val="right"/>
              <w:rPr>
                <w:rFonts w:ascii="宋体" w:hAnsi="宋体"/>
                <w:color w:val="auto"/>
                <w:sz w:val="24"/>
                <w:highlight w:val="none"/>
              </w:rPr>
            </w:pPr>
            <w:r>
              <w:rPr>
                <w:rFonts w:ascii="宋体" w:hAnsi="宋体" w:cs="宋体"/>
                <w:color w:val="auto"/>
                <w:sz w:val="20"/>
                <w:szCs w:val="18"/>
                <w:highlight w:val="none"/>
              </w:rPr>
              <w:t>1,283,473,033.97</w:t>
            </w:r>
          </w:p>
        </w:tc>
        <w:tc>
          <w:tcPr>
            <w:tcW w:w="1701" w:type="dxa"/>
            <w:shd w:val="clear" w:color="auto" w:fill="FFFFFF"/>
            <w:vAlign w:val="center"/>
          </w:tcPr>
          <w:p>
            <w:pPr>
              <w:ind w:firstLine="0" w:firstLineChars="0"/>
              <w:jc w:val="right"/>
              <w:rPr>
                <w:rFonts w:ascii="宋体" w:hAnsi="宋体"/>
                <w:color w:val="auto"/>
                <w:sz w:val="24"/>
                <w:highlight w:val="none"/>
              </w:rPr>
            </w:pPr>
            <w:r>
              <w:rPr>
                <w:rFonts w:ascii="宋体" w:hAnsi="宋体" w:cs="宋体"/>
                <w:color w:val="auto"/>
                <w:sz w:val="20"/>
                <w:szCs w:val="18"/>
                <w:highlight w:val="none"/>
              </w:rPr>
              <w:t>367,510,657.00</w:t>
            </w:r>
          </w:p>
        </w:tc>
        <w:tc>
          <w:tcPr>
            <w:tcW w:w="1692" w:type="dxa"/>
            <w:shd w:val="clear" w:color="auto" w:fill="FFFFFF"/>
            <w:vAlign w:val="center"/>
          </w:tcPr>
          <w:p>
            <w:pPr>
              <w:ind w:firstLine="0" w:firstLineChars="0"/>
              <w:jc w:val="right"/>
              <w:rPr>
                <w:rFonts w:ascii="宋体" w:hAnsi="宋体"/>
                <w:color w:val="auto"/>
                <w:sz w:val="24"/>
                <w:highlight w:val="none"/>
              </w:rPr>
            </w:pPr>
            <w:r>
              <w:rPr>
                <w:rFonts w:ascii="宋体" w:hAnsi="宋体" w:cs="宋体"/>
                <w:color w:val="auto"/>
                <w:sz w:val="20"/>
                <w:szCs w:val="18"/>
                <w:highlight w:val="none"/>
              </w:rPr>
              <w:t>915,962,376.97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exact"/>
          <w:jc w:val="center"/>
        </w:trPr>
        <w:tc>
          <w:tcPr>
            <w:tcW w:w="1961" w:type="dxa"/>
            <w:vMerge w:val="continue"/>
            <w:shd w:val="clear" w:color="auto" w:fill="auto"/>
            <w:vAlign w:val="center"/>
          </w:tcPr>
          <w:p>
            <w:pPr>
              <w:ind w:firstLine="480" w:firstLineChars="0"/>
              <w:rPr>
                <w:rFonts w:ascii="宋体" w:hAnsi="宋体"/>
                <w:color w:val="auto"/>
                <w:sz w:val="24"/>
                <w:szCs w:val="22"/>
                <w:highlight w:val="none"/>
              </w:rPr>
            </w:pPr>
          </w:p>
        </w:tc>
        <w:tc>
          <w:tcPr>
            <w:tcW w:w="1840" w:type="dxa"/>
            <w:shd w:val="clear" w:color="auto" w:fill="auto"/>
            <w:vAlign w:val="center"/>
          </w:tcPr>
          <w:p>
            <w:pPr>
              <w:ind w:firstLine="0" w:firstLineChars="0"/>
              <w:jc w:val="center"/>
              <w:rPr>
                <w:rFonts w:ascii="宋体" w:hAnsi="宋体"/>
                <w:b/>
                <w:color w:val="auto"/>
                <w:sz w:val="24"/>
                <w:szCs w:val="22"/>
                <w:highlight w:val="none"/>
              </w:rPr>
            </w:pPr>
            <w:r>
              <w:rPr>
                <w:rFonts w:hint="eastAsia" w:ascii="宋体" w:hAnsi="宋体"/>
                <w:b/>
                <w:color w:val="auto"/>
                <w:sz w:val="24"/>
                <w:szCs w:val="22"/>
                <w:highlight w:val="none"/>
              </w:rPr>
              <w:t>报表类型</w:t>
            </w:r>
          </w:p>
        </w:tc>
        <w:tc>
          <w:tcPr>
            <w:tcW w:w="1862" w:type="dxa"/>
            <w:shd w:val="clear" w:color="auto" w:fill="auto"/>
            <w:vAlign w:val="center"/>
          </w:tcPr>
          <w:p>
            <w:pPr>
              <w:ind w:firstLine="0" w:firstLineChars="0"/>
              <w:jc w:val="center"/>
              <w:rPr>
                <w:rFonts w:ascii="宋体" w:hAnsi="宋体"/>
                <w:b/>
                <w:color w:val="auto"/>
                <w:sz w:val="24"/>
                <w:szCs w:val="22"/>
                <w:highlight w:val="none"/>
              </w:rPr>
            </w:pPr>
            <w:r>
              <w:rPr>
                <w:rFonts w:hint="eastAsia" w:ascii="宋体" w:hAnsi="宋体"/>
                <w:b/>
                <w:color w:val="auto"/>
                <w:sz w:val="24"/>
                <w:szCs w:val="22"/>
                <w:highlight w:val="none"/>
              </w:rPr>
              <w:t>营业收入</w:t>
            </w:r>
          </w:p>
        </w:tc>
        <w:tc>
          <w:tcPr>
            <w:tcW w:w="1701" w:type="dxa"/>
            <w:shd w:val="clear" w:color="auto" w:fill="FFFFFF"/>
            <w:vAlign w:val="center"/>
          </w:tcPr>
          <w:p>
            <w:pPr>
              <w:ind w:firstLine="0" w:firstLineChars="0"/>
              <w:jc w:val="center"/>
              <w:rPr>
                <w:rFonts w:ascii="宋体" w:hAnsi="宋体"/>
                <w:b/>
                <w:color w:val="auto"/>
                <w:sz w:val="24"/>
                <w:szCs w:val="22"/>
                <w:highlight w:val="none"/>
              </w:rPr>
            </w:pPr>
            <w:r>
              <w:rPr>
                <w:rFonts w:hint="eastAsia" w:ascii="宋体" w:hAnsi="宋体"/>
                <w:b/>
                <w:color w:val="auto"/>
                <w:sz w:val="24"/>
                <w:szCs w:val="22"/>
                <w:highlight w:val="none"/>
              </w:rPr>
              <w:t>利润总额</w:t>
            </w:r>
          </w:p>
        </w:tc>
        <w:tc>
          <w:tcPr>
            <w:tcW w:w="1692" w:type="dxa"/>
            <w:shd w:val="clear" w:color="auto" w:fill="FFFFFF"/>
            <w:vAlign w:val="center"/>
          </w:tcPr>
          <w:p>
            <w:pPr>
              <w:ind w:firstLine="0" w:firstLineChars="0"/>
              <w:jc w:val="center"/>
              <w:rPr>
                <w:rFonts w:ascii="宋体" w:hAnsi="宋体"/>
                <w:b/>
                <w:color w:val="auto"/>
                <w:sz w:val="24"/>
                <w:szCs w:val="22"/>
                <w:highlight w:val="none"/>
              </w:rPr>
            </w:pPr>
            <w:r>
              <w:rPr>
                <w:rFonts w:hint="eastAsia" w:ascii="宋体" w:hAnsi="宋体"/>
                <w:b/>
                <w:color w:val="auto"/>
                <w:sz w:val="24"/>
                <w:szCs w:val="22"/>
                <w:highlight w:val="none"/>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exact"/>
          <w:jc w:val="center"/>
        </w:trPr>
        <w:tc>
          <w:tcPr>
            <w:tcW w:w="1961" w:type="dxa"/>
            <w:vMerge w:val="continue"/>
            <w:shd w:val="clear" w:color="auto" w:fill="auto"/>
            <w:vAlign w:val="center"/>
          </w:tcPr>
          <w:p>
            <w:pPr>
              <w:ind w:firstLine="480" w:firstLineChars="0"/>
              <w:rPr>
                <w:rFonts w:ascii="宋体" w:hAnsi="宋体"/>
                <w:color w:val="auto"/>
                <w:sz w:val="24"/>
                <w:szCs w:val="22"/>
                <w:highlight w:val="none"/>
              </w:rPr>
            </w:pPr>
          </w:p>
        </w:tc>
        <w:tc>
          <w:tcPr>
            <w:tcW w:w="1840" w:type="dxa"/>
            <w:shd w:val="clear" w:color="auto" w:fill="auto"/>
            <w:vAlign w:val="center"/>
          </w:tcPr>
          <w:p>
            <w:pPr>
              <w:ind w:firstLine="0" w:firstLineChars="0"/>
              <w:jc w:val="center"/>
              <w:rPr>
                <w:rFonts w:ascii="宋体" w:hAnsi="宋体"/>
                <w:color w:val="auto"/>
                <w:sz w:val="24"/>
                <w:szCs w:val="22"/>
                <w:highlight w:val="none"/>
              </w:rPr>
            </w:pPr>
            <w:r>
              <w:rPr>
                <w:rFonts w:hint="eastAsia" w:ascii="宋体" w:hAnsi="宋体"/>
                <w:color w:val="auto"/>
                <w:szCs w:val="22"/>
                <w:highlight w:val="none"/>
              </w:rPr>
              <w:t>月报表</w:t>
            </w:r>
          </w:p>
        </w:tc>
        <w:tc>
          <w:tcPr>
            <w:tcW w:w="1862" w:type="dxa"/>
            <w:shd w:val="clear" w:color="auto" w:fill="auto"/>
            <w:vAlign w:val="center"/>
          </w:tcPr>
          <w:p>
            <w:pPr>
              <w:ind w:firstLine="0" w:firstLineChars="0"/>
              <w:jc w:val="right"/>
              <w:rPr>
                <w:rFonts w:ascii="宋体" w:hAnsi="宋体"/>
                <w:color w:val="auto"/>
                <w:sz w:val="24"/>
                <w:highlight w:val="none"/>
              </w:rPr>
            </w:pPr>
            <w:r>
              <w:rPr>
                <w:rFonts w:ascii="宋体" w:hAnsi="宋体" w:cs="宋体"/>
                <w:color w:val="auto"/>
                <w:sz w:val="20"/>
                <w:szCs w:val="18"/>
                <w:highlight w:val="none"/>
              </w:rPr>
              <w:t>53,171,442.69</w:t>
            </w:r>
          </w:p>
        </w:tc>
        <w:tc>
          <w:tcPr>
            <w:tcW w:w="1701" w:type="dxa"/>
            <w:shd w:val="clear" w:color="auto" w:fill="FFFFFF"/>
            <w:vAlign w:val="center"/>
          </w:tcPr>
          <w:p>
            <w:pPr>
              <w:ind w:firstLine="0" w:firstLineChars="0"/>
              <w:jc w:val="right"/>
              <w:rPr>
                <w:rFonts w:ascii="宋体" w:hAnsi="宋体"/>
                <w:color w:val="auto"/>
                <w:sz w:val="24"/>
                <w:highlight w:val="none"/>
              </w:rPr>
            </w:pPr>
            <w:r>
              <w:rPr>
                <w:rFonts w:ascii="宋体" w:hAnsi="宋体" w:cs="宋体"/>
                <w:color w:val="auto"/>
                <w:sz w:val="20"/>
                <w:szCs w:val="18"/>
                <w:highlight w:val="none"/>
              </w:rPr>
              <w:t>-8,327,859.44</w:t>
            </w:r>
          </w:p>
        </w:tc>
        <w:tc>
          <w:tcPr>
            <w:tcW w:w="1692" w:type="dxa"/>
            <w:shd w:val="clear" w:color="auto" w:fill="FFFFFF"/>
            <w:vAlign w:val="center"/>
          </w:tcPr>
          <w:p>
            <w:pPr>
              <w:ind w:firstLine="0" w:firstLineChars="0"/>
              <w:jc w:val="right"/>
              <w:rPr>
                <w:rFonts w:ascii="宋体" w:hAnsi="宋体"/>
                <w:color w:val="auto"/>
                <w:sz w:val="24"/>
                <w:highlight w:val="none"/>
              </w:rPr>
            </w:pPr>
            <w:r>
              <w:rPr>
                <w:rFonts w:ascii="宋体" w:hAnsi="宋体" w:cs="宋体"/>
                <w:color w:val="auto"/>
                <w:sz w:val="20"/>
                <w:szCs w:val="18"/>
                <w:highlight w:val="none"/>
              </w:rPr>
              <w:t>-8,327,859.44</w:t>
            </w:r>
          </w:p>
        </w:tc>
      </w:tr>
    </w:tbl>
    <w:p>
      <w:pPr>
        <w:ind w:firstLine="0" w:firstLineChars="0"/>
        <w:rPr>
          <w:rFonts w:ascii="宋体" w:hAnsi="宋体" w:cs="宋体"/>
          <w:color w:val="auto"/>
          <w:szCs w:val="21"/>
          <w:highlight w:val="none"/>
        </w:rPr>
      </w:pPr>
    </w:p>
    <w:tbl>
      <w:tblPr>
        <w:tblStyle w:val="15"/>
        <w:tblW w:w="9029"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9029" w:type="dxa"/>
          </w:tcPr>
          <w:p>
            <w:pPr>
              <w:ind w:firstLine="420"/>
              <w:jc w:val="center"/>
              <w:rPr>
                <w:rFonts w:ascii="宋体" w:hAnsi="宋体" w:cs="宋体"/>
                <w:color w:val="auto"/>
                <w:highlight w:val="none"/>
              </w:rPr>
            </w:pPr>
            <w:bookmarkStart w:id="37" w:name="待定11"/>
            <w:r>
              <w:rPr>
                <w:rFonts w:hint="eastAsia" w:ascii="宋体" w:hAnsi="宋体" w:cs="宋体"/>
                <w:color w:val="auto"/>
                <w:highlight w:val="none"/>
              </w:rPr>
              <w:t>产权转让行为的内部决策及批准情况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9" w:hRule="atLeast"/>
        </w:trPr>
        <w:tc>
          <w:tcPr>
            <w:tcW w:w="9029" w:type="dxa"/>
          </w:tcPr>
          <w:p>
            <w:pPr>
              <w:ind w:left="1365" w:hanging="1365" w:hangingChars="650"/>
              <w:rPr>
                <w:rFonts w:hint="eastAsia" w:ascii="宋体" w:hAnsi="宋体" w:cs="宋体"/>
                <w:color w:val="auto"/>
                <w:highlight w:val="none"/>
              </w:rPr>
            </w:pPr>
            <w:r>
              <w:rPr>
                <w:rFonts w:hint="eastAsia" w:ascii="宋体" w:hAnsi="宋体" w:cs="宋体"/>
                <w:color w:val="auto"/>
                <w:highlight w:val="none"/>
              </w:rPr>
              <w:t>出资监管单位名称： 台州市椒江区国有资产监督管理委员会</w:t>
            </w:r>
          </w:p>
          <w:p>
            <w:pPr>
              <w:ind w:left="1365" w:hanging="1365" w:hangingChars="650"/>
              <w:rPr>
                <w:rFonts w:hint="eastAsia" w:ascii="宋体" w:hAnsi="宋体" w:cs="宋体"/>
                <w:color w:val="auto"/>
                <w:highlight w:val="none"/>
              </w:rPr>
            </w:pPr>
            <w:r>
              <w:rPr>
                <w:rFonts w:hint="eastAsia" w:ascii="宋体" w:hAnsi="宋体" w:cs="宋体"/>
                <w:color w:val="auto"/>
                <w:highlight w:val="none"/>
              </w:rPr>
              <w:t>批复文件号：</w:t>
            </w:r>
            <w:r>
              <w:rPr>
                <w:rFonts w:hint="eastAsia" w:ascii="宋体" w:hAnsi="宋体" w:cs="宋体"/>
                <w:color w:val="auto"/>
                <w:highlight w:val="none"/>
                <w:lang w:eastAsia="zh-CN"/>
              </w:rPr>
              <w:t>台椒国资委[2019]2号</w:t>
            </w:r>
            <w:r>
              <w:rPr>
                <w:rFonts w:hint="eastAsia" w:ascii="宋体" w:hAnsi="宋体" w:cs="宋体"/>
                <w:color w:val="auto"/>
                <w:highlight w:val="none"/>
              </w:rPr>
              <w:t>《</w:t>
            </w:r>
            <w:r>
              <w:rPr>
                <w:rFonts w:hint="eastAsia" w:ascii="宋体" w:hAnsi="宋体" w:cs="宋体"/>
                <w:color w:val="auto"/>
                <w:highlight w:val="none"/>
                <w:lang w:eastAsia="zh-CN"/>
              </w:rPr>
              <w:t>关于同意浙江海正博锐生物制药有限公司增资扩股及转让部分老股项目的批复</w:t>
            </w:r>
            <w:r>
              <w:rPr>
                <w:rFonts w:hint="eastAsia" w:ascii="宋体" w:hAnsi="宋体" w:cs="宋体"/>
                <w:color w:val="auto"/>
                <w:highlight w:val="none"/>
              </w:rPr>
              <w:t>》</w:t>
            </w:r>
          </w:p>
          <w:p>
            <w:pPr>
              <w:ind w:left="1365" w:hanging="1365" w:hangingChars="650"/>
              <w:rPr>
                <w:rFonts w:ascii="宋体" w:hAnsi="宋体" w:cs="宋体"/>
                <w:color w:val="auto"/>
                <w:highlight w:val="none"/>
              </w:rPr>
            </w:pPr>
            <w:r>
              <w:rPr>
                <w:rFonts w:hint="eastAsia" w:ascii="宋体" w:hAnsi="宋体" w:cs="宋体"/>
                <w:color w:val="auto"/>
                <w:highlight w:val="none"/>
              </w:rPr>
              <w:t>批复主要内容：同意公开挂牌转让。</w:t>
            </w:r>
          </w:p>
          <w:p>
            <w:pPr>
              <w:ind w:left="1365" w:hanging="1365" w:hangingChars="650"/>
              <w:rPr>
                <w:rFonts w:ascii="宋体" w:hAnsi="宋体" w:cs="宋体"/>
                <w:color w:val="auto"/>
                <w:highlight w:val="none"/>
              </w:rPr>
            </w:pPr>
            <w:r>
              <w:rPr>
                <w:rFonts w:hint="eastAsia" w:ascii="宋体" w:hAnsi="宋体" w:cs="宋体"/>
                <w:color w:val="auto"/>
                <w:highlight w:val="none"/>
              </w:rPr>
              <w:t>内部决策文件：海正药业2019年第二次临时股东大会决议。</w:t>
            </w:r>
          </w:p>
          <w:p>
            <w:pPr>
              <w:ind w:left="1365" w:hanging="1365" w:hangingChars="650"/>
              <w:rPr>
                <w:rFonts w:ascii="宋体" w:hAnsi="宋体" w:cs="宋体"/>
                <w:color w:val="auto"/>
                <w:highlight w:val="none"/>
              </w:rPr>
            </w:pPr>
            <w:r>
              <w:rPr>
                <w:rFonts w:hint="eastAsia" w:ascii="宋体" w:hAnsi="宋体" w:cs="宋体"/>
                <w:color w:val="auto"/>
                <w:highlight w:val="none"/>
              </w:rPr>
              <w:t xml:space="preserve">内部决策文件主要内容： 同意公开转让。 </w:t>
            </w:r>
          </w:p>
        </w:tc>
      </w:tr>
      <w:bookmarkEnd w:id="37"/>
    </w:tbl>
    <w:p>
      <w:pPr>
        <w:ind w:firstLine="422"/>
        <w:rPr>
          <w:rFonts w:ascii="宋体" w:hAnsi="宋体" w:cs="宋体"/>
          <w:b/>
          <w:color w:val="auto"/>
          <w:szCs w:val="21"/>
          <w:highlight w:val="none"/>
        </w:rPr>
      </w:pPr>
    </w:p>
    <w:tbl>
      <w:tblPr>
        <w:tblStyle w:val="15"/>
        <w:tblW w:w="9140"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3501"/>
        <w:gridCol w:w="4350"/>
      </w:tblGrid>
      <w:tr>
        <w:tblPrEx>
          <w:tblLayout w:type="fixed"/>
          <w:tblCellMar>
            <w:top w:w="0" w:type="dxa"/>
            <w:left w:w="108" w:type="dxa"/>
            <w:bottom w:w="0" w:type="dxa"/>
            <w:right w:w="108" w:type="dxa"/>
          </w:tblCellMar>
        </w:tblPrEx>
        <w:trPr>
          <w:trHeight w:val="507" w:hRule="atLeast"/>
        </w:trPr>
        <w:tc>
          <w:tcPr>
            <w:tcW w:w="1289" w:type="dxa"/>
            <w:vMerge w:val="restart"/>
            <w:vAlign w:val="center"/>
          </w:tcPr>
          <w:p>
            <w:pPr>
              <w:ind w:firstLine="0" w:firstLineChars="0"/>
              <w:jc w:val="center"/>
              <w:rPr>
                <w:rFonts w:ascii="宋体" w:hAnsi="宋体" w:cs="宋体"/>
                <w:b/>
                <w:color w:val="auto"/>
                <w:szCs w:val="21"/>
                <w:highlight w:val="none"/>
              </w:rPr>
            </w:pPr>
            <w:r>
              <w:rPr>
                <w:rFonts w:hint="eastAsia" w:ascii="宋体" w:hAnsi="宋体" w:cs="宋体"/>
                <w:b/>
                <w:color w:val="auto"/>
                <w:szCs w:val="21"/>
                <w:highlight w:val="none"/>
              </w:rPr>
              <w:t>中介机构</w:t>
            </w:r>
          </w:p>
        </w:tc>
        <w:tc>
          <w:tcPr>
            <w:tcW w:w="3501" w:type="dxa"/>
            <w:vAlign w:val="center"/>
          </w:tcPr>
          <w:p>
            <w:pPr>
              <w:ind w:firstLine="422"/>
              <w:jc w:val="center"/>
              <w:rPr>
                <w:rFonts w:ascii="宋体" w:hAnsi="宋体" w:cs="宋体"/>
                <w:b/>
                <w:color w:val="auto"/>
                <w:szCs w:val="21"/>
                <w:highlight w:val="none"/>
              </w:rPr>
            </w:pPr>
            <w:r>
              <w:rPr>
                <w:rFonts w:hint="eastAsia" w:ascii="宋体" w:hAnsi="宋体" w:cs="宋体"/>
                <w:b/>
                <w:color w:val="auto"/>
                <w:szCs w:val="21"/>
                <w:highlight w:val="none"/>
              </w:rPr>
              <w:t>律 师 事 务 所</w:t>
            </w:r>
          </w:p>
        </w:tc>
        <w:tc>
          <w:tcPr>
            <w:tcW w:w="4350" w:type="dxa"/>
            <w:vAlign w:val="center"/>
          </w:tcPr>
          <w:p>
            <w:pPr>
              <w:ind w:firstLine="420"/>
              <w:jc w:val="center"/>
              <w:rPr>
                <w:rFonts w:ascii="宋体" w:hAnsi="宋体" w:cs="宋体"/>
                <w:color w:val="auto"/>
                <w:szCs w:val="21"/>
                <w:highlight w:val="none"/>
              </w:rPr>
            </w:pPr>
            <w:r>
              <w:rPr>
                <w:rFonts w:hint="eastAsia" w:ascii="宋体" w:hAnsi="宋体" w:cs="宋体"/>
                <w:color w:val="auto"/>
                <w:szCs w:val="21"/>
                <w:highlight w:val="none"/>
              </w:rPr>
              <w:t>锦天城律师事务所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89" w:type="dxa"/>
            <w:vMerge w:val="continue"/>
            <w:vAlign w:val="center"/>
          </w:tcPr>
          <w:p>
            <w:pPr>
              <w:ind w:firstLine="422"/>
              <w:jc w:val="center"/>
              <w:rPr>
                <w:rFonts w:ascii="宋体" w:hAnsi="宋体" w:cs="宋体"/>
                <w:b/>
                <w:color w:val="auto"/>
                <w:szCs w:val="21"/>
                <w:highlight w:val="none"/>
              </w:rPr>
            </w:pPr>
          </w:p>
        </w:tc>
        <w:tc>
          <w:tcPr>
            <w:tcW w:w="3501" w:type="dxa"/>
            <w:vAlign w:val="center"/>
          </w:tcPr>
          <w:p>
            <w:pPr>
              <w:ind w:firstLine="422"/>
              <w:jc w:val="center"/>
              <w:rPr>
                <w:rFonts w:ascii="宋体" w:hAnsi="宋体" w:cs="宋体"/>
                <w:b/>
                <w:color w:val="auto"/>
                <w:szCs w:val="21"/>
                <w:highlight w:val="none"/>
              </w:rPr>
            </w:pPr>
            <w:r>
              <w:rPr>
                <w:rFonts w:hint="eastAsia" w:ascii="宋体" w:hAnsi="宋体" w:cs="宋体"/>
                <w:b/>
                <w:color w:val="auto"/>
                <w:szCs w:val="21"/>
                <w:highlight w:val="none"/>
              </w:rPr>
              <w:t>会 计 师 事 务 所</w:t>
            </w:r>
          </w:p>
        </w:tc>
        <w:tc>
          <w:tcPr>
            <w:tcW w:w="4350" w:type="dxa"/>
            <w:vAlign w:val="center"/>
          </w:tcPr>
          <w:p>
            <w:pPr>
              <w:ind w:firstLine="420"/>
              <w:jc w:val="center"/>
              <w:rPr>
                <w:rFonts w:ascii="宋体" w:hAnsi="宋体" w:cs="宋体"/>
                <w:color w:val="auto"/>
                <w:szCs w:val="21"/>
                <w:highlight w:val="none"/>
              </w:rPr>
            </w:pPr>
            <w:r>
              <w:rPr>
                <w:rFonts w:hint="eastAsia" w:ascii="宋体" w:hAnsi="宋体" w:cs="宋体"/>
                <w:color w:val="auto"/>
                <w:szCs w:val="21"/>
                <w:highlight w:val="none"/>
              </w:rPr>
              <w:t>天健会计师事务所（特殊普通合伙）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289" w:type="dxa"/>
            <w:vMerge w:val="continue"/>
            <w:vAlign w:val="center"/>
          </w:tcPr>
          <w:p>
            <w:pPr>
              <w:ind w:firstLine="422"/>
              <w:jc w:val="center"/>
              <w:rPr>
                <w:rFonts w:ascii="宋体" w:hAnsi="宋体" w:cs="宋体"/>
                <w:b/>
                <w:color w:val="auto"/>
                <w:szCs w:val="21"/>
                <w:highlight w:val="none"/>
              </w:rPr>
            </w:pPr>
          </w:p>
        </w:tc>
        <w:tc>
          <w:tcPr>
            <w:tcW w:w="3501" w:type="dxa"/>
            <w:vAlign w:val="center"/>
          </w:tcPr>
          <w:p>
            <w:pPr>
              <w:ind w:firstLine="422"/>
              <w:jc w:val="center"/>
              <w:rPr>
                <w:rFonts w:ascii="宋体" w:hAnsi="宋体" w:cs="宋体"/>
                <w:b/>
                <w:color w:val="auto"/>
                <w:szCs w:val="21"/>
                <w:highlight w:val="none"/>
              </w:rPr>
            </w:pPr>
            <w:r>
              <w:rPr>
                <w:rFonts w:hint="eastAsia" w:ascii="宋体" w:hAnsi="宋体" w:cs="宋体"/>
                <w:b/>
                <w:color w:val="auto"/>
                <w:szCs w:val="21"/>
                <w:highlight w:val="none"/>
              </w:rPr>
              <w:t>评 估 事 务 所</w:t>
            </w:r>
          </w:p>
        </w:tc>
        <w:tc>
          <w:tcPr>
            <w:tcW w:w="4350" w:type="dxa"/>
            <w:vAlign w:val="center"/>
          </w:tcPr>
          <w:p>
            <w:pPr>
              <w:ind w:firstLine="420"/>
              <w:jc w:val="center"/>
              <w:rPr>
                <w:rFonts w:ascii="宋体" w:hAnsi="宋体" w:cs="宋体"/>
                <w:color w:val="auto"/>
                <w:szCs w:val="21"/>
                <w:highlight w:val="none"/>
              </w:rPr>
            </w:pPr>
            <w:r>
              <w:rPr>
                <w:rFonts w:hint="eastAsia" w:ascii="宋体" w:hAnsi="宋体" w:cs="宋体"/>
                <w:color w:val="auto"/>
                <w:szCs w:val="21"/>
                <w:highlight w:val="none"/>
              </w:rPr>
              <w:t>坤元资产评估有限公司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289" w:type="dxa"/>
            <w:vMerge w:val="continue"/>
            <w:vAlign w:val="center"/>
          </w:tcPr>
          <w:p>
            <w:pPr>
              <w:ind w:firstLine="422"/>
              <w:jc w:val="center"/>
              <w:rPr>
                <w:rFonts w:ascii="宋体" w:hAnsi="宋体" w:cs="宋体"/>
                <w:b/>
                <w:color w:val="auto"/>
                <w:szCs w:val="21"/>
                <w:highlight w:val="none"/>
              </w:rPr>
            </w:pPr>
          </w:p>
        </w:tc>
        <w:tc>
          <w:tcPr>
            <w:tcW w:w="3501" w:type="dxa"/>
            <w:vAlign w:val="center"/>
          </w:tcPr>
          <w:p>
            <w:pPr>
              <w:ind w:firstLine="422"/>
              <w:jc w:val="center"/>
              <w:rPr>
                <w:rFonts w:ascii="宋体" w:hAnsi="宋体" w:cs="宋体"/>
                <w:b/>
                <w:color w:val="auto"/>
                <w:szCs w:val="21"/>
                <w:highlight w:val="none"/>
              </w:rPr>
            </w:pPr>
            <w:r>
              <w:rPr>
                <w:rFonts w:hint="eastAsia" w:ascii="宋体" w:hAnsi="宋体" w:cs="宋体"/>
                <w:b/>
                <w:color w:val="auto"/>
                <w:szCs w:val="21"/>
                <w:highlight w:val="none"/>
              </w:rPr>
              <w:t>评 估 基 准 日</w:t>
            </w:r>
          </w:p>
        </w:tc>
        <w:tc>
          <w:tcPr>
            <w:tcW w:w="4350" w:type="dxa"/>
            <w:vAlign w:val="center"/>
          </w:tcPr>
          <w:p>
            <w:pPr>
              <w:ind w:firstLine="420"/>
              <w:jc w:val="center"/>
              <w:rPr>
                <w:rFonts w:ascii="宋体" w:hAnsi="宋体" w:cs="宋体"/>
                <w:color w:val="auto"/>
                <w:szCs w:val="21"/>
                <w:highlight w:val="none"/>
              </w:rPr>
            </w:pPr>
            <w:r>
              <w:rPr>
                <w:rFonts w:hint="eastAsia" w:ascii="宋体" w:hAnsi="宋体" w:cs="宋体"/>
                <w:color w:val="auto"/>
                <w:szCs w:val="21"/>
                <w:highlight w:val="none"/>
              </w:rPr>
              <w:t>2019年</w:t>
            </w:r>
            <w:r>
              <w:rPr>
                <w:rFonts w:ascii="宋体" w:hAnsi="宋体" w:cs="宋体"/>
                <w:color w:val="auto"/>
                <w:szCs w:val="21"/>
                <w:highlight w:val="none"/>
              </w:rPr>
              <w:t>4</w:t>
            </w:r>
            <w:r>
              <w:rPr>
                <w:rFonts w:hint="eastAsia" w:ascii="宋体" w:hAnsi="宋体" w:cs="宋体"/>
                <w:color w:val="auto"/>
                <w:szCs w:val="21"/>
                <w:highlight w:val="none"/>
              </w:rPr>
              <w:t>月</w:t>
            </w:r>
            <w:r>
              <w:rPr>
                <w:rFonts w:ascii="宋体" w:hAnsi="宋体" w:cs="宋体"/>
                <w:color w:val="auto"/>
                <w:szCs w:val="21"/>
                <w:highlight w:val="none"/>
              </w:rPr>
              <w:t>30</w:t>
            </w:r>
            <w:r>
              <w:rPr>
                <w:rFonts w:hint="eastAsia" w:ascii="宋体" w:hAnsi="宋体" w:cs="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289" w:type="dxa"/>
            <w:vMerge w:val="continue"/>
            <w:vAlign w:val="center"/>
          </w:tcPr>
          <w:p>
            <w:pPr>
              <w:ind w:firstLine="422"/>
              <w:jc w:val="center"/>
              <w:rPr>
                <w:rFonts w:ascii="宋体" w:hAnsi="宋体" w:cs="宋体"/>
                <w:b/>
                <w:color w:val="auto"/>
                <w:szCs w:val="21"/>
                <w:highlight w:val="none"/>
              </w:rPr>
            </w:pPr>
          </w:p>
        </w:tc>
        <w:tc>
          <w:tcPr>
            <w:tcW w:w="3501" w:type="dxa"/>
            <w:vAlign w:val="center"/>
          </w:tcPr>
          <w:p>
            <w:pPr>
              <w:ind w:firstLine="422"/>
              <w:jc w:val="center"/>
              <w:rPr>
                <w:rFonts w:ascii="宋体" w:hAnsi="宋体" w:cs="宋体"/>
                <w:b/>
                <w:color w:val="auto"/>
                <w:szCs w:val="21"/>
                <w:highlight w:val="none"/>
              </w:rPr>
            </w:pPr>
            <w:r>
              <w:rPr>
                <w:rFonts w:hint="eastAsia" w:ascii="宋体" w:hAnsi="宋体" w:cs="宋体"/>
                <w:b/>
                <w:color w:val="auto"/>
                <w:szCs w:val="21"/>
                <w:highlight w:val="none"/>
              </w:rPr>
              <w:t>评估核准（备案）机构</w:t>
            </w:r>
          </w:p>
        </w:tc>
        <w:tc>
          <w:tcPr>
            <w:tcW w:w="4350" w:type="dxa"/>
            <w:vAlign w:val="center"/>
          </w:tcPr>
          <w:p>
            <w:pPr>
              <w:ind w:firstLine="420"/>
              <w:jc w:val="center"/>
              <w:rPr>
                <w:rFonts w:ascii="宋体" w:hAnsi="宋体" w:cs="宋体"/>
                <w:color w:val="auto"/>
                <w:szCs w:val="21"/>
                <w:highlight w:val="none"/>
              </w:rPr>
            </w:pPr>
            <w:r>
              <w:rPr>
                <w:rFonts w:hint="eastAsia" w:ascii="宋体" w:hAnsi="宋体" w:cs="宋体"/>
                <w:color w:val="auto"/>
                <w:szCs w:val="21"/>
                <w:highlight w:val="none"/>
              </w:rPr>
              <w:t>台州市椒江区国资委</w:t>
            </w:r>
          </w:p>
          <w:p>
            <w:pPr>
              <w:ind w:firstLine="420"/>
              <w:jc w:val="center"/>
              <w:rPr>
                <w:rFonts w:ascii="宋体" w:hAnsi="宋体" w:cs="宋体"/>
                <w:color w:val="auto"/>
                <w:szCs w:val="21"/>
                <w:highlight w:val="none"/>
              </w:rPr>
            </w:pPr>
            <w:r>
              <w:rPr>
                <w:rFonts w:hint="eastAsia" w:ascii="宋体" w:hAnsi="宋体" w:cs="宋体"/>
                <w:color w:val="auto"/>
                <w:szCs w:val="21"/>
                <w:highlight w:val="none"/>
              </w:rPr>
              <w:t>核准□  备案</w:t>
            </w:r>
            <w:r>
              <w:rPr>
                <w:rFonts w:hint="eastAsia" w:ascii="宋体" w:hAnsi="宋体" w:cs="宋体"/>
                <w:color w:val="auto"/>
                <w:szCs w:val="21"/>
                <w:highlight w:val="none"/>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4" w:hRule="atLeast"/>
        </w:trPr>
        <w:tc>
          <w:tcPr>
            <w:tcW w:w="1289" w:type="dxa"/>
            <w:vAlign w:val="center"/>
          </w:tcPr>
          <w:p>
            <w:pPr>
              <w:ind w:firstLine="0" w:firstLineChars="0"/>
              <w:jc w:val="center"/>
              <w:rPr>
                <w:rFonts w:ascii="宋体" w:hAnsi="宋体" w:cs="宋体"/>
                <w:b/>
                <w:color w:val="auto"/>
                <w:szCs w:val="21"/>
                <w:highlight w:val="none"/>
              </w:rPr>
            </w:pPr>
            <w:bookmarkStart w:id="38" w:name="待定12" w:colFirst="1" w:colLast="1"/>
            <w:r>
              <w:rPr>
                <w:rFonts w:hint="eastAsia" w:ascii="宋体" w:hAnsi="宋体" w:cs="宋体"/>
                <w:b/>
                <w:color w:val="auto"/>
                <w:szCs w:val="21"/>
                <w:highlight w:val="none"/>
              </w:rPr>
              <w:t>对受让方的要求</w:t>
            </w:r>
          </w:p>
        </w:tc>
        <w:tc>
          <w:tcPr>
            <w:tcW w:w="7851" w:type="dxa"/>
            <w:gridSpan w:val="2"/>
            <w:vAlign w:val="center"/>
          </w:tcPr>
          <w:p>
            <w:pPr>
              <w:ind w:firstLine="420"/>
              <w:jc w:val="left"/>
              <w:rPr>
                <w:rFonts w:hint="eastAsia" w:ascii="宋体" w:hAnsi="宋体" w:cs="宋体"/>
                <w:color w:val="auto"/>
                <w:szCs w:val="21"/>
                <w:highlight w:val="none"/>
              </w:rPr>
            </w:pPr>
            <w:r>
              <w:rPr>
                <w:rFonts w:hint="eastAsia" w:ascii="宋体" w:hAnsi="宋体" w:cs="宋体"/>
                <w:color w:val="auto"/>
                <w:szCs w:val="21"/>
                <w:highlight w:val="none"/>
              </w:rPr>
              <w:t>1、本次股权转让公告发布的同时，标的公司浙江海正博锐生物制药有限公司同步发布增资项目公告（</w:t>
            </w:r>
            <w:r>
              <w:rPr>
                <w:rFonts w:hint="eastAsia" w:ascii="宋体" w:hAnsi="宋体" w:cs="宋体"/>
                <w:color w:val="auto"/>
                <w:szCs w:val="21"/>
                <w:highlight w:val="none"/>
                <w:lang w:eastAsia="zh-CN"/>
              </w:rPr>
              <w:t>台交所挂〔2019〕</w:t>
            </w:r>
            <w:r>
              <w:rPr>
                <w:rFonts w:hint="eastAsia" w:ascii="宋体" w:hAnsi="宋体" w:cs="宋体"/>
                <w:color w:val="auto"/>
                <w:szCs w:val="21"/>
                <w:highlight w:val="none"/>
                <w:lang w:val="en-US" w:eastAsia="zh-CN"/>
              </w:rPr>
              <w:t>16</w:t>
            </w:r>
            <w:r>
              <w:rPr>
                <w:rFonts w:hint="eastAsia" w:ascii="宋体" w:hAnsi="宋体" w:cs="宋体"/>
                <w:color w:val="auto"/>
                <w:szCs w:val="21"/>
                <w:highlight w:val="none"/>
                <w:lang w:eastAsia="zh-CN"/>
              </w:rPr>
              <w:t>号</w:t>
            </w:r>
            <w:r>
              <w:rPr>
                <w:rFonts w:hint="eastAsia" w:ascii="宋体" w:hAnsi="宋体" w:cs="宋体"/>
                <w:color w:val="auto"/>
                <w:szCs w:val="21"/>
                <w:highlight w:val="none"/>
              </w:rPr>
              <w:t>）,意向投资人应符合增资项目的全部资格条件、并承诺接受所有增资条件。意向投资人在获得增资竞买人资格确认并按时缴纳足额保证金后，同时获得本项目的竞买资格，且意向投资人必须参与本项目后续股权转让竞价。</w:t>
            </w:r>
          </w:p>
          <w:p>
            <w:pPr>
              <w:ind w:firstLine="420"/>
              <w:jc w:val="left"/>
              <w:rPr>
                <w:rFonts w:ascii="宋体" w:hAnsi="宋体" w:cs="宋体"/>
                <w:color w:val="auto"/>
                <w:szCs w:val="21"/>
                <w:highlight w:val="none"/>
              </w:rPr>
            </w:pPr>
            <w:r>
              <w:rPr>
                <w:rFonts w:hint="eastAsia" w:ascii="宋体" w:hAnsi="宋体" w:cs="宋体"/>
                <w:color w:val="auto"/>
                <w:szCs w:val="21"/>
                <w:highlight w:val="none"/>
              </w:rPr>
              <w:t>2、增资项目确定最终投资人、确定增资价格、确定原股东转让增资人部分股权的成交价格，本意向投资人与其他股东共同签署《股权转让协议》和《增资扩股协议》。</w:t>
            </w:r>
          </w:p>
        </w:tc>
      </w:tr>
      <w:bookmarkEnd w:id="38"/>
    </w:tbl>
    <w:p>
      <w:pPr>
        <w:pStyle w:val="2"/>
        <w:spacing w:before="100" w:beforeAutospacing="1" w:after="100" w:afterAutospacing="1" w:line="360" w:lineRule="auto"/>
        <w:jc w:val="center"/>
        <w:rPr>
          <w:color w:val="auto"/>
          <w:sz w:val="36"/>
          <w:highlight w:val="none"/>
        </w:rPr>
      </w:pPr>
      <w:r>
        <w:rPr>
          <w:rFonts w:ascii="宋体" w:hAnsi="宋体"/>
          <w:color w:val="auto"/>
          <w:sz w:val="28"/>
          <w:szCs w:val="28"/>
          <w:highlight w:val="none"/>
        </w:rPr>
        <w:br w:type="page"/>
      </w:r>
      <w:bookmarkStart w:id="39" w:name="_Toc17342"/>
      <w:bookmarkStart w:id="40" w:name="_Toc4515"/>
      <w:bookmarkStart w:id="41" w:name="_Toc16709"/>
      <w:r>
        <w:rPr>
          <w:rFonts w:hint="eastAsia"/>
          <w:color w:val="auto"/>
          <w:sz w:val="36"/>
          <w:highlight w:val="none"/>
        </w:rPr>
        <w:t>台州市产权交易所有限公司</w:t>
      </w:r>
      <w:r>
        <w:rPr>
          <w:rFonts w:hint="eastAsia"/>
          <w:color w:val="auto"/>
          <w:sz w:val="36"/>
          <w:highlight w:val="none"/>
        </w:rPr>
        <w:br w:type="textWrapping"/>
      </w:r>
      <w:r>
        <w:rPr>
          <w:rFonts w:hint="eastAsia"/>
          <w:color w:val="auto"/>
          <w:sz w:val="36"/>
          <w:highlight w:val="none"/>
        </w:rPr>
        <w:t>简  介</w:t>
      </w:r>
      <w:bookmarkEnd w:id="39"/>
      <w:bookmarkEnd w:id="40"/>
      <w:bookmarkEnd w:id="41"/>
    </w:p>
    <w:p>
      <w:pPr>
        <w:spacing w:line="348" w:lineRule="auto"/>
        <w:ind w:firstLine="480"/>
        <w:rPr>
          <w:rFonts w:ascii="宋体" w:hAnsi="宋体"/>
          <w:color w:val="auto"/>
          <w:sz w:val="24"/>
          <w:highlight w:val="none"/>
        </w:rPr>
      </w:pPr>
      <w:r>
        <w:rPr>
          <w:rFonts w:hint="eastAsia" w:ascii="宋体" w:hAnsi="宋体"/>
          <w:color w:val="auto"/>
          <w:sz w:val="24"/>
          <w:highlight w:val="none"/>
        </w:rPr>
        <w:t>台州市产权交易所有限公司是浙江省人民政府批准，浙江省国资委认定，具有国有产权转让资质，立足台州，面向全国，依法从事企事业产权交易的专业性机构，是集物权、债权、股权、知识产权等一体的综合性交易平台，是整个台州地区唯一的中国企业国有产权交易机构协会会员，也是长江流域产权交易共同市场理事单位，为台州市目前规模最大的产权交易机构。</w:t>
      </w:r>
    </w:p>
    <w:p>
      <w:pPr>
        <w:spacing w:line="348" w:lineRule="auto"/>
        <w:ind w:firstLine="480"/>
        <w:rPr>
          <w:rFonts w:ascii="宋体" w:hAnsi="宋体"/>
          <w:color w:val="auto"/>
          <w:sz w:val="24"/>
          <w:highlight w:val="none"/>
        </w:rPr>
      </w:pPr>
      <w:r>
        <w:rPr>
          <w:rFonts w:hint="eastAsia" w:ascii="宋体" w:hAnsi="宋体"/>
          <w:color w:val="auto"/>
          <w:sz w:val="24"/>
          <w:highlight w:val="none"/>
        </w:rPr>
        <w:t>台州市产权交易所有限公司为全市非上市股份有限公司的股权转让，市属企事业单位的改制与国有资本的流动，公共资源交易以及其他各类企业的产权交易提供服务。</w:t>
      </w:r>
    </w:p>
    <w:p>
      <w:pPr>
        <w:spacing w:line="348" w:lineRule="auto"/>
        <w:ind w:firstLine="480"/>
        <w:rPr>
          <w:rFonts w:ascii="宋体" w:hAnsi="宋体"/>
          <w:color w:val="auto"/>
          <w:sz w:val="24"/>
          <w:highlight w:val="none"/>
        </w:rPr>
      </w:pPr>
      <w:r>
        <w:rPr>
          <w:rFonts w:hint="eastAsia" w:ascii="宋体" w:hAnsi="宋体"/>
          <w:color w:val="auto"/>
          <w:sz w:val="24"/>
          <w:highlight w:val="none"/>
        </w:rPr>
        <w:t>台州市产权交易所有限公司的业务领域为：</w:t>
      </w:r>
    </w:p>
    <w:p>
      <w:pPr>
        <w:numPr>
          <w:ilvl w:val="0"/>
          <w:numId w:val="11"/>
        </w:numPr>
        <w:spacing w:line="348" w:lineRule="auto"/>
        <w:ind w:left="20" w:firstLine="480"/>
        <w:rPr>
          <w:rFonts w:ascii="宋体" w:hAnsi="宋体"/>
          <w:color w:val="auto"/>
          <w:sz w:val="24"/>
          <w:highlight w:val="none"/>
        </w:rPr>
      </w:pPr>
      <w:r>
        <w:rPr>
          <w:rFonts w:hint="eastAsia" w:ascii="宋体" w:hAnsi="宋体"/>
          <w:color w:val="auto"/>
          <w:sz w:val="24"/>
          <w:highlight w:val="none"/>
        </w:rPr>
        <w:t>企事业单位的国有产权转让服务；</w:t>
      </w:r>
    </w:p>
    <w:p>
      <w:pPr>
        <w:numPr>
          <w:ilvl w:val="0"/>
          <w:numId w:val="11"/>
        </w:numPr>
        <w:spacing w:line="348" w:lineRule="auto"/>
        <w:ind w:left="20" w:firstLine="480"/>
        <w:rPr>
          <w:rFonts w:ascii="宋体" w:hAnsi="宋体"/>
          <w:color w:val="auto"/>
          <w:sz w:val="24"/>
          <w:highlight w:val="none"/>
        </w:rPr>
      </w:pPr>
      <w:r>
        <w:rPr>
          <w:rFonts w:hint="eastAsia" w:ascii="宋体" w:hAnsi="宋体"/>
          <w:color w:val="auto"/>
          <w:sz w:val="24"/>
          <w:highlight w:val="none"/>
        </w:rPr>
        <w:t>公共资源交易服务；</w:t>
      </w:r>
    </w:p>
    <w:p>
      <w:pPr>
        <w:numPr>
          <w:ilvl w:val="0"/>
          <w:numId w:val="11"/>
        </w:numPr>
        <w:spacing w:line="348" w:lineRule="auto"/>
        <w:ind w:left="20" w:firstLine="480"/>
        <w:rPr>
          <w:rFonts w:ascii="宋体" w:hAnsi="宋体"/>
          <w:color w:val="auto"/>
          <w:sz w:val="24"/>
          <w:highlight w:val="none"/>
        </w:rPr>
      </w:pPr>
      <w:r>
        <w:rPr>
          <w:rFonts w:hint="eastAsia" w:ascii="宋体" w:hAnsi="宋体"/>
          <w:color w:val="auto"/>
          <w:sz w:val="24"/>
          <w:highlight w:val="none"/>
        </w:rPr>
        <w:t>非上市股份有限公司股权转让平台；</w:t>
      </w:r>
    </w:p>
    <w:p>
      <w:pPr>
        <w:numPr>
          <w:ilvl w:val="0"/>
          <w:numId w:val="11"/>
        </w:numPr>
        <w:spacing w:line="348" w:lineRule="auto"/>
        <w:ind w:left="20" w:firstLine="480"/>
        <w:rPr>
          <w:rFonts w:ascii="宋体" w:hAnsi="宋体"/>
          <w:color w:val="auto"/>
          <w:sz w:val="24"/>
          <w:highlight w:val="none"/>
        </w:rPr>
      </w:pPr>
      <w:r>
        <w:rPr>
          <w:rFonts w:hint="eastAsia" w:ascii="宋体" w:hAnsi="宋体"/>
          <w:color w:val="auto"/>
          <w:sz w:val="24"/>
          <w:highlight w:val="none"/>
        </w:rPr>
        <w:t>拟开展股权托管、质押服务；</w:t>
      </w:r>
    </w:p>
    <w:p>
      <w:pPr>
        <w:numPr>
          <w:ilvl w:val="0"/>
          <w:numId w:val="11"/>
        </w:numPr>
        <w:spacing w:line="348" w:lineRule="auto"/>
        <w:ind w:left="20" w:firstLine="480"/>
        <w:rPr>
          <w:rFonts w:ascii="宋体" w:hAnsi="宋体"/>
          <w:color w:val="auto"/>
          <w:sz w:val="24"/>
          <w:highlight w:val="none"/>
        </w:rPr>
      </w:pPr>
      <w:r>
        <w:rPr>
          <w:rFonts w:hint="eastAsia" w:ascii="宋体" w:hAnsi="宋体"/>
          <w:color w:val="auto"/>
          <w:sz w:val="24"/>
          <w:highlight w:val="none"/>
        </w:rPr>
        <w:t>其他各类企业的产权交易服务；</w:t>
      </w:r>
    </w:p>
    <w:p>
      <w:pPr>
        <w:numPr>
          <w:ilvl w:val="0"/>
          <w:numId w:val="11"/>
        </w:numPr>
        <w:spacing w:line="348" w:lineRule="auto"/>
        <w:ind w:left="20" w:firstLine="480"/>
        <w:rPr>
          <w:rFonts w:ascii="宋体" w:hAnsi="宋体"/>
          <w:color w:val="auto"/>
          <w:sz w:val="24"/>
          <w:highlight w:val="none"/>
        </w:rPr>
      </w:pPr>
      <w:r>
        <w:rPr>
          <w:rFonts w:hint="eastAsia" w:ascii="宋体" w:hAnsi="宋体"/>
          <w:color w:val="auto"/>
          <w:sz w:val="24"/>
          <w:highlight w:val="none"/>
        </w:rPr>
        <w:t>招商引资服务；</w:t>
      </w:r>
    </w:p>
    <w:p>
      <w:pPr>
        <w:numPr>
          <w:ilvl w:val="0"/>
          <w:numId w:val="11"/>
        </w:numPr>
        <w:spacing w:line="348" w:lineRule="auto"/>
        <w:ind w:left="20" w:firstLine="480"/>
        <w:rPr>
          <w:rFonts w:ascii="宋体" w:hAnsi="宋体"/>
          <w:color w:val="auto"/>
          <w:sz w:val="24"/>
          <w:highlight w:val="none"/>
        </w:rPr>
      </w:pPr>
      <w:r>
        <w:rPr>
          <w:rFonts w:hint="eastAsia" w:ascii="宋体" w:hAnsi="宋体"/>
          <w:color w:val="auto"/>
          <w:sz w:val="24"/>
          <w:highlight w:val="none"/>
        </w:rPr>
        <w:t>项目合作及融资服务；</w:t>
      </w:r>
    </w:p>
    <w:p>
      <w:pPr>
        <w:numPr>
          <w:ilvl w:val="0"/>
          <w:numId w:val="11"/>
        </w:numPr>
        <w:spacing w:line="348" w:lineRule="auto"/>
        <w:ind w:left="20" w:firstLine="480"/>
        <w:rPr>
          <w:rFonts w:ascii="宋体" w:hAnsi="宋体"/>
          <w:color w:val="auto"/>
          <w:sz w:val="24"/>
          <w:highlight w:val="none"/>
        </w:rPr>
      </w:pPr>
      <w:r>
        <w:rPr>
          <w:rFonts w:hint="eastAsia" w:ascii="宋体" w:hAnsi="宋体"/>
          <w:color w:val="auto"/>
          <w:sz w:val="24"/>
          <w:highlight w:val="none"/>
        </w:rPr>
        <w:t>各种相关的培训、咨询业务。</w:t>
      </w:r>
    </w:p>
    <w:p>
      <w:pPr>
        <w:spacing w:line="348" w:lineRule="auto"/>
        <w:ind w:firstLine="480"/>
        <w:rPr>
          <w:rFonts w:ascii="宋体" w:hAnsi="宋体"/>
          <w:color w:val="auto"/>
          <w:sz w:val="24"/>
          <w:highlight w:val="none"/>
        </w:rPr>
      </w:pPr>
      <w:r>
        <w:rPr>
          <w:rFonts w:hint="eastAsia" w:ascii="宋体" w:hAnsi="宋体"/>
          <w:color w:val="auto"/>
          <w:sz w:val="24"/>
          <w:highlight w:val="none"/>
        </w:rPr>
        <w:t>台州市产权交易所有限公司依据国家政策法规的规定，遵循“公开、公平、公正”的原则，通过区域性产权市场的构建，着力推动国有企业的并购重组和招商引资；促进国资与民资、外资与内资、有形资产与无形资产有效嫁接与融合；实现各类产权跨行业、跨地区、跨所有制的有序流动，提升区域经济竞争力。</w:t>
      </w:r>
    </w:p>
    <w:p>
      <w:pPr>
        <w:spacing w:line="348" w:lineRule="auto"/>
        <w:ind w:firstLine="480"/>
        <w:rPr>
          <w:rFonts w:ascii="宋体" w:hAnsi="宋体"/>
          <w:color w:val="auto"/>
          <w:sz w:val="24"/>
          <w:highlight w:val="none"/>
        </w:rPr>
      </w:pPr>
      <w:r>
        <w:rPr>
          <w:rFonts w:hint="eastAsia" w:ascii="宋体" w:hAnsi="宋体"/>
          <w:color w:val="auto"/>
          <w:sz w:val="24"/>
          <w:highlight w:val="none"/>
        </w:rPr>
        <w:t>台州市产权交易所通过对产权交易的成功运作，事实证明产权“阳光交易”，程序规范化，市场化操作，更好地满足企业在资产盘活、增资扩股、资源引进、融资等多方面的需求。同时，通过台州市产权交易所有限公司交易平台实现国有资产的保值增值。</w:t>
      </w:r>
    </w:p>
    <w:p>
      <w:pPr>
        <w:spacing w:line="348" w:lineRule="auto"/>
        <w:ind w:firstLine="480"/>
        <w:rPr>
          <w:color w:val="auto"/>
          <w:highlight w:val="none"/>
        </w:rPr>
      </w:pPr>
      <w:r>
        <w:rPr>
          <w:rFonts w:hint="eastAsia" w:ascii="宋体" w:hAnsi="宋体"/>
          <w:color w:val="auto"/>
          <w:sz w:val="24"/>
          <w:highlight w:val="none"/>
        </w:rPr>
        <w:t>台州市产权交易所有限公司位于台州市市府大道777号浙江民泰商业银行五楼，邮编：318000，电话：0576-88685180，传真：0576-88685177，网址:www.tzpre.com。</w:t>
      </w:r>
    </w:p>
    <w:p>
      <w:pPr>
        <w:spacing w:line="348" w:lineRule="auto"/>
        <w:ind w:firstLine="420"/>
        <w:rPr>
          <w:color w:val="auto"/>
          <w:highlight w:val="none"/>
        </w:rPr>
      </w:pPr>
    </w:p>
    <w:sectPr>
      <w:footerReference r:id="rId10" w:type="default"/>
      <w:pgSz w:w="11906" w:h="16838"/>
      <w:pgMar w:top="1440" w:right="1531" w:bottom="898" w:left="1531" w:header="851" w:footer="765"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95910" cy="153035"/>
              <wp:effectExtent l="0" t="0" r="8890" b="18415"/>
              <wp:wrapNone/>
              <wp:docPr id="1" name="文本框1"/>
              <wp:cNvGraphicFramePr/>
              <a:graphic xmlns:a="http://schemas.openxmlformats.org/drawingml/2006/main">
                <a:graphicData uri="http://schemas.microsoft.com/office/word/2010/wordprocessingShape">
                  <wps:wsp>
                    <wps:cNvSpPr txBox="1">
                      <a:spLocks noChangeArrowheads="1"/>
                    </wps:cNvSpPr>
                    <wps:spPr bwMode="auto">
                      <a:xfrm>
                        <a:off x="0" y="0"/>
                        <a:ext cx="295910" cy="153035"/>
                      </a:xfrm>
                      <a:prstGeom prst="rect">
                        <a:avLst/>
                      </a:prstGeom>
                      <a:noFill/>
                      <a:ln>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13</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文本框1" o:spid="_x0000_s1026" o:spt="202" type="#_x0000_t202" style="position:absolute;left:0pt;margin-top:0pt;height:12.05pt;width:23.3pt;mso-position-horizontal:center;mso-position-horizontal-relative:margin;mso-wrap-style:none;z-index:251658240;mso-width-relative:page;mso-height-relative:page;" filled="f" stroked="f" coordsize="21600,21600" o:gfxdata="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we4HTRAAAA&#10;AwEAAA8AAAAAAAAAAQAgAAAAIgAAAGRycy9kb3ducmV2LnhtbFBLAQIUABQAAAAIAIdO4kAv9iG4&#10;6wEAALMDAAAOAAAAAAAAAAEAIAAAACABAABkcnMvZTJvRG9jLnhtbFBLBQYAAAAABgAGAFkBAAB9&#10;BQ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A4485C"/>
    <w:multiLevelType w:val="singleLevel"/>
    <w:tmpl w:val="8EA4485C"/>
    <w:lvl w:ilvl="0" w:tentative="0">
      <w:start w:val="1"/>
      <w:numFmt w:val="decimalEnclosedCircleChinese"/>
      <w:suff w:val="nothing"/>
      <w:lvlText w:val="%1　"/>
      <w:lvlJc w:val="left"/>
      <w:pPr>
        <w:ind w:left="0" w:firstLine="400"/>
      </w:pPr>
      <w:rPr>
        <w:rFonts w:hint="eastAsia"/>
      </w:rPr>
    </w:lvl>
  </w:abstractNum>
  <w:abstractNum w:abstractNumId="1">
    <w:nsid w:val="DBF5EAD1"/>
    <w:multiLevelType w:val="singleLevel"/>
    <w:tmpl w:val="DBF5EAD1"/>
    <w:lvl w:ilvl="0" w:tentative="0">
      <w:start w:val="3"/>
      <w:numFmt w:val="chineseCounting"/>
      <w:suff w:val="nothing"/>
      <w:lvlText w:val="%1、"/>
      <w:lvlJc w:val="left"/>
      <w:rPr>
        <w:rFonts w:hint="eastAsia"/>
      </w:rPr>
    </w:lvl>
  </w:abstractNum>
  <w:abstractNum w:abstractNumId="2">
    <w:nsid w:val="00000008"/>
    <w:multiLevelType w:val="multilevel"/>
    <w:tmpl w:val="00000008"/>
    <w:lvl w:ilvl="0" w:tentative="0">
      <w:start w:val="1"/>
      <w:numFmt w:val="decimal"/>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03127D76"/>
    <w:multiLevelType w:val="multilevel"/>
    <w:tmpl w:val="03127D76"/>
    <w:lvl w:ilvl="0" w:tentative="0">
      <w:start w:val="1"/>
      <w:numFmt w:val="decimal"/>
      <w:lvlText w:val="%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CB331C0"/>
    <w:multiLevelType w:val="multilevel"/>
    <w:tmpl w:val="1CB331C0"/>
    <w:lvl w:ilvl="0" w:tentative="0">
      <w:start w:val="1"/>
      <w:numFmt w:val="japaneseCounting"/>
      <w:lvlText w:val="%1、"/>
      <w:lvlJc w:val="left"/>
      <w:pPr>
        <w:tabs>
          <w:tab w:val="left" w:pos="900"/>
        </w:tabs>
        <w:ind w:left="900" w:hanging="480"/>
      </w:pPr>
      <w:rPr>
        <w:rFonts w:hint="default"/>
        <w:lang w:val="en-US"/>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2A9676A7"/>
    <w:multiLevelType w:val="multilevel"/>
    <w:tmpl w:val="2A9676A7"/>
    <w:lvl w:ilvl="0" w:tentative="0">
      <w:start w:val="1"/>
      <w:numFmt w:val="decimal"/>
      <w:lvlText w:val="%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C933895"/>
    <w:multiLevelType w:val="multilevel"/>
    <w:tmpl w:val="2C933895"/>
    <w:lvl w:ilvl="0" w:tentative="0">
      <w:start w:val="1"/>
      <w:numFmt w:val="decimal"/>
      <w:lvlText w:val="%1、"/>
      <w:lvlJc w:val="left"/>
      <w:pPr>
        <w:ind w:left="1260" w:hanging="420"/>
      </w:pPr>
      <w:rPr>
        <w:rFonts w:hint="eastAsia"/>
      </w:rPr>
    </w:lvl>
    <w:lvl w:ilvl="1" w:tentative="0">
      <w:start w:val="1"/>
      <w:numFmt w:val="japaneseCounting"/>
      <w:lvlText w:val="第%2条"/>
      <w:lvlJc w:val="left"/>
      <w:pPr>
        <w:ind w:left="2415" w:hanging="1155"/>
      </w:pPr>
      <w:rPr>
        <w:rFonts w:hint="default"/>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34667914"/>
    <w:multiLevelType w:val="multilevel"/>
    <w:tmpl w:val="34667914"/>
    <w:lvl w:ilvl="0" w:tentative="0">
      <w:start w:val="1"/>
      <w:numFmt w:val="chineseCountingThousand"/>
      <w:lvlText w:val="第%1条"/>
      <w:lvlJc w:val="left"/>
      <w:pPr>
        <w:ind w:left="982" w:hanging="420"/>
      </w:pPr>
      <w:rPr>
        <w:rFonts w:hint="default"/>
        <w:b/>
      </w:rPr>
    </w:lvl>
    <w:lvl w:ilvl="1" w:tentative="0">
      <w:start w:val="1"/>
      <w:numFmt w:val="chineseCountingThousand"/>
      <w:lvlText w:val="第%2条"/>
      <w:lvlJc w:val="left"/>
      <w:pPr>
        <w:ind w:left="1402" w:hanging="420"/>
      </w:pPr>
      <w:rPr>
        <w:rFonts w:hint="default"/>
        <w:b/>
      </w:r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8">
    <w:nsid w:val="4A4A7152"/>
    <w:multiLevelType w:val="singleLevel"/>
    <w:tmpl w:val="4A4A7152"/>
    <w:lvl w:ilvl="0" w:tentative="0">
      <w:start w:val="4"/>
      <w:numFmt w:val="chineseCounting"/>
      <w:suff w:val="nothing"/>
      <w:lvlText w:val="%1、"/>
      <w:lvlJc w:val="left"/>
      <w:rPr>
        <w:rFonts w:hint="eastAsia"/>
      </w:rPr>
    </w:lvl>
  </w:abstractNum>
  <w:abstractNum w:abstractNumId="9">
    <w:nsid w:val="4D713390"/>
    <w:multiLevelType w:val="multilevel"/>
    <w:tmpl w:val="4D713390"/>
    <w:lvl w:ilvl="0" w:tentative="0">
      <w:start w:val="1"/>
      <w:numFmt w:val="decimal"/>
      <w:lvlText w:val="%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7727DB9"/>
    <w:multiLevelType w:val="multilevel"/>
    <w:tmpl w:val="57727DB9"/>
    <w:lvl w:ilvl="0" w:tentative="0">
      <w:start w:val="1"/>
      <w:numFmt w:val="decimal"/>
      <w:lvlText w:val="%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8"/>
  </w:num>
  <w:num w:numId="3">
    <w:abstractNumId w:val="1"/>
  </w:num>
  <w:num w:numId="4">
    <w:abstractNumId w:val="6"/>
  </w:num>
  <w:num w:numId="5">
    <w:abstractNumId w:val="7"/>
  </w:num>
  <w:num w:numId="6">
    <w:abstractNumId w:val="9"/>
  </w:num>
  <w:num w:numId="7">
    <w:abstractNumId w:val="10"/>
  </w:num>
  <w:num w:numId="8">
    <w:abstractNumId w:val="3"/>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EA4"/>
    <w:rsid w:val="00004570"/>
    <w:rsid w:val="000100E9"/>
    <w:rsid w:val="00012229"/>
    <w:rsid w:val="00016FF9"/>
    <w:rsid w:val="000231FA"/>
    <w:rsid w:val="000269A0"/>
    <w:rsid w:val="00030FDD"/>
    <w:rsid w:val="00035CD1"/>
    <w:rsid w:val="00042AE4"/>
    <w:rsid w:val="00044671"/>
    <w:rsid w:val="00044EEF"/>
    <w:rsid w:val="00047308"/>
    <w:rsid w:val="0004738D"/>
    <w:rsid w:val="0005023E"/>
    <w:rsid w:val="00051756"/>
    <w:rsid w:val="00051E1B"/>
    <w:rsid w:val="00053F41"/>
    <w:rsid w:val="00055B16"/>
    <w:rsid w:val="00061267"/>
    <w:rsid w:val="00063229"/>
    <w:rsid w:val="00076964"/>
    <w:rsid w:val="000821AA"/>
    <w:rsid w:val="000824F7"/>
    <w:rsid w:val="000834BF"/>
    <w:rsid w:val="0008505F"/>
    <w:rsid w:val="0009119C"/>
    <w:rsid w:val="0009243F"/>
    <w:rsid w:val="00092941"/>
    <w:rsid w:val="0009400B"/>
    <w:rsid w:val="000A2955"/>
    <w:rsid w:val="000B0A55"/>
    <w:rsid w:val="000B4100"/>
    <w:rsid w:val="000B57BE"/>
    <w:rsid w:val="000C2ED3"/>
    <w:rsid w:val="000D2808"/>
    <w:rsid w:val="000D41E8"/>
    <w:rsid w:val="000D6918"/>
    <w:rsid w:val="000D748B"/>
    <w:rsid w:val="000E5B35"/>
    <w:rsid w:val="000F222B"/>
    <w:rsid w:val="000F2B25"/>
    <w:rsid w:val="000F4BDE"/>
    <w:rsid w:val="000F4FC2"/>
    <w:rsid w:val="000F70AB"/>
    <w:rsid w:val="00107782"/>
    <w:rsid w:val="00111EEF"/>
    <w:rsid w:val="00123207"/>
    <w:rsid w:val="0013072D"/>
    <w:rsid w:val="00130F44"/>
    <w:rsid w:val="001411F8"/>
    <w:rsid w:val="00152B1C"/>
    <w:rsid w:val="00172A27"/>
    <w:rsid w:val="001732B4"/>
    <w:rsid w:val="0017552D"/>
    <w:rsid w:val="00181778"/>
    <w:rsid w:val="00184A00"/>
    <w:rsid w:val="001906A5"/>
    <w:rsid w:val="0019344B"/>
    <w:rsid w:val="001A552C"/>
    <w:rsid w:val="001A6562"/>
    <w:rsid w:val="001A6B32"/>
    <w:rsid w:val="001B1846"/>
    <w:rsid w:val="001B1BB0"/>
    <w:rsid w:val="001B2579"/>
    <w:rsid w:val="001C7035"/>
    <w:rsid w:val="001D5770"/>
    <w:rsid w:val="001E22AF"/>
    <w:rsid w:val="001E6520"/>
    <w:rsid w:val="001F1090"/>
    <w:rsid w:val="001F1744"/>
    <w:rsid w:val="001F45F7"/>
    <w:rsid w:val="001F686F"/>
    <w:rsid w:val="00203894"/>
    <w:rsid w:val="0020610C"/>
    <w:rsid w:val="00206FA1"/>
    <w:rsid w:val="002109C2"/>
    <w:rsid w:val="0022652F"/>
    <w:rsid w:val="002338A9"/>
    <w:rsid w:val="00233B14"/>
    <w:rsid w:val="00233D48"/>
    <w:rsid w:val="00243FE1"/>
    <w:rsid w:val="002549FC"/>
    <w:rsid w:val="00273818"/>
    <w:rsid w:val="00274F2C"/>
    <w:rsid w:val="00280D4E"/>
    <w:rsid w:val="00286A13"/>
    <w:rsid w:val="00290B7C"/>
    <w:rsid w:val="00291931"/>
    <w:rsid w:val="002A0B21"/>
    <w:rsid w:val="002A1D9D"/>
    <w:rsid w:val="002B4616"/>
    <w:rsid w:val="002C363A"/>
    <w:rsid w:val="002D7C8A"/>
    <w:rsid w:val="002F51DF"/>
    <w:rsid w:val="002F798F"/>
    <w:rsid w:val="002F7FDE"/>
    <w:rsid w:val="00303B50"/>
    <w:rsid w:val="00311FBA"/>
    <w:rsid w:val="00321650"/>
    <w:rsid w:val="003244F2"/>
    <w:rsid w:val="00330648"/>
    <w:rsid w:val="00334804"/>
    <w:rsid w:val="00337FB6"/>
    <w:rsid w:val="003415BD"/>
    <w:rsid w:val="0034479B"/>
    <w:rsid w:val="00353443"/>
    <w:rsid w:val="00360B62"/>
    <w:rsid w:val="00384DF0"/>
    <w:rsid w:val="0038651E"/>
    <w:rsid w:val="00392AEC"/>
    <w:rsid w:val="0039580F"/>
    <w:rsid w:val="003A1C58"/>
    <w:rsid w:val="003A3B6C"/>
    <w:rsid w:val="003A7E15"/>
    <w:rsid w:val="003B02FE"/>
    <w:rsid w:val="003B1430"/>
    <w:rsid w:val="003B6370"/>
    <w:rsid w:val="003B7C17"/>
    <w:rsid w:val="003D179C"/>
    <w:rsid w:val="003D6C02"/>
    <w:rsid w:val="003F0A74"/>
    <w:rsid w:val="004008DA"/>
    <w:rsid w:val="004073F2"/>
    <w:rsid w:val="00420AFC"/>
    <w:rsid w:val="00423FEF"/>
    <w:rsid w:val="0042708B"/>
    <w:rsid w:val="004308F6"/>
    <w:rsid w:val="00441E7D"/>
    <w:rsid w:val="00442BD4"/>
    <w:rsid w:val="00444A32"/>
    <w:rsid w:val="00445ACB"/>
    <w:rsid w:val="00446855"/>
    <w:rsid w:val="00446939"/>
    <w:rsid w:val="0045749D"/>
    <w:rsid w:val="00462556"/>
    <w:rsid w:val="004643D4"/>
    <w:rsid w:val="00466C23"/>
    <w:rsid w:val="00476299"/>
    <w:rsid w:val="004773C1"/>
    <w:rsid w:val="00483EBA"/>
    <w:rsid w:val="004A24BD"/>
    <w:rsid w:val="004B1C67"/>
    <w:rsid w:val="004C0741"/>
    <w:rsid w:val="004E00AD"/>
    <w:rsid w:val="004E24EF"/>
    <w:rsid w:val="004E4ECF"/>
    <w:rsid w:val="004F7EA6"/>
    <w:rsid w:val="00514204"/>
    <w:rsid w:val="00541110"/>
    <w:rsid w:val="00552BCA"/>
    <w:rsid w:val="005542C7"/>
    <w:rsid w:val="00554476"/>
    <w:rsid w:val="00561389"/>
    <w:rsid w:val="00562536"/>
    <w:rsid w:val="00566176"/>
    <w:rsid w:val="005754A4"/>
    <w:rsid w:val="00576B2C"/>
    <w:rsid w:val="00576CAF"/>
    <w:rsid w:val="00577F67"/>
    <w:rsid w:val="00595F8F"/>
    <w:rsid w:val="005A308E"/>
    <w:rsid w:val="005A331C"/>
    <w:rsid w:val="005A68FE"/>
    <w:rsid w:val="005B6B2C"/>
    <w:rsid w:val="005C1CFB"/>
    <w:rsid w:val="005D3834"/>
    <w:rsid w:val="005D6A68"/>
    <w:rsid w:val="005D6AFC"/>
    <w:rsid w:val="005F1842"/>
    <w:rsid w:val="00601AFE"/>
    <w:rsid w:val="00602183"/>
    <w:rsid w:val="006104A6"/>
    <w:rsid w:val="00613BDA"/>
    <w:rsid w:val="00615B8A"/>
    <w:rsid w:val="00616F34"/>
    <w:rsid w:val="006234A0"/>
    <w:rsid w:val="00627243"/>
    <w:rsid w:val="006325DE"/>
    <w:rsid w:val="00662AB1"/>
    <w:rsid w:val="00663610"/>
    <w:rsid w:val="0066459F"/>
    <w:rsid w:val="00671F88"/>
    <w:rsid w:val="00675801"/>
    <w:rsid w:val="00676EFE"/>
    <w:rsid w:val="00683945"/>
    <w:rsid w:val="00694709"/>
    <w:rsid w:val="006B7891"/>
    <w:rsid w:val="006C2661"/>
    <w:rsid w:val="006C67FE"/>
    <w:rsid w:val="006D2E21"/>
    <w:rsid w:val="006E1B66"/>
    <w:rsid w:val="006F7310"/>
    <w:rsid w:val="007056AE"/>
    <w:rsid w:val="00717C6C"/>
    <w:rsid w:val="00724D65"/>
    <w:rsid w:val="00743501"/>
    <w:rsid w:val="00744E0D"/>
    <w:rsid w:val="007600EB"/>
    <w:rsid w:val="00763DDC"/>
    <w:rsid w:val="00775C53"/>
    <w:rsid w:val="00785FC1"/>
    <w:rsid w:val="00787947"/>
    <w:rsid w:val="00792174"/>
    <w:rsid w:val="007A13C1"/>
    <w:rsid w:val="007A190E"/>
    <w:rsid w:val="007A3D7D"/>
    <w:rsid w:val="007B6D93"/>
    <w:rsid w:val="007D0A91"/>
    <w:rsid w:val="007D4B8A"/>
    <w:rsid w:val="007D635C"/>
    <w:rsid w:val="007D68CD"/>
    <w:rsid w:val="007E1DD1"/>
    <w:rsid w:val="007E59F5"/>
    <w:rsid w:val="007F0311"/>
    <w:rsid w:val="007F7693"/>
    <w:rsid w:val="00803220"/>
    <w:rsid w:val="00810429"/>
    <w:rsid w:val="00822178"/>
    <w:rsid w:val="00823D5C"/>
    <w:rsid w:val="00831ADD"/>
    <w:rsid w:val="00835105"/>
    <w:rsid w:val="00835A2F"/>
    <w:rsid w:val="00851F7A"/>
    <w:rsid w:val="008551B5"/>
    <w:rsid w:val="00860CF4"/>
    <w:rsid w:val="008737A7"/>
    <w:rsid w:val="0088350F"/>
    <w:rsid w:val="00894904"/>
    <w:rsid w:val="0089657E"/>
    <w:rsid w:val="008A1CA7"/>
    <w:rsid w:val="008A7333"/>
    <w:rsid w:val="008B0412"/>
    <w:rsid w:val="008B46F3"/>
    <w:rsid w:val="008D1AC9"/>
    <w:rsid w:val="008D571C"/>
    <w:rsid w:val="008D71A8"/>
    <w:rsid w:val="008E1B7A"/>
    <w:rsid w:val="008E59F5"/>
    <w:rsid w:val="008E659E"/>
    <w:rsid w:val="008F5FEB"/>
    <w:rsid w:val="008F6847"/>
    <w:rsid w:val="0090434F"/>
    <w:rsid w:val="00905FB5"/>
    <w:rsid w:val="0092377C"/>
    <w:rsid w:val="00931359"/>
    <w:rsid w:val="00943DF9"/>
    <w:rsid w:val="00947C8E"/>
    <w:rsid w:val="0096031B"/>
    <w:rsid w:val="00980DAF"/>
    <w:rsid w:val="00994531"/>
    <w:rsid w:val="00994D89"/>
    <w:rsid w:val="009A497D"/>
    <w:rsid w:val="009D2B02"/>
    <w:rsid w:val="009E024B"/>
    <w:rsid w:val="009E7B32"/>
    <w:rsid w:val="009F0F7F"/>
    <w:rsid w:val="009F1215"/>
    <w:rsid w:val="009F3794"/>
    <w:rsid w:val="00A20883"/>
    <w:rsid w:val="00A21133"/>
    <w:rsid w:val="00A23DC9"/>
    <w:rsid w:val="00A413CA"/>
    <w:rsid w:val="00A44E7F"/>
    <w:rsid w:val="00A47F3B"/>
    <w:rsid w:val="00A54333"/>
    <w:rsid w:val="00A56449"/>
    <w:rsid w:val="00A663BF"/>
    <w:rsid w:val="00A66E85"/>
    <w:rsid w:val="00A67B10"/>
    <w:rsid w:val="00A74760"/>
    <w:rsid w:val="00AA13CA"/>
    <w:rsid w:val="00AA7E0D"/>
    <w:rsid w:val="00AD1A7D"/>
    <w:rsid w:val="00AD2B0B"/>
    <w:rsid w:val="00AD6028"/>
    <w:rsid w:val="00AE3C82"/>
    <w:rsid w:val="00AE7FCB"/>
    <w:rsid w:val="00AF7F4E"/>
    <w:rsid w:val="00B07CFC"/>
    <w:rsid w:val="00B136F0"/>
    <w:rsid w:val="00B23E51"/>
    <w:rsid w:val="00B3390F"/>
    <w:rsid w:val="00B463C3"/>
    <w:rsid w:val="00B506B7"/>
    <w:rsid w:val="00B549C8"/>
    <w:rsid w:val="00B57858"/>
    <w:rsid w:val="00B656C6"/>
    <w:rsid w:val="00B67F32"/>
    <w:rsid w:val="00B718F0"/>
    <w:rsid w:val="00B86DB1"/>
    <w:rsid w:val="00B86DE9"/>
    <w:rsid w:val="00B90BC4"/>
    <w:rsid w:val="00B92A50"/>
    <w:rsid w:val="00BA08B8"/>
    <w:rsid w:val="00BA1299"/>
    <w:rsid w:val="00BB1B06"/>
    <w:rsid w:val="00BB548D"/>
    <w:rsid w:val="00BB6F95"/>
    <w:rsid w:val="00BD1E38"/>
    <w:rsid w:val="00BD4139"/>
    <w:rsid w:val="00BE431F"/>
    <w:rsid w:val="00BE4F9E"/>
    <w:rsid w:val="00BE7994"/>
    <w:rsid w:val="00BF1E1E"/>
    <w:rsid w:val="00C00383"/>
    <w:rsid w:val="00C03D5D"/>
    <w:rsid w:val="00C109EF"/>
    <w:rsid w:val="00C12AF9"/>
    <w:rsid w:val="00C21E6C"/>
    <w:rsid w:val="00C30C74"/>
    <w:rsid w:val="00C347D1"/>
    <w:rsid w:val="00C538E7"/>
    <w:rsid w:val="00C6046E"/>
    <w:rsid w:val="00C6585E"/>
    <w:rsid w:val="00C664E3"/>
    <w:rsid w:val="00C925EC"/>
    <w:rsid w:val="00C97DE6"/>
    <w:rsid w:val="00CA25BB"/>
    <w:rsid w:val="00CB393A"/>
    <w:rsid w:val="00CC445A"/>
    <w:rsid w:val="00CD16E5"/>
    <w:rsid w:val="00CD22BB"/>
    <w:rsid w:val="00CD5409"/>
    <w:rsid w:val="00CD6404"/>
    <w:rsid w:val="00CF0A6D"/>
    <w:rsid w:val="00D01E34"/>
    <w:rsid w:val="00D0333F"/>
    <w:rsid w:val="00D10AB9"/>
    <w:rsid w:val="00D11FB1"/>
    <w:rsid w:val="00D1511E"/>
    <w:rsid w:val="00D21344"/>
    <w:rsid w:val="00D2459F"/>
    <w:rsid w:val="00D36A55"/>
    <w:rsid w:val="00D37301"/>
    <w:rsid w:val="00D431B7"/>
    <w:rsid w:val="00D51CF5"/>
    <w:rsid w:val="00D64160"/>
    <w:rsid w:val="00D6619F"/>
    <w:rsid w:val="00D72373"/>
    <w:rsid w:val="00D7519C"/>
    <w:rsid w:val="00D77044"/>
    <w:rsid w:val="00D81EFD"/>
    <w:rsid w:val="00D83892"/>
    <w:rsid w:val="00D914DF"/>
    <w:rsid w:val="00D945D6"/>
    <w:rsid w:val="00D953BB"/>
    <w:rsid w:val="00DA0308"/>
    <w:rsid w:val="00DA27CD"/>
    <w:rsid w:val="00DA47D0"/>
    <w:rsid w:val="00DB6F51"/>
    <w:rsid w:val="00DB7AA5"/>
    <w:rsid w:val="00DC6543"/>
    <w:rsid w:val="00DE799D"/>
    <w:rsid w:val="00DF6FEC"/>
    <w:rsid w:val="00E06CA7"/>
    <w:rsid w:val="00E10F45"/>
    <w:rsid w:val="00E12828"/>
    <w:rsid w:val="00E14C86"/>
    <w:rsid w:val="00E204F2"/>
    <w:rsid w:val="00E21A11"/>
    <w:rsid w:val="00E220CD"/>
    <w:rsid w:val="00E269FC"/>
    <w:rsid w:val="00E27BED"/>
    <w:rsid w:val="00E334A6"/>
    <w:rsid w:val="00E5218B"/>
    <w:rsid w:val="00E61566"/>
    <w:rsid w:val="00E67D7F"/>
    <w:rsid w:val="00E72409"/>
    <w:rsid w:val="00E72F3F"/>
    <w:rsid w:val="00E7791B"/>
    <w:rsid w:val="00E83B12"/>
    <w:rsid w:val="00E844D9"/>
    <w:rsid w:val="00E85573"/>
    <w:rsid w:val="00E85AF8"/>
    <w:rsid w:val="00EA5DE5"/>
    <w:rsid w:val="00EA6762"/>
    <w:rsid w:val="00EB0662"/>
    <w:rsid w:val="00EB45E9"/>
    <w:rsid w:val="00EC7738"/>
    <w:rsid w:val="00ED08FB"/>
    <w:rsid w:val="00ED1F46"/>
    <w:rsid w:val="00ED2A2F"/>
    <w:rsid w:val="00ED3366"/>
    <w:rsid w:val="00ED69D3"/>
    <w:rsid w:val="00EE0E71"/>
    <w:rsid w:val="00EE72E3"/>
    <w:rsid w:val="00EF47E1"/>
    <w:rsid w:val="00EF4BC5"/>
    <w:rsid w:val="00EF536C"/>
    <w:rsid w:val="00EF5618"/>
    <w:rsid w:val="00F004DC"/>
    <w:rsid w:val="00F23D41"/>
    <w:rsid w:val="00F3462B"/>
    <w:rsid w:val="00F35A8E"/>
    <w:rsid w:val="00F44299"/>
    <w:rsid w:val="00F44A9B"/>
    <w:rsid w:val="00F47B97"/>
    <w:rsid w:val="00F510F6"/>
    <w:rsid w:val="00F51C7D"/>
    <w:rsid w:val="00F547C0"/>
    <w:rsid w:val="00F744D7"/>
    <w:rsid w:val="00F767A8"/>
    <w:rsid w:val="00F77EBF"/>
    <w:rsid w:val="00F9042D"/>
    <w:rsid w:val="00F9465B"/>
    <w:rsid w:val="00FB7AB6"/>
    <w:rsid w:val="00FB7D6B"/>
    <w:rsid w:val="00FC1278"/>
    <w:rsid w:val="00FC6A5D"/>
    <w:rsid w:val="00FD0D99"/>
    <w:rsid w:val="00FE1E62"/>
    <w:rsid w:val="00FF01F7"/>
    <w:rsid w:val="011A5255"/>
    <w:rsid w:val="019849E0"/>
    <w:rsid w:val="021B2E3A"/>
    <w:rsid w:val="02C36E7D"/>
    <w:rsid w:val="03596622"/>
    <w:rsid w:val="037D49A1"/>
    <w:rsid w:val="03A42C8F"/>
    <w:rsid w:val="03AB5609"/>
    <w:rsid w:val="03E40A94"/>
    <w:rsid w:val="0422582F"/>
    <w:rsid w:val="0441390A"/>
    <w:rsid w:val="047B475B"/>
    <w:rsid w:val="048B795B"/>
    <w:rsid w:val="04C554BC"/>
    <w:rsid w:val="04E812CF"/>
    <w:rsid w:val="04F110A3"/>
    <w:rsid w:val="04F34B2A"/>
    <w:rsid w:val="057B74E1"/>
    <w:rsid w:val="05E00B17"/>
    <w:rsid w:val="05EB178E"/>
    <w:rsid w:val="05F44340"/>
    <w:rsid w:val="062C3CDB"/>
    <w:rsid w:val="067F115E"/>
    <w:rsid w:val="06AC0CFD"/>
    <w:rsid w:val="06E42D81"/>
    <w:rsid w:val="06FB1611"/>
    <w:rsid w:val="07071B14"/>
    <w:rsid w:val="08352586"/>
    <w:rsid w:val="08A60D55"/>
    <w:rsid w:val="094C4E3A"/>
    <w:rsid w:val="095D1AD4"/>
    <w:rsid w:val="09D943BB"/>
    <w:rsid w:val="09DE0F7A"/>
    <w:rsid w:val="0A4A7484"/>
    <w:rsid w:val="0A4B1F9D"/>
    <w:rsid w:val="0A4D3DB0"/>
    <w:rsid w:val="0AE56D7B"/>
    <w:rsid w:val="0AF31DC3"/>
    <w:rsid w:val="0B3705F5"/>
    <w:rsid w:val="0B3D1FE1"/>
    <w:rsid w:val="0BC802E9"/>
    <w:rsid w:val="0BD41778"/>
    <w:rsid w:val="0C2A5FAD"/>
    <w:rsid w:val="0C983675"/>
    <w:rsid w:val="0CF01B2C"/>
    <w:rsid w:val="0D416E2E"/>
    <w:rsid w:val="0D6B128A"/>
    <w:rsid w:val="0DEA21FC"/>
    <w:rsid w:val="0EA74A99"/>
    <w:rsid w:val="0F3109D9"/>
    <w:rsid w:val="0F3F0DD5"/>
    <w:rsid w:val="0F5350BB"/>
    <w:rsid w:val="0F8D6445"/>
    <w:rsid w:val="0F943237"/>
    <w:rsid w:val="105421D6"/>
    <w:rsid w:val="108D72DA"/>
    <w:rsid w:val="11134B92"/>
    <w:rsid w:val="1124702B"/>
    <w:rsid w:val="11354A9E"/>
    <w:rsid w:val="114D02B6"/>
    <w:rsid w:val="11512479"/>
    <w:rsid w:val="11754288"/>
    <w:rsid w:val="120913E9"/>
    <w:rsid w:val="122B34E8"/>
    <w:rsid w:val="12613505"/>
    <w:rsid w:val="12852636"/>
    <w:rsid w:val="12C72BBC"/>
    <w:rsid w:val="13726ECD"/>
    <w:rsid w:val="13B341E1"/>
    <w:rsid w:val="14144A88"/>
    <w:rsid w:val="142D1517"/>
    <w:rsid w:val="144430CC"/>
    <w:rsid w:val="14492AA6"/>
    <w:rsid w:val="149312D1"/>
    <w:rsid w:val="14A20267"/>
    <w:rsid w:val="14BC0E10"/>
    <w:rsid w:val="15203773"/>
    <w:rsid w:val="15D34A26"/>
    <w:rsid w:val="16353371"/>
    <w:rsid w:val="16A84292"/>
    <w:rsid w:val="17053F41"/>
    <w:rsid w:val="1736138F"/>
    <w:rsid w:val="17BC7379"/>
    <w:rsid w:val="17EC403A"/>
    <w:rsid w:val="18B235B3"/>
    <w:rsid w:val="19190F3D"/>
    <w:rsid w:val="19331F1F"/>
    <w:rsid w:val="193D193A"/>
    <w:rsid w:val="195D392C"/>
    <w:rsid w:val="19E27688"/>
    <w:rsid w:val="1A166A87"/>
    <w:rsid w:val="1A1F47EB"/>
    <w:rsid w:val="1A7136C6"/>
    <w:rsid w:val="1ABD725B"/>
    <w:rsid w:val="1ACF4868"/>
    <w:rsid w:val="1AF968B2"/>
    <w:rsid w:val="1B025BA0"/>
    <w:rsid w:val="1B481CCF"/>
    <w:rsid w:val="1B4A2C53"/>
    <w:rsid w:val="1B6B4E81"/>
    <w:rsid w:val="1C63748E"/>
    <w:rsid w:val="1CF30612"/>
    <w:rsid w:val="1D1475EB"/>
    <w:rsid w:val="1D520B55"/>
    <w:rsid w:val="1D5F0807"/>
    <w:rsid w:val="1E07643F"/>
    <w:rsid w:val="1E084BE8"/>
    <w:rsid w:val="1F5708F5"/>
    <w:rsid w:val="1FB44D91"/>
    <w:rsid w:val="20600621"/>
    <w:rsid w:val="210F45B2"/>
    <w:rsid w:val="21590CC5"/>
    <w:rsid w:val="21A62FC3"/>
    <w:rsid w:val="22225213"/>
    <w:rsid w:val="22283321"/>
    <w:rsid w:val="2299039F"/>
    <w:rsid w:val="22DB780B"/>
    <w:rsid w:val="2373681F"/>
    <w:rsid w:val="240D14CD"/>
    <w:rsid w:val="241D7307"/>
    <w:rsid w:val="244911F0"/>
    <w:rsid w:val="24B97E49"/>
    <w:rsid w:val="24E060A7"/>
    <w:rsid w:val="24EB2986"/>
    <w:rsid w:val="2502491F"/>
    <w:rsid w:val="2605089D"/>
    <w:rsid w:val="269760D9"/>
    <w:rsid w:val="280146E7"/>
    <w:rsid w:val="281B425C"/>
    <w:rsid w:val="28484E66"/>
    <w:rsid w:val="28596F80"/>
    <w:rsid w:val="28636E6F"/>
    <w:rsid w:val="287A453F"/>
    <w:rsid w:val="28E330A5"/>
    <w:rsid w:val="293F6E04"/>
    <w:rsid w:val="29933F42"/>
    <w:rsid w:val="299A49BB"/>
    <w:rsid w:val="29C60CD0"/>
    <w:rsid w:val="29E662F0"/>
    <w:rsid w:val="2A2655B6"/>
    <w:rsid w:val="2A273037"/>
    <w:rsid w:val="2A3A0BBC"/>
    <w:rsid w:val="2AAE4298"/>
    <w:rsid w:val="2AAE6793"/>
    <w:rsid w:val="2AE15E00"/>
    <w:rsid w:val="2BA37EAE"/>
    <w:rsid w:val="2BFC36AD"/>
    <w:rsid w:val="2C7622EF"/>
    <w:rsid w:val="2C785C0A"/>
    <w:rsid w:val="2CA41DD3"/>
    <w:rsid w:val="2CBF2AC0"/>
    <w:rsid w:val="2D342CBA"/>
    <w:rsid w:val="2D377698"/>
    <w:rsid w:val="2D4F160E"/>
    <w:rsid w:val="2D715C07"/>
    <w:rsid w:val="2D7F711A"/>
    <w:rsid w:val="2DC819DE"/>
    <w:rsid w:val="2DC9628E"/>
    <w:rsid w:val="2DF2511C"/>
    <w:rsid w:val="2EAE30CD"/>
    <w:rsid w:val="2EE229FE"/>
    <w:rsid w:val="2F332780"/>
    <w:rsid w:val="2F5E4F5B"/>
    <w:rsid w:val="2FAB6ACA"/>
    <w:rsid w:val="303F5CE4"/>
    <w:rsid w:val="30997052"/>
    <w:rsid w:val="30A03168"/>
    <w:rsid w:val="30A82D39"/>
    <w:rsid w:val="30D41EAC"/>
    <w:rsid w:val="30DD1A74"/>
    <w:rsid w:val="317A7265"/>
    <w:rsid w:val="32191F4C"/>
    <w:rsid w:val="32465978"/>
    <w:rsid w:val="328549B8"/>
    <w:rsid w:val="32886F74"/>
    <w:rsid w:val="32C9219B"/>
    <w:rsid w:val="32D21971"/>
    <w:rsid w:val="330D71CD"/>
    <w:rsid w:val="335B4D4D"/>
    <w:rsid w:val="33AA4DE5"/>
    <w:rsid w:val="33F73CD2"/>
    <w:rsid w:val="3422263A"/>
    <w:rsid w:val="34230A32"/>
    <w:rsid w:val="342A79A4"/>
    <w:rsid w:val="34A320B1"/>
    <w:rsid w:val="353A1C07"/>
    <w:rsid w:val="360E4FE9"/>
    <w:rsid w:val="36404E3F"/>
    <w:rsid w:val="36720B63"/>
    <w:rsid w:val="36E42E43"/>
    <w:rsid w:val="37154C7C"/>
    <w:rsid w:val="371B3715"/>
    <w:rsid w:val="37DE5837"/>
    <w:rsid w:val="37F479DA"/>
    <w:rsid w:val="38403803"/>
    <w:rsid w:val="3893636F"/>
    <w:rsid w:val="38AE1BB0"/>
    <w:rsid w:val="38BB482A"/>
    <w:rsid w:val="38D72034"/>
    <w:rsid w:val="39092226"/>
    <w:rsid w:val="39894C58"/>
    <w:rsid w:val="39DB48E0"/>
    <w:rsid w:val="39EE2EC3"/>
    <w:rsid w:val="3A896188"/>
    <w:rsid w:val="3AD8513B"/>
    <w:rsid w:val="3AEE2BBB"/>
    <w:rsid w:val="3AFC3F0B"/>
    <w:rsid w:val="3B0349E7"/>
    <w:rsid w:val="3B3B7D28"/>
    <w:rsid w:val="3B5F79F7"/>
    <w:rsid w:val="3B93114B"/>
    <w:rsid w:val="3C61764F"/>
    <w:rsid w:val="3CA05E05"/>
    <w:rsid w:val="3D3739B8"/>
    <w:rsid w:val="3D9872C3"/>
    <w:rsid w:val="3DA15314"/>
    <w:rsid w:val="3E056BB9"/>
    <w:rsid w:val="3E274987"/>
    <w:rsid w:val="3EFC7306"/>
    <w:rsid w:val="3F143969"/>
    <w:rsid w:val="3F21283D"/>
    <w:rsid w:val="3FAF4CB9"/>
    <w:rsid w:val="403A4131"/>
    <w:rsid w:val="40412754"/>
    <w:rsid w:val="40DA4CEC"/>
    <w:rsid w:val="40ED6E7C"/>
    <w:rsid w:val="41845450"/>
    <w:rsid w:val="41F063DC"/>
    <w:rsid w:val="42882131"/>
    <w:rsid w:val="42B54F9E"/>
    <w:rsid w:val="42E84F3B"/>
    <w:rsid w:val="43403596"/>
    <w:rsid w:val="4343436A"/>
    <w:rsid w:val="43775ABD"/>
    <w:rsid w:val="440A3070"/>
    <w:rsid w:val="444B19FD"/>
    <w:rsid w:val="44EB56FC"/>
    <w:rsid w:val="45543701"/>
    <w:rsid w:val="45F53040"/>
    <w:rsid w:val="45F82F61"/>
    <w:rsid w:val="46294B95"/>
    <w:rsid w:val="46895076"/>
    <w:rsid w:val="473F4357"/>
    <w:rsid w:val="47576D71"/>
    <w:rsid w:val="47782AF6"/>
    <w:rsid w:val="47847862"/>
    <w:rsid w:val="47985129"/>
    <w:rsid w:val="488346DD"/>
    <w:rsid w:val="48BD27FA"/>
    <w:rsid w:val="491D348C"/>
    <w:rsid w:val="492130F0"/>
    <w:rsid w:val="4A011096"/>
    <w:rsid w:val="4AE02880"/>
    <w:rsid w:val="4B012973"/>
    <w:rsid w:val="4B580182"/>
    <w:rsid w:val="4B5D7340"/>
    <w:rsid w:val="4B993CC8"/>
    <w:rsid w:val="4B9E6AC5"/>
    <w:rsid w:val="4BBB1116"/>
    <w:rsid w:val="4BE913AC"/>
    <w:rsid w:val="4BEA681C"/>
    <w:rsid w:val="4BEF27C6"/>
    <w:rsid w:val="4C4920B9"/>
    <w:rsid w:val="4CB9236D"/>
    <w:rsid w:val="4CEC55CE"/>
    <w:rsid w:val="4D851A20"/>
    <w:rsid w:val="4DBC4A28"/>
    <w:rsid w:val="4E753947"/>
    <w:rsid w:val="4ED34835"/>
    <w:rsid w:val="4EDF6C6B"/>
    <w:rsid w:val="4F254094"/>
    <w:rsid w:val="4F374CC4"/>
    <w:rsid w:val="4FCF6733"/>
    <w:rsid w:val="4FF52BF4"/>
    <w:rsid w:val="502150B0"/>
    <w:rsid w:val="502E46B1"/>
    <w:rsid w:val="50BA02FE"/>
    <w:rsid w:val="50BF7195"/>
    <w:rsid w:val="51525370"/>
    <w:rsid w:val="515677F6"/>
    <w:rsid w:val="51BD5605"/>
    <w:rsid w:val="51D718FA"/>
    <w:rsid w:val="521F4B14"/>
    <w:rsid w:val="52745592"/>
    <w:rsid w:val="52933407"/>
    <w:rsid w:val="53D70C1A"/>
    <w:rsid w:val="53E61FA4"/>
    <w:rsid w:val="53FF079E"/>
    <w:rsid w:val="540B4200"/>
    <w:rsid w:val="54100840"/>
    <w:rsid w:val="551510AF"/>
    <w:rsid w:val="55167C62"/>
    <w:rsid w:val="55672106"/>
    <w:rsid w:val="5586691D"/>
    <w:rsid w:val="55A8256D"/>
    <w:rsid w:val="55C238BF"/>
    <w:rsid w:val="55E211BC"/>
    <w:rsid w:val="55E51B76"/>
    <w:rsid w:val="560D0119"/>
    <w:rsid w:val="56193C4E"/>
    <w:rsid w:val="567129F2"/>
    <w:rsid w:val="56764886"/>
    <w:rsid w:val="56ED74A9"/>
    <w:rsid w:val="57206944"/>
    <w:rsid w:val="58090EFA"/>
    <w:rsid w:val="58407AB0"/>
    <w:rsid w:val="584A2FE9"/>
    <w:rsid w:val="587924B3"/>
    <w:rsid w:val="58D43382"/>
    <w:rsid w:val="58F011F8"/>
    <w:rsid w:val="58F802E6"/>
    <w:rsid w:val="59366BF8"/>
    <w:rsid w:val="59506E95"/>
    <w:rsid w:val="59CF144B"/>
    <w:rsid w:val="59F70CFE"/>
    <w:rsid w:val="5A55504B"/>
    <w:rsid w:val="5A70166E"/>
    <w:rsid w:val="5B310CDD"/>
    <w:rsid w:val="5CA4290E"/>
    <w:rsid w:val="5CD90E90"/>
    <w:rsid w:val="5D1715C8"/>
    <w:rsid w:val="5D2B4F05"/>
    <w:rsid w:val="5D7B386B"/>
    <w:rsid w:val="5D7D5225"/>
    <w:rsid w:val="5E0F30AD"/>
    <w:rsid w:val="5E79378D"/>
    <w:rsid w:val="5EA236D3"/>
    <w:rsid w:val="5EB36DEA"/>
    <w:rsid w:val="5EC02868"/>
    <w:rsid w:val="5FCF62BD"/>
    <w:rsid w:val="602C7C64"/>
    <w:rsid w:val="607C4170"/>
    <w:rsid w:val="60D75962"/>
    <w:rsid w:val="60D822FE"/>
    <w:rsid w:val="61130ED3"/>
    <w:rsid w:val="612648DA"/>
    <w:rsid w:val="613D24A4"/>
    <w:rsid w:val="61957F56"/>
    <w:rsid w:val="61BF66C0"/>
    <w:rsid w:val="624A5EA4"/>
    <w:rsid w:val="63933B88"/>
    <w:rsid w:val="63DC5AE3"/>
    <w:rsid w:val="641C0F55"/>
    <w:rsid w:val="642052D3"/>
    <w:rsid w:val="6430100D"/>
    <w:rsid w:val="64657FC6"/>
    <w:rsid w:val="64DA042A"/>
    <w:rsid w:val="651A2F6C"/>
    <w:rsid w:val="652E7769"/>
    <w:rsid w:val="65BD5FF9"/>
    <w:rsid w:val="65BE2E26"/>
    <w:rsid w:val="667145FD"/>
    <w:rsid w:val="66AF4687"/>
    <w:rsid w:val="66E42936"/>
    <w:rsid w:val="670B79A6"/>
    <w:rsid w:val="678A3FEA"/>
    <w:rsid w:val="67D27C62"/>
    <w:rsid w:val="687D4B12"/>
    <w:rsid w:val="68C11050"/>
    <w:rsid w:val="68D648A2"/>
    <w:rsid w:val="696049C4"/>
    <w:rsid w:val="6960616F"/>
    <w:rsid w:val="69AC5408"/>
    <w:rsid w:val="69B2569A"/>
    <w:rsid w:val="69EF1F39"/>
    <w:rsid w:val="6A2A0B23"/>
    <w:rsid w:val="6A67569D"/>
    <w:rsid w:val="6A980F46"/>
    <w:rsid w:val="6AB879E2"/>
    <w:rsid w:val="6B7D7195"/>
    <w:rsid w:val="6B8F6404"/>
    <w:rsid w:val="6BC96697"/>
    <w:rsid w:val="6C675EEA"/>
    <w:rsid w:val="6CB61301"/>
    <w:rsid w:val="6CF67383"/>
    <w:rsid w:val="6D2941B9"/>
    <w:rsid w:val="6D4D5460"/>
    <w:rsid w:val="6DE568D8"/>
    <w:rsid w:val="6DFD2FDE"/>
    <w:rsid w:val="6E1C328E"/>
    <w:rsid w:val="6E6955CB"/>
    <w:rsid w:val="6E9409CF"/>
    <w:rsid w:val="6F030322"/>
    <w:rsid w:val="6F046BAA"/>
    <w:rsid w:val="6F24072D"/>
    <w:rsid w:val="6F3166F5"/>
    <w:rsid w:val="6F391EBB"/>
    <w:rsid w:val="6F6822D7"/>
    <w:rsid w:val="6FA220B1"/>
    <w:rsid w:val="700C1760"/>
    <w:rsid w:val="70244C09"/>
    <w:rsid w:val="702618AC"/>
    <w:rsid w:val="70372B56"/>
    <w:rsid w:val="706A0CF3"/>
    <w:rsid w:val="71014D1D"/>
    <w:rsid w:val="714275DF"/>
    <w:rsid w:val="714F266E"/>
    <w:rsid w:val="71F335F0"/>
    <w:rsid w:val="71F8328C"/>
    <w:rsid w:val="733B55A6"/>
    <w:rsid w:val="73661CAA"/>
    <w:rsid w:val="73AC6B66"/>
    <w:rsid w:val="74561364"/>
    <w:rsid w:val="74596753"/>
    <w:rsid w:val="74945B44"/>
    <w:rsid w:val="7510601B"/>
    <w:rsid w:val="75846AEF"/>
    <w:rsid w:val="75935CB7"/>
    <w:rsid w:val="75C03C40"/>
    <w:rsid w:val="76985EA2"/>
    <w:rsid w:val="76B60492"/>
    <w:rsid w:val="76CE7275"/>
    <w:rsid w:val="77191529"/>
    <w:rsid w:val="780F284E"/>
    <w:rsid w:val="78A360B7"/>
    <w:rsid w:val="78D62F65"/>
    <w:rsid w:val="78D86DBC"/>
    <w:rsid w:val="791B013F"/>
    <w:rsid w:val="791F7711"/>
    <w:rsid w:val="796075AF"/>
    <w:rsid w:val="79E041E8"/>
    <w:rsid w:val="7A2C1281"/>
    <w:rsid w:val="7A5B654D"/>
    <w:rsid w:val="7ADB489D"/>
    <w:rsid w:val="7BE57B0E"/>
    <w:rsid w:val="7C765FBE"/>
    <w:rsid w:val="7CE271F0"/>
    <w:rsid w:val="7CF938EA"/>
    <w:rsid w:val="7CFD2CE9"/>
    <w:rsid w:val="7D3753C2"/>
    <w:rsid w:val="7D6C7155"/>
    <w:rsid w:val="7DA03BD7"/>
    <w:rsid w:val="7DB12845"/>
    <w:rsid w:val="7DBA6ED4"/>
    <w:rsid w:val="7E0D38E6"/>
    <w:rsid w:val="7E164309"/>
    <w:rsid w:val="7EB114EF"/>
    <w:rsid w:val="7EFE6E10"/>
    <w:rsid w:val="7F4C4F6B"/>
    <w:rsid w:val="7F8A5E4A"/>
    <w:rsid w:val="7FDB704E"/>
    <w:rsid w:val="7FDE3356"/>
    <w:rsid w:val="7FDF0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ind w:firstLine="0" w:firstLineChars="0"/>
      <w:outlineLvl w:val="0"/>
    </w:pPr>
    <w:rPr>
      <w:rFonts w:ascii="Calibri" w:hAnsi="Calibri"/>
      <w:b/>
      <w:bCs/>
      <w:kern w:val="44"/>
      <w:sz w:val="44"/>
      <w:szCs w:val="4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5"/>
    <w:qFormat/>
    <w:uiPriority w:val="0"/>
    <w:pPr>
      <w:jc w:val="left"/>
    </w:pPr>
  </w:style>
  <w:style w:type="paragraph" w:styleId="4">
    <w:name w:val="Body Text Indent"/>
    <w:basedOn w:val="1"/>
    <w:qFormat/>
    <w:uiPriority w:val="0"/>
    <w:pPr>
      <w:spacing w:line="440" w:lineRule="exact"/>
      <w:ind w:firstLine="720" w:firstLineChars="300"/>
    </w:pPr>
    <w:rPr>
      <w:sz w:val="24"/>
    </w:rPr>
  </w:style>
  <w:style w:type="paragraph" w:styleId="5">
    <w:name w:val="Plain Text"/>
    <w:basedOn w:val="1"/>
    <w:link w:val="28"/>
    <w:qFormat/>
    <w:uiPriority w:val="0"/>
    <w:pPr>
      <w:ind w:firstLine="0" w:firstLineChars="0"/>
    </w:pPr>
    <w:rPr>
      <w:rFonts w:ascii="宋体" w:hAnsi="Courier New"/>
    </w:rPr>
  </w:style>
  <w:style w:type="paragraph" w:styleId="6">
    <w:name w:val="Date"/>
    <w:basedOn w:val="1"/>
    <w:next w:val="1"/>
    <w:link w:val="27"/>
    <w:qFormat/>
    <w:uiPriority w:val="0"/>
    <w:pPr>
      <w:ind w:left="100" w:leftChars="2500"/>
    </w:pPr>
  </w:style>
  <w:style w:type="paragraph" w:styleId="7">
    <w:name w:val="Body Text Indent 2"/>
    <w:basedOn w:val="1"/>
    <w:qFormat/>
    <w:uiPriority w:val="0"/>
    <w:pPr>
      <w:spacing w:after="120" w:line="480" w:lineRule="auto"/>
      <w:ind w:left="420" w:leftChars="2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style>
  <w:style w:type="paragraph" w:styleId="12">
    <w:name w:val="HTML Preformatted"/>
    <w:basedOn w:val="1"/>
    <w:link w:val="23"/>
    <w:qFormat/>
    <w:uiPriority w:val="0"/>
    <w:rPr>
      <w:rFonts w:ascii="Courier New" w:hAnsi="Courier New"/>
      <w:sz w:val="20"/>
      <w:szCs w:val="20"/>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paragraph" w:styleId="14">
    <w:name w:val="annotation subject"/>
    <w:basedOn w:val="3"/>
    <w:next w:val="3"/>
    <w:link w:val="26"/>
    <w:qFormat/>
    <w:uiPriority w:val="0"/>
    <w:rPr>
      <w:b/>
      <w:bCs/>
    </w:rPr>
  </w:style>
  <w:style w:type="table" w:styleId="16">
    <w:name w:val="Table Grid"/>
    <w:basedOn w:val="1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page number"/>
    <w:basedOn w:val="17"/>
    <w:qFormat/>
    <w:uiPriority w:val="0"/>
  </w:style>
  <w:style w:type="character" w:styleId="19">
    <w:name w:val="FollowedHyperlink"/>
    <w:qFormat/>
    <w:uiPriority w:val="0"/>
    <w:rPr>
      <w:color w:val="800080"/>
      <w:u w:val="single"/>
    </w:rPr>
  </w:style>
  <w:style w:type="character" w:styleId="20">
    <w:name w:val="Emphasis"/>
    <w:qFormat/>
    <w:uiPriority w:val="0"/>
    <w:rPr>
      <w:i/>
    </w:rPr>
  </w:style>
  <w:style w:type="character" w:styleId="21">
    <w:name w:val="Hyperlink"/>
    <w:qFormat/>
    <w:uiPriority w:val="99"/>
    <w:rPr>
      <w:color w:val="0000FF"/>
      <w:u w:val="single"/>
    </w:rPr>
  </w:style>
  <w:style w:type="character" w:styleId="22">
    <w:name w:val="annotation reference"/>
    <w:qFormat/>
    <w:uiPriority w:val="0"/>
    <w:rPr>
      <w:sz w:val="21"/>
      <w:szCs w:val="21"/>
    </w:rPr>
  </w:style>
  <w:style w:type="character" w:customStyle="1" w:styleId="23">
    <w:name w:val="HTML 预设格式 Char"/>
    <w:link w:val="12"/>
    <w:qFormat/>
    <w:uiPriority w:val="0"/>
    <w:rPr>
      <w:rFonts w:ascii="Courier New" w:hAnsi="Courier New" w:cs="Courier New"/>
      <w:kern w:val="2"/>
    </w:rPr>
  </w:style>
  <w:style w:type="character" w:customStyle="1" w:styleId="24">
    <w:name w:val="标题 1 Char"/>
    <w:link w:val="2"/>
    <w:qFormat/>
    <w:uiPriority w:val="0"/>
    <w:rPr>
      <w:rFonts w:ascii="Calibri" w:hAnsi="Calibri"/>
      <w:b/>
      <w:bCs/>
      <w:kern w:val="44"/>
      <w:sz w:val="44"/>
      <w:szCs w:val="44"/>
    </w:rPr>
  </w:style>
  <w:style w:type="character" w:customStyle="1" w:styleId="25">
    <w:name w:val="批注文字 Char"/>
    <w:link w:val="3"/>
    <w:qFormat/>
    <w:uiPriority w:val="0"/>
    <w:rPr>
      <w:kern w:val="2"/>
      <w:sz w:val="21"/>
      <w:szCs w:val="24"/>
    </w:rPr>
  </w:style>
  <w:style w:type="character" w:customStyle="1" w:styleId="26">
    <w:name w:val="批注主题 Char"/>
    <w:link w:val="14"/>
    <w:qFormat/>
    <w:uiPriority w:val="0"/>
    <w:rPr>
      <w:b/>
      <w:bCs/>
      <w:kern w:val="2"/>
      <w:sz w:val="21"/>
      <w:szCs w:val="24"/>
    </w:rPr>
  </w:style>
  <w:style w:type="character" w:customStyle="1" w:styleId="27">
    <w:name w:val="日期 Char"/>
    <w:link w:val="6"/>
    <w:qFormat/>
    <w:uiPriority w:val="0"/>
    <w:rPr>
      <w:kern w:val="2"/>
      <w:sz w:val="21"/>
      <w:szCs w:val="24"/>
    </w:rPr>
  </w:style>
  <w:style w:type="character" w:customStyle="1" w:styleId="28">
    <w:name w:val="纯文本 Char"/>
    <w:link w:val="5"/>
    <w:qFormat/>
    <w:uiPriority w:val="0"/>
    <w:rPr>
      <w:rFonts w:ascii="宋体" w:hAnsi="Courier New"/>
      <w:kern w:val="2"/>
      <w:sz w:val="21"/>
      <w:szCs w:val="24"/>
    </w:rPr>
  </w:style>
  <w:style w:type="paragraph" w:customStyle="1" w:styleId="29">
    <w:name w:val="列出段落1"/>
    <w:basedOn w:val="1"/>
    <w:qFormat/>
    <w:uiPriority w:val="99"/>
    <w:pPr>
      <w:ind w:firstLine="420"/>
    </w:pPr>
    <w:rPr>
      <w:rFonts w:ascii="等线" w:hAnsi="等线" w:eastAsia="等线"/>
      <w:szCs w:val="22"/>
    </w:rPr>
  </w:style>
  <w:style w:type="paragraph" w:customStyle="1" w:styleId="30">
    <w:name w:val="Char Char"/>
    <w:basedOn w:val="1"/>
    <w:qFormat/>
    <w:uiPriority w:val="0"/>
  </w:style>
  <w:style w:type="paragraph" w:customStyle="1" w:styleId="31">
    <w:name w:val="正文表格"/>
    <w:basedOn w:val="1"/>
    <w:qFormat/>
    <w:uiPriority w:val="0"/>
    <w:pPr>
      <w:spacing w:before="60" w:after="60"/>
    </w:pPr>
    <w:rPr>
      <w:sz w:val="24"/>
    </w:rPr>
  </w:style>
  <w:style w:type="paragraph" w:customStyle="1" w:styleId="32">
    <w:name w:val="1"/>
    <w:basedOn w:val="1"/>
    <w:next w:val="7"/>
    <w:qFormat/>
    <w:uiPriority w:val="0"/>
    <w:pPr>
      <w:spacing w:before="60" w:after="60"/>
      <w:ind w:firstLine="425"/>
    </w:pPr>
    <w:rPr>
      <w:sz w:val="24"/>
    </w:rPr>
  </w:style>
  <w:style w:type="paragraph" w:customStyle="1" w:styleId="33">
    <w:name w:val="p0"/>
    <w:basedOn w:val="1"/>
    <w:qFormat/>
    <w:uiPriority w:val="0"/>
    <w:pPr>
      <w:widowControl/>
    </w:pPr>
    <w:rPr>
      <w:kern w:val="0"/>
      <w:szCs w:val="21"/>
    </w:rPr>
  </w:style>
  <w:style w:type="paragraph" w:styleId="34">
    <w:name w:val="List Paragraph"/>
    <w:basedOn w:val="1"/>
    <w:qFormat/>
    <w:uiPriority w:val="34"/>
    <w:pPr>
      <w:ind w:firstLine="420"/>
    </w:pPr>
  </w:style>
  <w:style w:type="paragraph" w:customStyle="1" w:styleId="3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24037-A056-4980-8551-5DA592A51555}">
  <ds:schemaRefs/>
</ds:datastoreItem>
</file>

<file path=customXml/itemProps3.xml><?xml version="1.0" encoding="utf-8"?>
<ds:datastoreItem xmlns:ds="http://schemas.openxmlformats.org/officeDocument/2006/customXml" ds:itemID="{FAA1AC43-33FE-4C2A-AA3E-839A35D7DF1D}">
  <ds:schemaRefs/>
</ds:datastoreItem>
</file>

<file path=docProps/app.xml><?xml version="1.0" encoding="utf-8"?>
<Properties xmlns="http://schemas.openxmlformats.org/officeDocument/2006/extended-properties" xmlns:vt="http://schemas.openxmlformats.org/officeDocument/2006/docPropsVTypes">
  <Template>Normal</Template>
  <Pages>30</Pages>
  <Words>11880</Words>
  <Characters>2743</Characters>
  <Lines>22</Lines>
  <Paragraphs>29</Paragraphs>
  <TotalTime>1</TotalTime>
  <ScaleCrop>false</ScaleCrop>
  <LinksUpToDate>false</LinksUpToDate>
  <CharactersWithSpaces>14594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2018-10-31T10:08:00Z</dcterms:created>
  <dc:creator>Administrator</dc:creator>
  <cp:lastModifiedBy>DengJiufa</cp:lastModifiedBy>
  <cp:lastPrinted>2019-07-01T18:06:00Z</cp:lastPrinted>
  <dcterms:modified xsi:type="dcterms:W3CDTF">2019-07-31T09:23:09Z</dcterms:modified>
  <dc:title>浙江丰安生物制药有限公司14.9723%国有法人股权</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