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浙江导明医药科技有限公司19.80%国有股权</w:t>
      </w:r>
    </w:p>
    <w:p>
      <w:pPr>
        <w:jc w:val="center"/>
        <w:rPr>
          <w:rFonts w:ascii="inherit" w:hAnsi="inherit" w:cs="宋体"/>
          <w:b/>
          <w:bCs/>
          <w:kern w:val="0"/>
          <w:sz w:val="36"/>
          <w:szCs w:val="36"/>
        </w:rPr>
      </w:pPr>
      <w:r>
        <w:rPr>
          <w:rFonts w:ascii="inherit" w:hAnsi="inherit" w:cs="宋体"/>
          <w:b/>
          <w:bCs/>
          <w:kern w:val="0"/>
          <w:sz w:val="36"/>
          <w:szCs w:val="36"/>
        </w:rPr>
        <w:t>成交公示</w:t>
      </w:r>
    </w:p>
    <w:p>
      <w:pPr>
        <w:ind w:firstLine="700" w:firstLineChars="250"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0" w:name="OLE_LINK2"/>
      <w:bookmarkStart w:id="1" w:name="OLE_LINK1"/>
      <w:r>
        <w:rPr>
          <w:rFonts w:hint="eastAsia" w:ascii="宋体" w:hAnsi="宋体" w:cs="宋体"/>
          <w:kern w:val="0"/>
          <w:sz w:val="28"/>
          <w:szCs w:val="28"/>
        </w:rPr>
        <w:t>由台州市产权交易所组织的台交所挂[2019]13号浙江导明医药科技有限公司19.80%国有股权</w:t>
      </w:r>
      <w:r>
        <w:rPr>
          <w:rFonts w:hint="eastAsia" w:ascii="宋体" w:hAnsi="宋体"/>
          <w:color w:val="000000"/>
          <w:sz w:val="28"/>
          <w:szCs w:val="28"/>
        </w:rPr>
        <w:t>转让网络竞价</w:t>
      </w:r>
      <w:r>
        <w:rPr>
          <w:rFonts w:hint="eastAsia" w:ascii="宋体" w:hAnsi="宋体" w:cs="宋体"/>
          <w:kern w:val="0"/>
          <w:sz w:val="28"/>
          <w:szCs w:val="28"/>
        </w:rPr>
        <w:t>活动，于201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年6月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kern w:val="0"/>
          <w:sz w:val="28"/>
          <w:szCs w:val="28"/>
        </w:rPr>
        <w:t>日上午9：30时举行，现将成交结果公示如下：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100"/>
        <w:gridCol w:w="2121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5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标的物名称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起始价/评估价（万元）</w:t>
            </w:r>
          </w:p>
        </w:tc>
        <w:tc>
          <w:tcPr>
            <w:tcW w:w="21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成交价（万元）</w:t>
            </w:r>
          </w:p>
        </w:tc>
        <w:tc>
          <w:tcPr>
            <w:tcW w:w="256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浙江导明医药科技有限公司19.80%国有股权转让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13,536.11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13,536.11万元人民币或等值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美元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DTRM Biopharma (Hong Kong) Limited</w:t>
            </w:r>
          </w:p>
        </w:tc>
      </w:tr>
    </w:tbl>
    <w:p>
      <w:pPr>
        <w:widowControl/>
        <w:spacing w:beforeAutospacing="1" w:afterAutospacing="1"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以上结果公示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五</w:t>
      </w:r>
      <w:r>
        <w:rPr>
          <w:rFonts w:hint="eastAsia" w:ascii="宋体" w:hAnsi="宋体" w:cs="宋体"/>
          <w:kern w:val="0"/>
          <w:sz w:val="24"/>
        </w:rPr>
        <w:t>天。</w:t>
      </w:r>
    </w:p>
    <w:p>
      <w:pPr>
        <w:widowControl/>
        <w:spacing w:beforeAutospacing="1" w:afterAutospacing="1" w:line="375" w:lineRule="atLeast"/>
        <w:jc w:val="left"/>
        <w:rPr>
          <w:rFonts w:ascii="宋体" w:hAnsi="宋体" w:cs="宋体"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台州市产权交易所有限公司</w:t>
      </w:r>
      <w:r>
        <w:rPr>
          <w:rFonts w:ascii="宋体" w:hAnsi="宋体" w:cs="宋体"/>
          <w:kern w:val="0"/>
          <w:sz w:val="24"/>
        </w:rPr>
        <w:br w:type="textWrapping"/>
      </w:r>
      <w:bookmarkEnd w:id="0"/>
      <w:r>
        <w:rPr>
          <w:rFonts w:ascii="宋体" w:hAnsi="宋体" w:cs="宋体"/>
          <w:kern w:val="0"/>
          <w:sz w:val="24"/>
        </w:rPr>
        <w:t xml:space="preserve">                                                </w:t>
      </w:r>
      <w:r>
        <w:rPr>
          <w:rFonts w:hint="eastAsia"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年6月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26</w:t>
      </w:r>
      <w:r>
        <w:rPr>
          <w:rFonts w:hint="eastAsia" w:ascii="宋体" w:hAnsi="宋体" w:cs="宋体"/>
          <w:kern w:val="0"/>
          <w:sz w:val="24"/>
        </w:rPr>
        <w:t>日</w:t>
      </w:r>
    </w:p>
    <w:p/>
    <w:bookmarkEnd w:id="1"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BF3"/>
    <w:rsid w:val="000964C2"/>
    <w:rsid w:val="00096DF6"/>
    <w:rsid w:val="00102874"/>
    <w:rsid w:val="004C6300"/>
    <w:rsid w:val="005164BA"/>
    <w:rsid w:val="007D5980"/>
    <w:rsid w:val="00C13FF8"/>
    <w:rsid w:val="00CF16C7"/>
    <w:rsid w:val="00D07BF3"/>
    <w:rsid w:val="00E71A6C"/>
    <w:rsid w:val="00F05ADB"/>
    <w:rsid w:val="08241275"/>
    <w:rsid w:val="0F1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47</Words>
  <Characters>268</Characters>
  <Lines>2</Lines>
  <Paragraphs>1</Paragraphs>
  <TotalTime>6</TotalTime>
  <ScaleCrop>false</ScaleCrop>
  <LinksUpToDate>false</LinksUpToDate>
  <CharactersWithSpaces>314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2017-02-22T07:53:00Z</dcterms:created>
  <dc:creator>deeplm</dc:creator>
  <cp:lastModifiedBy>多年以后</cp:lastModifiedBy>
  <dcterms:modified xsi:type="dcterms:W3CDTF">2019-06-26T07:20:58Z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