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28" w:rsidRPr="00024928" w:rsidRDefault="00024928" w:rsidP="00024928">
      <w:pPr>
        <w:widowControl/>
        <w:pBdr>
          <w:bottom w:val="single" w:sz="12" w:space="11" w:color="DDDDDD"/>
        </w:pBdr>
        <w:shd w:val="clear" w:color="auto" w:fill="FFFFFF"/>
        <w:ind w:firstLineChars="400" w:firstLine="1200"/>
        <w:jc w:val="left"/>
        <w:outlineLvl w:val="3"/>
        <w:rPr>
          <w:rFonts w:ascii="微软雅黑" w:eastAsia="微软雅黑" w:hAnsi="微软雅黑" w:cs="宋体"/>
          <w:color w:val="333333"/>
          <w:kern w:val="0"/>
          <w:sz w:val="30"/>
          <w:szCs w:val="30"/>
        </w:rPr>
      </w:pPr>
      <w:r w:rsidRPr="00024928">
        <w:rPr>
          <w:rFonts w:ascii="微软雅黑" w:eastAsia="微软雅黑" w:hAnsi="微软雅黑" w:cs="宋体" w:hint="eastAsia"/>
          <w:color w:val="333333"/>
          <w:kern w:val="0"/>
          <w:sz w:val="30"/>
          <w:szCs w:val="30"/>
        </w:rPr>
        <w:t>浙江金宝典当有限责任公司29.45%股权</w:t>
      </w:r>
    </w:p>
    <w:tbl>
      <w:tblPr>
        <w:tblW w:w="0" w:type="auto"/>
        <w:tblCellSpacing w:w="0"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390"/>
        <w:gridCol w:w="3536"/>
        <w:gridCol w:w="1768"/>
        <w:gridCol w:w="1882"/>
      </w:tblGrid>
      <w:tr w:rsidR="00024928" w:rsidRPr="00024928" w:rsidTr="00024928">
        <w:trPr>
          <w:tblCellSpacing w:w="0"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项目编号</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ZJ2017DF300056</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监测编号</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G32017ZJ1000056</w:t>
            </w:r>
          </w:p>
        </w:tc>
      </w:tr>
      <w:tr w:rsidR="00024928" w:rsidRPr="00024928" w:rsidTr="00024928">
        <w:trPr>
          <w:tblCellSpacing w:w="0"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标的名称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浙江金宝典当有限责任公司29.45%股权</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转让底价（万元）</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480.000000 </w:t>
            </w:r>
          </w:p>
        </w:tc>
        <w:bookmarkStart w:id="0" w:name="_GoBack"/>
        <w:bookmarkEnd w:id="0"/>
      </w:tr>
      <w:tr w:rsidR="00024928" w:rsidRPr="00024928" w:rsidTr="00024928">
        <w:trPr>
          <w:tblCellSpacing w:w="0"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挂牌公告期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20 </w:t>
            </w:r>
            <w:proofErr w:type="gramStart"/>
            <w:r w:rsidRPr="00024928">
              <w:rPr>
                <w:rFonts w:ascii="微软雅黑" w:eastAsia="微软雅黑" w:hAnsi="微软雅黑" w:cs="宋体" w:hint="eastAsia"/>
                <w:kern w:val="0"/>
                <w:szCs w:val="21"/>
              </w:rPr>
              <w:t>个</w:t>
            </w:r>
            <w:proofErr w:type="gramEnd"/>
            <w:r w:rsidRPr="00024928">
              <w:rPr>
                <w:rFonts w:ascii="微软雅黑" w:eastAsia="微软雅黑" w:hAnsi="微软雅黑" w:cs="宋体" w:hint="eastAsia"/>
                <w:kern w:val="0"/>
                <w:szCs w:val="21"/>
              </w:rPr>
              <w:t>工作日</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债权金额（万元）</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0.000000</w:t>
            </w:r>
          </w:p>
        </w:tc>
      </w:tr>
      <w:tr w:rsidR="00024928" w:rsidRPr="00024928" w:rsidTr="00024928">
        <w:trPr>
          <w:tblCellSpacing w:w="0"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标的所在地区</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浙江 杭州市</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挂牌起始日期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2017-09-04</w:t>
            </w:r>
          </w:p>
        </w:tc>
      </w:tr>
      <w:tr w:rsidR="00024928" w:rsidRPr="00024928" w:rsidTr="00024928">
        <w:trPr>
          <w:tblCellSpacing w:w="0"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标的所属行业</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金融业 - 其他金融业</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挂牌期满日期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2017-09-29</w:t>
            </w:r>
          </w:p>
        </w:tc>
      </w:tr>
    </w:tbl>
    <w:p w:rsidR="00024928" w:rsidRPr="00024928" w:rsidRDefault="00024928" w:rsidP="00024928">
      <w:pPr>
        <w:widowControl/>
        <w:pBdr>
          <w:bottom w:val="single" w:sz="6" w:space="0" w:color="EEEEEE"/>
        </w:pBdr>
        <w:shd w:val="clear" w:color="auto" w:fill="FFFFFF"/>
        <w:spacing w:line="600" w:lineRule="atLeast"/>
        <w:jc w:val="left"/>
        <w:rPr>
          <w:rFonts w:ascii="微软雅黑" w:eastAsia="微软雅黑" w:hAnsi="微软雅黑" w:cs="宋体" w:hint="eastAsia"/>
          <w:color w:val="333333"/>
          <w:kern w:val="0"/>
          <w:szCs w:val="21"/>
        </w:rPr>
      </w:pPr>
    </w:p>
    <w:tbl>
      <w:tblPr>
        <w:tblW w:w="0" w:type="auto"/>
        <w:tblCellSpacing w:w="15"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8636"/>
      </w:tblGrid>
      <w:tr w:rsidR="00024928" w:rsidRPr="00024928" w:rsidTr="00024928">
        <w:trPr>
          <w:tblCellSpacing w:w="15"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left"/>
              <w:rPr>
                <w:rFonts w:ascii="微软雅黑" w:eastAsia="微软雅黑" w:hAnsi="微软雅黑" w:cs="宋体"/>
                <w:b/>
                <w:bCs/>
                <w:kern w:val="0"/>
                <w:szCs w:val="21"/>
              </w:rPr>
            </w:pPr>
            <w:r w:rsidRPr="00024928">
              <w:rPr>
                <w:rFonts w:ascii="微软雅黑" w:eastAsia="微软雅黑" w:hAnsi="微软雅黑" w:cs="宋体" w:hint="eastAsia"/>
                <w:b/>
                <w:bCs/>
                <w:kern w:val="0"/>
                <w:szCs w:val="21"/>
              </w:rPr>
              <w:t>一、转让方承诺</w:t>
            </w:r>
          </w:p>
        </w:tc>
      </w:tr>
      <w:tr w:rsidR="00024928" w:rsidRPr="00024928" w:rsidTr="00024928">
        <w:trPr>
          <w:tblCellSpacing w:w="15" w:type="dxa"/>
        </w:trPr>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hint="eastAsia"/>
                <w:kern w:val="0"/>
                <w:szCs w:val="21"/>
              </w:rPr>
            </w:pPr>
            <w:r w:rsidRPr="00024928">
              <w:rPr>
                <w:rFonts w:ascii="微软雅黑" w:eastAsia="微软雅黑" w:hAnsi="微软雅黑" w:cs="宋体" w:hint="eastAsia"/>
                <w:kern w:val="0"/>
                <w:szCs w:val="21"/>
              </w:rPr>
              <w:t>本转让方拟转让持有标的企业产权，并委托交易机构公开披露产权转让信息和组织交易活动。依照公开、公平、公正、诚信的原则作如下承诺：</w:t>
            </w:r>
          </w:p>
          <w:p w:rsidR="00024928" w:rsidRPr="00024928" w:rsidRDefault="00024928" w:rsidP="00024928">
            <w:pPr>
              <w:widowControl/>
              <w:wordWrap w:val="0"/>
              <w:spacing w:line="375" w:lineRule="atLeast"/>
              <w:jc w:val="left"/>
              <w:rPr>
                <w:rFonts w:ascii="微软雅黑" w:eastAsia="微软雅黑" w:hAnsi="微软雅黑" w:cs="宋体" w:hint="eastAsia"/>
                <w:kern w:val="0"/>
                <w:szCs w:val="21"/>
              </w:rPr>
            </w:pPr>
            <w:r w:rsidRPr="00024928">
              <w:rPr>
                <w:rFonts w:ascii="微软雅黑" w:eastAsia="微软雅黑" w:hAnsi="微软雅黑" w:cs="宋体" w:hint="eastAsia"/>
                <w:kern w:val="0"/>
                <w:szCs w:val="21"/>
              </w:rPr>
              <w:t>1、本次产权转让是我方真实意愿表示，转让的产权权属清晰，我方对该产权拥有完成的处置权且实施不存在任何限制条件;</w:t>
            </w:r>
          </w:p>
          <w:p w:rsidR="00024928" w:rsidRPr="00024928" w:rsidRDefault="00024928" w:rsidP="00024928">
            <w:pPr>
              <w:widowControl/>
              <w:wordWrap w:val="0"/>
              <w:spacing w:line="375" w:lineRule="atLeast"/>
              <w:jc w:val="left"/>
              <w:rPr>
                <w:rFonts w:ascii="微软雅黑" w:eastAsia="微软雅黑" w:hAnsi="微软雅黑" w:cs="宋体" w:hint="eastAsia"/>
                <w:kern w:val="0"/>
                <w:szCs w:val="21"/>
              </w:rPr>
            </w:pPr>
            <w:r w:rsidRPr="00024928">
              <w:rPr>
                <w:rFonts w:ascii="微软雅黑" w:eastAsia="微软雅黑" w:hAnsi="微软雅黑" w:cs="宋体" w:hint="eastAsia"/>
                <w:kern w:val="0"/>
                <w:szCs w:val="21"/>
              </w:rPr>
              <w:t>2、我方转让产权的相关行为已履行了相应程序，经过有效的内部决策，并获得相应比准;</w:t>
            </w:r>
          </w:p>
          <w:p w:rsidR="00024928" w:rsidRPr="00024928" w:rsidRDefault="00024928" w:rsidP="00024928">
            <w:pPr>
              <w:widowControl/>
              <w:wordWrap w:val="0"/>
              <w:spacing w:line="375" w:lineRule="atLeast"/>
              <w:jc w:val="left"/>
              <w:rPr>
                <w:rFonts w:ascii="微软雅黑" w:eastAsia="微软雅黑" w:hAnsi="微软雅黑" w:cs="宋体" w:hint="eastAsia"/>
                <w:kern w:val="0"/>
                <w:szCs w:val="21"/>
              </w:rPr>
            </w:pPr>
            <w:r w:rsidRPr="00024928">
              <w:rPr>
                <w:rFonts w:ascii="微软雅黑" w:eastAsia="微软雅黑" w:hAnsi="微软雅黑" w:cs="宋体" w:hint="eastAsia"/>
                <w:kern w:val="0"/>
                <w:szCs w:val="21"/>
              </w:rPr>
              <w:t>3、我方所提交的《产权转让公告》及附件材料内容真实、完整、合法、有效，不存在虚假</w:t>
            </w:r>
            <w:r w:rsidRPr="00024928">
              <w:rPr>
                <w:rFonts w:ascii="微软雅黑" w:eastAsia="微软雅黑" w:hAnsi="微软雅黑" w:cs="宋体" w:hint="eastAsia"/>
                <w:kern w:val="0"/>
                <w:szCs w:val="21"/>
              </w:rPr>
              <w:lastRenderedPageBreak/>
              <w:t>记载、误导性陈述或重大遗漏;</w:t>
            </w:r>
          </w:p>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4、我方在转让过程中，遵守法律法规规定和产权交易市场的相关规则，按照有关要求履行我方义务。我方保证遵守以上承诺，如违反上述承诺或有违规行为，给交易相关方造成损失的，我方愿意承担法律责任及相应的经济赔偿责任。</w:t>
            </w:r>
          </w:p>
        </w:tc>
      </w:tr>
    </w:tbl>
    <w:p w:rsidR="00024928" w:rsidRPr="00024928" w:rsidRDefault="00024928" w:rsidP="00024928">
      <w:pPr>
        <w:widowControl/>
        <w:jc w:val="left"/>
        <w:rPr>
          <w:rFonts w:ascii="微软雅黑" w:eastAsia="微软雅黑" w:hAnsi="微软雅黑" w:cs="宋体"/>
          <w:vanish/>
          <w:color w:val="333333"/>
          <w:kern w:val="0"/>
          <w:szCs w:val="21"/>
        </w:rPr>
      </w:pPr>
    </w:p>
    <w:tbl>
      <w:tblPr>
        <w:tblW w:w="0" w:type="auto"/>
        <w:tblCellSpacing w:w="15"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801"/>
        <w:gridCol w:w="939"/>
        <w:gridCol w:w="2686"/>
        <w:gridCol w:w="1095"/>
        <w:gridCol w:w="3002"/>
        <w:gridCol w:w="113"/>
      </w:tblGrid>
      <w:tr w:rsidR="00024928" w:rsidRPr="00024928" w:rsidTr="00024928">
        <w:trPr>
          <w:tblCellSpacing w:w="15" w:type="dxa"/>
        </w:trPr>
        <w:tc>
          <w:tcPr>
            <w:tcW w:w="0" w:type="auto"/>
            <w:gridSpan w:val="6"/>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left"/>
              <w:rPr>
                <w:rFonts w:ascii="微软雅黑" w:eastAsia="微软雅黑" w:hAnsi="微软雅黑" w:cs="宋体"/>
                <w:b/>
                <w:bCs/>
                <w:kern w:val="0"/>
                <w:szCs w:val="21"/>
              </w:rPr>
            </w:pPr>
            <w:r w:rsidRPr="00024928">
              <w:rPr>
                <w:rFonts w:ascii="微软雅黑" w:eastAsia="微软雅黑" w:hAnsi="微软雅黑" w:cs="宋体" w:hint="eastAsia"/>
                <w:b/>
                <w:bCs/>
                <w:kern w:val="0"/>
                <w:szCs w:val="21"/>
              </w:rPr>
              <w:t>二、标的企业简况</w:t>
            </w:r>
          </w:p>
        </w:tc>
      </w:tr>
      <w:tr w:rsidR="00024928" w:rsidRPr="00024928" w:rsidTr="00024928">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标</w:t>
            </w:r>
            <w:r w:rsidRPr="00024928">
              <w:rPr>
                <w:rFonts w:ascii="微软雅黑" w:eastAsia="微软雅黑" w:hAnsi="微软雅黑" w:cs="宋体" w:hint="eastAsia"/>
                <w:kern w:val="0"/>
                <w:szCs w:val="21"/>
              </w:rPr>
              <w:br/>
              <w:t>的</w:t>
            </w:r>
            <w:r w:rsidRPr="00024928">
              <w:rPr>
                <w:rFonts w:ascii="微软雅黑" w:eastAsia="微软雅黑" w:hAnsi="微软雅黑" w:cs="宋体" w:hint="eastAsia"/>
                <w:kern w:val="0"/>
                <w:szCs w:val="21"/>
              </w:rPr>
              <w:br/>
              <w:t>企</w:t>
            </w:r>
            <w:r w:rsidRPr="00024928">
              <w:rPr>
                <w:rFonts w:ascii="微软雅黑" w:eastAsia="微软雅黑" w:hAnsi="微软雅黑" w:cs="宋体" w:hint="eastAsia"/>
                <w:kern w:val="0"/>
                <w:szCs w:val="21"/>
              </w:rPr>
              <w:br/>
              <w:t>业</w:t>
            </w:r>
            <w:r w:rsidRPr="00024928">
              <w:rPr>
                <w:rFonts w:ascii="微软雅黑" w:eastAsia="微软雅黑" w:hAnsi="微软雅黑" w:cs="宋体" w:hint="eastAsia"/>
                <w:kern w:val="0"/>
                <w:szCs w:val="21"/>
              </w:rPr>
              <w:br/>
              <w:t>基</w:t>
            </w:r>
            <w:r w:rsidRPr="00024928">
              <w:rPr>
                <w:rFonts w:ascii="微软雅黑" w:eastAsia="微软雅黑" w:hAnsi="微软雅黑" w:cs="宋体" w:hint="eastAsia"/>
                <w:kern w:val="0"/>
                <w:szCs w:val="21"/>
              </w:rPr>
              <w:br/>
              <w:t>本</w:t>
            </w:r>
            <w:r w:rsidRPr="00024928">
              <w:rPr>
                <w:rFonts w:ascii="微软雅黑" w:eastAsia="微软雅黑" w:hAnsi="微软雅黑" w:cs="宋体" w:hint="eastAsia"/>
                <w:kern w:val="0"/>
                <w:szCs w:val="21"/>
              </w:rPr>
              <w:br/>
              <w:t>情</w:t>
            </w:r>
            <w:r w:rsidRPr="00024928">
              <w:rPr>
                <w:rFonts w:ascii="微软雅黑" w:eastAsia="微软雅黑" w:hAnsi="微软雅黑" w:cs="宋体" w:hint="eastAsia"/>
                <w:kern w:val="0"/>
                <w:szCs w:val="21"/>
              </w:rPr>
              <w:br/>
            </w:r>
            <w:proofErr w:type="gramStart"/>
            <w:r w:rsidRPr="00024928">
              <w:rPr>
                <w:rFonts w:ascii="微软雅黑" w:eastAsia="微软雅黑" w:hAnsi="微软雅黑" w:cs="宋体" w:hint="eastAsia"/>
                <w:kern w:val="0"/>
                <w:szCs w:val="21"/>
              </w:rPr>
              <w:t>况</w:t>
            </w:r>
            <w:proofErr w:type="gramEnd"/>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标的企业名称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浙江金宝典当有限责任公司</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注册地（住所）</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杭州市西湖区嘉绿景苑南苑3幢104号</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法定代表人</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陈飞宇</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所在地区</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浙江 杭州市</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成立时间</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2002-12-26</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注册资本（万元）</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1630.000000 （人民币）</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经济类型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75pt;height:18pt" o:ole="">
                  <v:imagedata r:id="rId8" o:title=""/>
                </v:shape>
                <w:control r:id="rId9" w:name="DefaultOcxName" w:shapeid="_x0000_i1041"/>
              </w:object>
            </w:r>
          </w:p>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国有参股企业</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企业类型</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kern w:val="0"/>
                <w:szCs w:val="21"/>
              </w:rPr>
              <w:object w:dxaOrig="1440" w:dyaOrig="1440">
                <v:shape id="_x0000_i1043" type="#_x0000_t75" style="width:69.75pt;height:18pt" o:ole="">
                  <v:imagedata r:id="rId10" o:title=""/>
                </v:shape>
                <w:control r:id="rId11" w:name="DefaultOcxName1" w:shapeid="_x0000_i1043"/>
              </w:object>
            </w:r>
          </w:p>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有限责任公司</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所属行业</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金融业 - 其他金融业</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统一社会信用代码或组织机构代码</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91330000745847046P</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经营规模</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微型</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经营范围</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 w:val="24"/>
                <w:szCs w:val="24"/>
              </w:rPr>
            </w:pPr>
            <w:r w:rsidRPr="00024928">
              <w:rPr>
                <w:rFonts w:ascii="微软雅黑" w:eastAsia="微软雅黑" w:hAnsi="微软雅黑" w:cs="宋体" w:hint="eastAsia"/>
                <w:kern w:val="0"/>
                <w:sz w:val="24"/>
                <w:szCs w:val="24"/>
              </w:rPr>
              <w:t>典当经营业务（详见《典当行管理许可证》）。（依法须经批准的项目，经相关部门批准后方可开展经营活动）</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职工人数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1人</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是否含有国有划拨土地</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否</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股东数量(</w:t>
            </w:r>
            <w:proofErr w:type="gramStart"/>
            <w:r w:rsidRPr="00024928">
              <w:rPr>
                <w:rFonts w:ascii="微软雅黑" w:eastAsia="微软雅黑" w:hAnsi="微软雅黑" w:cs="宋体" w:hint="eastAsia"/>
                <w:kern w:val="0"/>
                <w:szCs w:val="21"/>
              </w:rPr>
              <w:t>个</w:t>
            </w:r>
            <w:proofErr w:type="gramEnd"/>
            <w:r w:rsidRPr="00024928">
              <w:rPr>
                <w:rFonts w:ascii="微软雅黑" w:eastAsia="微软雅黑" w:hAnsi="微软雅黑" w:cs="宋体" w:hint="eastAsia"/>
                <w:kern w:val="0"/>
                <w:szCs w:val="21"/>
              </w:rPr>
              <w:t>)</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2</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股份总数</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 xml:space="preserve">　</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是否导致转让标的企业的实际控制权发生转移</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否</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标</w:t>
            </w:r>
            <w:r w:rsidRPr="00024928">
              <w:rPr>
                <w:rFonts w:ascii="微软雅黑" w:eastAsia="微软雅黑" w:hAnsi="微软雅黑" w:cs="宋体" w:hint="eastAsia"/>
                <w:kern w:val="0"/>
                <w:szCs w:val="21"/>
              </w:rPr>
              <w:br/>
              <w:t>的</w:t>
            </w:r>
            <w:r w:rsidRPr="00024928">
              <w:rPr>
                <w:rFonts w:ascii="微软雅黑" w:eastAsia="微软雅黑" w:hAnsi="微软雅黑" w:cs="宋体" w:hint="eastAsia"/>
                <w:kern w:val="0"/>
                <w:szCs w:val="21"/>
              </w:rPr>
              <w:br/>
              <w:t>企</w:t>
            </w:r>
            <w:r w:rsidRPr="00024928">
              <w:rPr>
                <w:rFonts w:ascii="微软雅黑" w:eastAsia="微软雅黑" w:hAnsi="微软雅黑" w:cs="宋体" w:hint="eastAsia"/>
                <w:kern w:val="0"/>
                <w:szCs w:val="21"/>
              </w:rPr>
              <w:br/>
              <w:t>业</w:t>
            </w:r>
            <w:r w:rsidRPr="00024928">
              <w:rPr>
                <w:rFonts w:ascii="微软雅黑" w:eastAsia="微软雅黑" w:hAnsi="微软雅黑" w:cs="宋体" w:hint="eastAsia"/>
                <w:kern w:val="0"/>
                <w:szCs w:val="21"/>
              </w:rPr>
              <w:br/>
              <w:t>股</w:t>
            </w:r>
            <w:r w:rsidRPr="00024928">
              <w:rPr>
                <w:rFonts w:ascii="微软雅黑" w:eastAsia="微软雅黑" w:hAnsi="微软雅黑" w:cs="宋体" w:hint="eastAsia"/>
                <w:kern w:val="0"/>
                <w:szCs w:val="21"/>
              </w:rPr>
              <w:br/>
              <w:t>权</w:t>
            </w:r>
            <w:r w:rsidRPr="00024928">
              <w:rPr>
                <w:rFonts w:ascii="微软雅黑" w:eastAsia="微软雅黑" w:hAnsi="微软雅黑" w:cs="宋体" w:hint="eastAsia"/>
                <w:kern w:val="0"/>
                <w:szCs w:val="21"/>
              </w:rPr>
              <w:br/>
              <w:t>结</w:t>
            </w:r>
            <w:r w:rsidRPr="00024928">
              <w:rPr>
                <w:rFonts w:ascii="微软雅黑" w:eastAsia="微软雅黑" w:hAnsi="微软雅黑" w:cs="宋体" w:hint="eastAsia"/>
                <w:kern w:val="0"/>
                <w:szCs w:val="21"/>
              </w:rPr>
              <w:br/>
              <w:t>构</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序号</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股东名称</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持股比例(%)</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持股数量(股)</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1</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浙江仁合投资有限公司</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70.55</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2</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浙江省工业创意产业中心</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29.45</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主</w:t>
            </w:r>
            <w:r w:rsidRPr="00024928">
              <w:rPr>
                <w:rFonts w:ascii="微软雅黑" w:eastAsia="微软雅黑" w:hAnsi="微软雅黑" w:cs="宋体" w:hint="eastAsia"/>
                <w:kern w:val="0"/>
                <w:szCs w:val="21"/>
              </w:rPr>
              <w:br/>
              <w:t>要</w:t>
            </w:r>
            <w:r w:rsidRPr="00024928">
              <w:rPr>
                <w:rFonts w:ascii="微软雅黑" w:eastAsia="微软雅黑" w:hAnsi="微软雅黑" w:cs="宋体" w:hint="eastAsia"/>
                <w:kern w:val="0"/>
                <w:szCs w:val="21"/>
              </w:rPr>
              <w:br/>
              <w:t>财</w:t>
            </w:r>
            <w:r w:rsidRPr="00024928">
              <w:rPr>
                <w:rFonts w:ascii="微软雅黑" w:eastAsia="微软雅黑" w:hAnsi="微软雅黑" w:cs="宋体" w:hint="eastAsia"/>
                <w:kern w:val="0"/>
                <w:szCs w:val="21"/>
              </w:rPr>
              <w:br/>
            </w:r>
            <w:proofErr w:type="gramStart"/>
            <w:r w:rsidRPr="00024928">
              <w:rPr>
                <w:rFonts w:ascii="微软雅黑" w:eastAsia="微软雅黑" w:hAnsi="微软雅黑" w:cs="宋体" w:hint="eastAsia"/>
                <w:kern w:val="0"/>
                <w:szCs w:val="21"/>
              </w:rPr>
              <w:t>务</w:t>
            </w:r>
            <w:proofErr w:type="gramEnd"/>
            <w:r w:rsidRPr="00024928">
              <w:rPr>
                <w:rFonts w:ascii="微软雅黑" w:eastAsia="微软雅黑" w:hAnsi="微软雅黑" w:cs="宋体" w:hint="eastAsia"/>
                <w:kern w:val="0"/>
                <w:szCs w:val="21"/>
              </w:rPr>
              <w:br/>
              <w:t>指</w:t>
            </w:r>
            <w:r w:rsidRPr="00024928">
              <w:rPr>
                <w:rFonts w:ascii="微软雅黑" w:eastAsia="微软雅黑" w:hAnsi="微软雅黑" w:cs="宋体" w:hint="eastAsia"/>
                <w:kern w:val="0"/>
                <w:szCs w:val="21"/>
              </w:rPr>
              <w:br/>
              <w:t>标</w:t>
            </w:r>
            <w:r w:rsidRPr="00024928">
              <w:rPr>
                <w:rFonts w:ascii="微软雅黑" w:eastAsia="微软雅黑" w:hAnsi="微软雅黑" w:cs="宋体" w:hint="eastAsia"/>
                <w:kern w:val="0"/>
                <w:szCs w:val="21"/>
              </w:rPr>
              <w:br/>
              <w:t>（万元）</w:t>
            </w:r>
          </w:p>
        </w:tc>
        <w:tc>
          <w:tcPr>
            <w:tcW w:w="0" w:type="auto"/>
            <w:gridSpan w:val="4"/>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以下数据出自年度审计报告</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业务无法提供</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营业收入</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利润总额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净利润</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业务无法提供</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业务无法提供</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业务无法提供</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资产总额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负债总额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所有者权益</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业务无法提供</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业务无法提供</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业务无法提供</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审计机构</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业务无法提供</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gridSpan w:val="4"/>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以下数据出自标的企业财务报表</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报表日期</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营业收入</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利润总额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净利润</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2017-07-31 </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0.027459</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-41.624075</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-41.624075</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报表类型</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资产总额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负债总额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所有者权益</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月报</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1472.173867</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0.085380</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1472.088487</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内部审议情况</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股东会决议</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重要信息披露</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标的企业原股东是否放弃优先受让权</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是（放弃或不涉及）</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企业管理层是否参与受让</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否</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是否</w:t>
            </w:r>
            <w:proofErr w:type="gramStart"/>
            <w:r w:rsidRPr="00024928">
              <w:rPr>
                <w:rFonts w:ascii="微软雅黑" w:eastAsia="微软雅黑" w:hAnsi="微软雅黑" w:cs="宋体" w:hint="eastAsia"/>
                <w:kern w:val="0"/>
                <w:szCs w:val="21"/>
              </w:rPr>
              <w:t>联合受</w:t>
            </w:r>
            <w:proofErr w:type="gramEnd"/>
            <w:r w:rsidRPr="00024928">
              <w:rPr>
                <w:rFonts w:ascii="微软雅黑" w:eastAsia="微软雅黑" w:hAnsi="微软雅黑" w:cs="宋体" w:hint="eastAsia"/>
                <w:kern w:val="0"/>
                <w:szCs w:val="21"/>
              </w:rPr>
              <w:t>让</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是</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与转让相关的其他条件</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包括但不限于：</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1.付款方式：合同订立之日起5个工作日内一次性付款。</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2.意向受让方自浙江产权交易所发出资格确认函后3个工作日内应交纳48万元竞买保证金至浙江产权交易所有限公司指定账户，意向受让方在规定时间内交纳全部竞买保证金后获得参与竞价交易资格。产权交易合同签订后，受让方交纳的竞买保证金则转为转让价款的组成部分。</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3.本次股权转让完成后标的企业原有劳动合同继续履行。</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4.产权转让涉及的债权债务处置要求：由转让完成后标的企业承继。</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 w:val="24"/>
                <w:szCs w:val="24"/>
              </w:rPr>
            </w:pPr>
            <w:r w:rsidRPr="00024928">
              <w:rPr>
                <w:rFonts w:ascii="微软雅黑" w:eastAsia="微软雅黑" w:hAnsi="微软雅黑" w:cs="宋体" w:hint="eastAsia"/>
                <w:kern w:val="0"/>
                <w:sz w:val="24"/>
                <w:szCs w:val="24"/>
              </w:rPr>
              <w:t>5.资产评估基准日到股权转让完成日期间经审计的损益由受让方承继。</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gridSpan w:val="6"/>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重大事项及其他披露内容</w:t>
            </w:r>
          </w:p>
        </w:tc>
      </w:tr>
      <w:tr w:rsidR="00024928" w:rsidRPr="00024928" w:rsidTr="00024928">
        <w:trPr>
          <w:tblCellSpacing w:w="15" w:type="dxa"/>
        </w:trPr>
        <w:tc>
          <w:tcPr>
            <w:tcW w:w="0" w:type="auto"/>
            <w:gridSpan w:val="6"/>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ind w:firstLineChars="200" w:firstLine="480"/>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1.公告挂牌期：自挂牌起始日至挂牌期满日</w:t>
            </w:r>
            <w:proofErr w:type="gramStart"/>
            <w:r w:rsidRPr="00024928">
              <w:rPr>
                <w:rFonts w:ascii="微软雅黑" w:eastAsia="微软雅黑" w:hAnsi="微软雅黑" w:cs="宋体" w:hint="eastAsia"/>
                <w:kern w:val="0"/>
                <w:sz w:val="24"/>
                <w:szCs w:val="24"/>
              </w:rPr>
              <w:t>下午5时整止共</w:t>
            </w:r>
            <w:proofErr w:type="gramEnd"/>
            <w:r w:rsidRPr="00024928">
              <w:rPr>
                <w:rFonts w:ascii="微软雅黑" w:eastAsia="微软雅黑" w:hAnsi="微软雅黑" w:cs="宋体" w:hint="eastAsia"/>
                <w:kern w:val="0"/>
                <w:sz w:val="24"/>
                <w:szCs w:val="24"/>
              </w:rPr>
              <w:t>20个工作日，期间征集意向受让方并办理竞买报名登记手续。符合受让条件的意向受让方应在挂牌期满日下午5时（竞买报名截止时间）前向浙江产权交易所有限公司递交全部竞买报名材料（日常办理时间：工作日上午8：30－11：30，下午1：00－5：00，地点：浙江省杭州市望</w:t>
            </w:r>
            <w:proofErr w:type="gramStart"/>
            <w:r w:rsidRPr="00024928">
              <w:rPr>
                <w:rFonts w:ascii="微软雅黑" w:eastAsia="微软雅黑" w:hAnsi="微软雅黑" w:cs="宋体" w:hint="eastAsia"/>
                <w:kern w:val="0"/>
                <w:sz w:val="24"/>
                <w:szCs w:val="24"/>
              </w:rPr>
              <w:t>江东路</w:t>
            </w:r>
            <w:proofErr w:type="gramEnd"/>
            <w:r w:rsidRPr="00024928">
              <w:rPr>
                <w:rFonts w:ascii="微软雅黑" w:eastAsia="微软雅黑" w:hAnsi="微软雅黑" w:cs="宋体" w:hint="eastAsia"/>
                <w:kern w:val="0"/>
                <w:sz w:val="24"/>
                <w:szCs w:val="24"/>
              </w:rPr>
              <w:t>332号望江国际中心4号楼1803室浙江产权交易所有限公司），逾期无效。浙江产权交易所有限公司在收到递交全部竞买报名材料后，办理竞买报名登记手续。意向受让方在办理查询手续或竞买报名登记手续后可以向组织人申请查阅产权转让标的</w:t>
            </w:r>
            <w:proofErr w:type="gramStart"/>
            <w:r w:rsidRPr="00024928">
              <w:rPr>
                <w:rFonts w:ascii="微软雅黑" w:eastAsia="微软雅黑" w:hAnsi="微软雅黑" w:cs="宋体" w:hint="eastAsia"/>
                <w:kern w:val="0"/>
                <w:sz w:val="24"/>
                <w:szCs w:val="24"/>
              </w:rPr>
              <w:t>的</w:t>
            </w:r>
            <w:proofErr w:type="gramEnd"/>
            <w:r w:rsidRPr="00024928">
              <w:rPr>
                <w:rFonts w:ascii="微软雅黑" w:eastAsia="微软雅黑" w:hAnsi="微软雅黑" w:cs="宋体" w:hint="eastAsia"/>
                <w:kern w:val="0"/>
                <w:sz w:val="24"/>
                <w:szCs w:val="24"/>
              </w:rPr>
              <w:t>相关信息和材料。</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ind w:firstLineChars="200" w:firstLine="480"/>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2.若公告挂牌期之内，只有一家合格竞买人报名，则在不变更公告挂牌时的受让条件和合同条款的前提下,该竞买人应在被确定为受让方后3个工作日内同转让方签订转让标的交易合同。</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ind w:firstLineChars="200" w:firstLine="480"/>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3.若公告挂牌期之内，有两家或两家以上合格竞买人报名，则按照最终确定时间采用竞价方式进行转让。（竞价会相关情况</w:t>
            </w:r>
            <w:proofErr w:type="gramStart"/>
            <w:r w:rsidRPr="00024928">
              <w:rPr>
                <w:rFonts w:ascii="微软雅黑" w:eastAsia="微软雅黑" w:hAnsi="微软雅黑" w:cs="宋体" w:hint="eastAsia"/>
                <w:kern w:val="0"/>
                <w:sz w:val="24"/>
                <w:szCs w:val="24"/>
              </w:rPr>
              <w:t>由浙交所</w:t>
            </w:r>
            <w:proofErr w:type="gramEnd"/>
            <w:r w:rsidRPr="00024928">
              <w:rPr>
                <w:rFonts w:ascii="微软雅黑" w:eastAsia="微软雅黑" w:hAnsi="微软雅黑" w:cs="宋体" w:hint="eastAsia"/>
                <w:kern w:val="0"/>
                <w:sz w:val="24"/>
                <w:szCs w:val="24"/>
              </w:rPr>
              <w:t>届时另行</w:t>
            </w:r>
            <w:proofErr w:type="gramStart"/>
            <w:r w:rsidRPr="00024928">
              <w:rPr>
                <w:rFonts w:ascii="微软雅黑" w:eastAsia="微软雅黑" w:hAnsi="微软雅黑" w:cs="宋体" w:hint="eastAsia"/>
                <w:kern w:val="0"/>
                <w:sz w:val="24"/>
                <w:szCs w:val="24"/>
              </w:rPr>
              <w:t>通过本网发布</w:t>
            </w:r>
            <w:proofErr w:type="gramEnd"/>
            <w:r w:rsidRPr="00024928">
              <w:rPr>
                <w:rFonts w:ascii="微软雅黑" w:eastAsia="微软雅黑" w:hAnsi="微软雅黑" w:cs="宋体" w:hint="eastAsia"/>
                <w:kern w:val="0"/>
                <w:sz w:val="24"/>
                <w:szCs w:val="24"/>
              </w:rPr>
              <w:t>公告）。</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ind w:firstLineChars="200" w:firstLine="480"/>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4.若公告挂牌期之内，未征集到竞买人，则不变更挂牌条件，按照5个工作日为一个周期延长，最多延长13个周期。</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ind w:firstLineChars="200" w:firstLine="480"/>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5.竞买人在办理竞买报名手续时应提交下列材料：（1）《产权受让申请登记文件》及其备注清单中所列的材料；（2）产权交易机构要求提交的其他材料。</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ind w:firstLineChars="200" w:firstLine="480"/>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6.本次转让不涉及向管理层转让。</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ind w:firstLineChars="200" w:firstLine="480"/>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7.标的公司原股东放弃本次转让股权的优先购买权。</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ind w:firstLineChars="100" w:firstLine="240"/>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8.其他事项详见附件《重大事项及其他披露内容》。</w:t>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ab/>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ab/>
            </w:r>
            <w:r w:rsidRPr="00024928">
              <w:rPr>
                <w:rFonts w:ascii="微软雅黑" w:eastAsia="微软雅黑" w:hAnsi="微软雅黑" w:cs="宋体" w:hint="eastAsia"/>
                <w:kern w:val="0"/>
                <w:sz w:val="24"/>
                <w:szCs w:val="24"/>
              </w:rPr>
              <w:br/>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r w:rsidRPr="00024928">
              <w:rPr>
                <w:rFonts w:ascii="微软雅黑" w:eastAsia="微软雅黑" w:hAnsi="微软雅黑" w:cs="宋体" w:hint="eastAsia"/>
                <w:kern w:val="0"/>
                <w:sz w:val="24"/>
                <w:szCs w:val="24"/>
              </w:rPr>
              <w:tab/>
            </w:r>
          </w:p>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p>
          <w:p w:rsidR="00024928" w:rsidRPr="00024928" w:rsidRDefault="00024928" w:rsidP="00024928">
            <w:pPr>
              <w:widowControl/>
              <w:wordWrap w:val="0"/>
              <w:spacing w:line="375" w:lineRule="atLeast"/>
              <w:jc w:val="left"/>
              <w:rPr>
                <w:rFonts w:ascii="微软雅黑" w:eastAsia="微软雅黑" w:hAnsi="微软雅黑" w:cs="宋体"/>
                <w:kern w:val="0"/>
                <w:szCs w:val="21"/>
              </w:rPr>
            </w:pPr>
            <w:hyperlink r:id="rId12" w:tgtFrame="_blank" w:history="1">
              <w:r w:rsidRPr="00024928">
                <w:rPr>
                  <w:rFonts w:ascii="微软雅黑" w:eastAsia="微软雅黑" w:hAnsi="微软雅黑" w:cs="宋体" w:hint="eastAsia"/>
                  <w:color w:val="E15A60"/>
                  <w:kern w:val="0"/>
                  <w:szCs w:val="21"/>
                  <w:u w:val="single"/>
                </w:rPr>
                <w:t>下载【重大事项及其他披露内容】</w:t>
              </w:r>
            </w:hyperlink>
          </w:p>
        </w:tc>
      </w:tr>
    </w:tbl>
    <w:p w:rsidR="00024928" w:rsidRPr="00024928" w:rsidRDefault="00024928" w:rsidP="00024928">
      <w:pPr>
        <w:widowControl/>
        <w:jc w:val="left"/>
        <w:rPr>
          <w:rFonts w:ascii="微软雅黑" w:eastAsia="微软雅黑" w:hAnsi="微软雅黑" w:cs="宋体"/>
          <w:vanish/>
          <w:color w:val="333333"/>
          <w:kern w:val="0"/>
          <w:szCs w:val="21"/>
        </w:rPr>
      </w:pPr>
    </w:p>
    <w:tbl>
      <w:tblPr>
        <w:tblW w:w="0" w:type="auto"/>
        <w:tblCellSpacing w:w="15"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882"/>
        <w:gridCol w:w="1311"/>
        <w:gridCol w:w="2574"/>
        <w:gridCol w:w="1209"/>
        <w:gridCol w:w="2660"/>
      </w:tblGrid>
      <w:tr w:rsidR="00024928" w:rsidRPr="00024928" w:rsidTr="00024928">
        <w:trPr>
          <w:tblCellSpacing w:w="15" w:type="dxa"/>
        </w:trPr>
        <w:tc>
          <w:tcPr>
            <w:tcW w:w="0" w:type="auto"/>
            <w:gridSpan w:val="5"/>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left"/>
              <w:rPr>
                <w:rFonts w:ascii="微软雅黑" w:eastAsia="微软雅黑" w:hAnsi="微软雅黑" w:cs="宋体"/>
                <w:b/>
                <w:bCs/>
                <w:kern w:val="0"/>
                <w:szCs w:val="21"/>
              </w:rPr>
            </w:pPr>
            <w:r w:rsidRPr="00024928">
              <w:rPr>
                <w:rFonts w:ascii="微软雅黑" w:eastAsia="微软雅黑" w:hAnsi="微软雅黑" w:cs="宋体" w:hint="eastAsia"/>
                <w:b/>
                <w:bCs/>
                <w:kern w:val="0"/>
                <w:szCs w:val="21"/>
              </w:rPr>
              <w:t>三、转让方简况</w:t>
            </w:r>
          </w:p>
        </w:tc>
      </w:tr>
      <w:tr w:rsidR="00024928" w:rsidRPr="00024928" w:rsidTr="00024928">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转让方基本情况</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转让方名称</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浙江省工业创意产业中心</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注册地（住所）</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浙江省杭州市西湖区西溪路559号</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法定代表人</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徐吉成</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注册资本（万元）</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533.000000</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经济类型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kern w:val="0"/>
                <w:szCs w:val="21"/>
              </w:rPr>
              <w:object w:dxaOrig="1440" w:dyaOrig="1440">
                <v:shape id="_x0000_i1044" type="#_x0000_t75" style="width:111.75pt;height:18pt" o:ole="">
                  <v:imagedata r:id="rId13" o:title=""/>
                </v:shape>
                <w:control r:id="rId14" w:name="DefaultOcxName2" w:shapeid="_x0000_i1044"/>
              </w:object>
            </w:r>
          </w:p>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国有事业单位，国有社团等</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企业类型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kern w:val="0"/>
                <w:szCs w:val="21"/>
              </w:rPr>
              <w:object w:dxaOrig="1440" w:dyaOrig="1440">
                <v:shape id="_x0000_i1045" type="#_x0000_t75" style="width:69.75pt;height:18pt" o:ole="">
                  <v:imagedata r:id="rId15" o:title=""/>
                </v:shape>
                <w:control r:id="rId16" w:name="DefaultOcxName3" w:shapeid="_x0000_i1045"/>
              </w:object>
            </w:r>
          </w:p>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其他</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所属行业</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居民服务、修理和其他服务业 - 其他服务业</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社会信用代码或组织机构代码</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12330000470029350U</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经营规模</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微型</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持有产（股）权比例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29.45%</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拟转让产（股）权比例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29.45%</w:t>
            </w:r>
          </w:p>
        </w:tc>
      </w:tr>
      <w:tr w:rsidR="00024928" w:rsidRPr="00024928" w:rsidTr="00024928">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产权转让行为批准情况</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国资监管机构</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省级财政部门监管</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监管机构属地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浙江</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所属集团或主管部门名称</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浙江省经济和信息化委员会 [999999999]</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批准单位名称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浙江省财政厅</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批准文件类型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批复</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批准日期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2017-07-19</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批准文件名称/决议名称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浙江省财政厅关于同意浙江金宝典当有限责任公司国有股权转让的复函</w:t>
            </w:r>
          </w:p>
        </w:tc>
      </w:tr>
    </w:tbl>
    <w:p w:rsidR="00024928" w:rsidRPr="00024928" w:rsidRDefault="00024928" w:rsidP="00024928">
      <w:pPr>
        <w:widowControl/>
        <w:jc w:val="left"/>
        <w:rPr>
          <w:rFonts w:ascii="微软雅黑" w:eastAsia="微软雅黑" w:hAnsi="微软雅黑" w:cs="宋体"/>
          <w:vanish/>
          <w:color w:val="333333"/>
          <w:kern w:val="0"/>
          <w:szCs w:val="21"/>
        </w:rPr>
      </w:pPr>
    </w:p>
    <w:tbl>
      <w:tblPr>
        <w:tblW w:w="0" w:type="auto"/>
        <w:tblCellSpacing w:w="15"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667"/>
        <w:gridCol w:w="1199"/>
        <w:gridCol w:w="4182"/>
        <w:gridCol w:w="355"/>
        <w:gridCol w:w="355"/>
        <w:gridCol w:w="1878"/>
      </w:tblGrid>
      <w:tr w:rsidR="00024928" w:rsidRPr="00024928" w:rsidTr="00024928">
        <w:trPr>
          <w:tblCellSpacing w:w="15" w:type="dxa"/>
        </w:trPr>
        <w:tc>
          <w:tcPr>
            <w:tcW w:w="0" w:type="auto"/>
            <w:gridSpan w:val="6"/>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left"/>
              <w:rPr>
                <w:rFonts w:ascii="微软雅黑" w:eastAsia="微软雅黑" w:hAnsi="微软雅黑" w:cs="宋体"/>
                <w:b/>
                <w:bCs/>
                <w:kern w:val="0"/>
                <w:szCs w:val="21"/>
              </w:rPr>
            </w:pPr>
            <w:r w:rsidRPr="00024928">
              <w:rPr>
                <w:rFonts w:ascii="微软雅黑" w:eastAsia="微软雅黑" w:hAnsi="微软雅黑" w:cs="宋体" w:hint="eastAsia"/>
                <w:b/>
                <w:bCs/>
                <w:kern w:val="0"/>
                <w:szCs w:val="21"/>
              </w:rPr>
              <w:t>四、交易条件与受让方资格条件</w:t>
            </w:r>
          </w:p>
        </w:tc>
      </w:tr>
      <w:tr w:rsidR="00024928" w:rsidRPr="00024928" w:rsidTr="00024928">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交易条件</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转让底价（万元）</w:t>
            </w:r>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480.000000</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价款支付方式</w:t>
            </w:r>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一次性支付,  支付要求：合同订立之日起5个工作日内一次性付款。</w:t>
            </w: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受让方资格条件</w:t>
            </w:r>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 w:val="24"/>
                <w:szCs w:val="24"/>
              </w:rPr>
            </w:pPr>
            <w:r w:rsidRPr="00024928">
              <w:rPr>
                <w:rFonts w:ascii="微软雅黑" w:eastAsia="微软雅黑" w:hAnsi="微软雅黑" w:cs="宋体" w:hint="eastAsia"/>
                <w:kern w:val="0"/>
                <w:sz w:val="24"/>
                <w:szCs w:val="24"/>
              </w:rPr>
              <w:t>受让方应为中华人民共和国境内合法注册的法人(或法人联合体或法人和自然人联合体)，且受让方应自行对照和向国家商务部门、公安部门、经贸部门等审批机构咨询，确保自身主体资格符合上述审批机构对典当行转让股份及新进入的股东设定的相关条件，具备相应的资格。</w:t>
            </w:r>
          </w:p>
        </w:tc>
      </w:tr>
      <w:tr w:rsidR="00024928" w:rsidRPr="00024928" w:rsidTr="00024928">
        <w:trPr>
          <w:tblCellSpacing w:w="15"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保证金设定</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是否交纳保证金</w:t>
            </w:r>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是</w:t>
            </w:r>
          </w:p>
        </w:tc>
      </w:tr>
      <w:tr w:rsidR="00024928" w:rsidRPr="00024928" w:rsidTr="00024928">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保证金详细</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交纳金额（元）</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480,000.00</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保证金交纳时间</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交易机构受</w:t>
            </w:r>
            <w:proofErr w:type="gramStart"/>
            <w:r w:rsidRPr="00024928">
              <w:rPr>
                <w:rFonts w:ascii="微软雅黑" w:eastAsia="微软雅黑" w:hAnsi="微软雅黑" w:cs="宋体" w:hint="eastAsia"/>
                <w:kern w:val="0"/>
                <w:szCs w:val="21"/>
              </w:rPr>
              <w:t>让登记</w:t>
            </w:r>
            <w:proofErr w:type="gramEnd"/>
            <w:r w:rsidRPr="00024928">
              <w:rPr>
                <w:rFonts w:ascii="微软雅黑" w:eastAsia="微软雅黑" w:hAnsi="微软雅黑" w:cs="宋体" w:hint="eastAsia"/>
                <w:kern w:val="0"/>
                <w:szCs w:val="21"/>
              </w:rPr>
              <w:t>后交纳</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保证金交纳截止时间要求</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挂牌截止日17:00前(以银行到账时间为准)</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交纳方式</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银行转账     </w:t>
            </w: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vMerge/>
            <w:tcBorders>
              <w:bottom w:val="single" w:sz="6" w:space="0" w:color="DDDDDD"/>
              <w:right w:val="single" w:sz="6" w:space="0" w:color="DDDDDD"/>
            </w:tcBorders>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交纳账号</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收款单位:浙江产权交易所有限公司 账号:7331110182600086740 开户行:中信天水</w:t>
            </w: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bl>
    <w:p w:rsidR="00024928" w:rsidRPr="00024928" w:rsidRDefault="00024928" w:rsidP="00024928">
      <w:pPr>
        <w:widowControl/>
        <w:jc w:val="left"/>
        <w:rPr>
          <w:rFonts w:ascii="微软雅黑" w:eastAsia="微软雅黑" w:hAnsi="微软雅黑" w:cs="宋体"/>
          <w:vanish/>
          <w:color w:val="333333"/>
          <w:kern w:val="0"/>
          <w:szCs w:val="21"/>
        </w:rPr>
      </w:pPr>
    </w:p>
    <w:tbl>
      <w:tblPr>
        <w:tblW w:w="0" w:type="auto"/>
        <w:tblCellSpacing w:w="15"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1517"/>
        <w:gridCol w:w="1042"/>
        <w:gridCol w:w="1640"/>
        <w:gridCol w:w="625"/>
        <w:gridCol w:w="625"/>
        <w:gridCol w:w="3187"/>
      </w:tblGrid>
      <w:tr w:rsidR="00024928" w:rsidRPr="00024928" w:rsidTr="00024928">
        <w:trPr>
          <w:tblCellSpacing w:w="15" w:type="dxa"/>
        </w:trPr>
        <w:tc>
          <w:tcPr>
            <w:tcW w:w="0" w:type="auto"/>
            <w:gridSpan w:val="6"/>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left"/>
              <w:rPr>
                <w:rFonts w:ascii="微软雅黑" w:eastAsia="微软雅黑" w:hAnsi="微软雅黑" w:cs="宋体"/>
                <w:b/>
                <w:bCs/>
                <w:kern w:val="0"/>
                <w:szCs w:val="21"/>
              </w:rPr>
            </w:pPr>
            <w:r w:rsidRPr="00024928">
              <w:rPr>
                <w:rFonts w:ascii="微软雅黑" w:eastAsia="微软雅黑" w:hAnsi="微软雅黑" w:cs="宋体" w:hint="eastAsia"/>
                <w:b/>
                <w:bCs/>
                <w:kern w:val="0"/>
                <w:szCs w:val="21"/>
              </w:rPr>
              <w:t>五、挂牌信息及联系方式</w:t>
            </w: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挂牌公告期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20 </w:t>
            </w:r>
            <w:proofErr w:type="gramStart"/>
            <w:r w:rsidRPr="00024928">
              <w:rPr>
                <w:rFonts w:ascii="微软雅黑" w:eastAsia="微软雅黑" w:hAnsi="微软雅黑" w:cs="宋体" w:hint="eastAsia"/>
                <w:kern w:val="0"/>
                <w:szCs w:val="21"/>
              </w:rPr>
              <w:t>个</w:t>
            </w:r>
            <w:proofErr w:type="gramEnd"/>
            <w:r w:rsidRPr="00024928">
              <w:rPr>
                <w:rFonts w:ascii="微软雅黑" w:eastAsia="微软雅黑" w:hAnsi="微软雅黑" w:cs="宋体" w:hint="eastAsia"/>
                <w:kern w:val="0"/>
                <w:szCs w:val="21"/>
              </w:rPr>
              <w:t>工作日</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交易方式</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网络竞价</w:t>
            </w: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挂牌期满后，如未征集到符合条件的意向受让方</w:t>
            </w:r>
            <w:r w:rsidRPr="00024928">
              <w:rPr>
                <w:rFonts w:ascii="微软雅黑" w:eastAsia="微软雅黑" w:hAnsi="微软雅黑" w:cs="宋体" w:hint="eastAsia"/>
                <w:kern w:val="0"/>
                <w:szCs w:val="21"/>
              </w:rPr>
              <w:br/>
              <w:t>是否</w:t>
            </w:r>
            <w:proofErr w:type="gramStart"/>
            <w:r w:rsidRPr="00024928">
              <w:rPr>
                <w:rFonts w:ascii="微软雅黑" w:eastAsia="微软雅黑" w:hAnsi="微软雅黑" w:cs="宋体" w:hint="eastAsia"/>
                <w:kern w:val="0"/>
                <w:szCs w:val="21"/>
              </w:rPr>
              <w:t>自动延牌</w:t>
            </w:r>
            <w:proofErr w:type="gramEnd"/>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是</w:t>
            </w: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proofErr w:type="gramStart"/>
            <w:r w:rsidRPr="00024928">
              <w:rPr>
                <w:rFonts w:ascii="微软雅黑" w:eastAsia="微软雅黑" w:hAnsi="微软雅黑" w:cs="宋体" w:hint="eastAsia"/>
                <w:kern w:val="0"/>
                <w:szCs w:val="21"/>
              </w:rPr>
              <w:t>延牌规则</w:t>
            </w:r>
            <w:proofErr w:type="gramEnd"/>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如果公告期结束时征集到的意向受让方少于等于（0）</w:t>
            </w:r>
            <w:proofErr w:type="gramStart"/>
            <w:r w:rsidRPr="00024928">
              <w:rPr>
                <w:rFonts w:ascii="微软雅黑" w:eastAsia="微软雅黑" w:hAnsi="微软雅黑" w:cs="宋体" w:hint="eastAsia"/>
                <w:kern w:val="0"/>
                <w:szCs w:val="21"/>
              </w:rPr>
              <w:t>个</w:t>
            </w:r>
            <w:proofErr w:type="gramEnd"/>
            <w:r w:rsidRPr="00024928">
              <w:rPr>
                <w:rFonts w:ascii="微软雅黑" w:eastAsia="微软雅黑" w:hAnsi="微软雅黑" w:cs="宋体" w:hint="eastAsia"/>
                <w:kern w:val="0"/>
                <w:szCs w:val="21"/>
              </w:rPr>
              <w:t>，按照（5）</w:t>
            </w:r>
            <w:proofErr w:type="gramStart"/>
            <w:r w:rsidRPr="00024928">
              <w:rPr>
                <w:rFonts w:ascii="微软雅黑" w:eastAsia="微软雅黑" w:hAnsi="微软雅黑" w:cs="宋体" w:hint="eastAsia"/>
                <w:kern w:val="0"/>
                <w:szCs w:val="21"/>
              </w:rPr>
              <w:t>个</w:t>
            </w:r>
            <w:proofErr w:type="gramEnd"/>
            <w:r w:rsidRPr="00024928">
              <w:rPr>
                <w:rFonts w:ascii="微软雅黑" w:eastAsia="微软雅黑" w:hAnsi="微软雅黑" w:cs="宋体" w:hint="eastAsia"/>
                <w:kern w:val="0"/>
                <w:szCs w:val="21"/>
              </w:rPr>
              <w:t>工作日为一个延长周期，最多延长（13）</w:t>
            </w:r>
            <w:proofErr w:type="gramStart"/>
            <w:r w:rsidRPr="00024928">
              <w:rPr>
                <w:rFonts w:ascii="微软雅黑" w:eastAsia="微软雅黑" w:hAnsi="微软雅黑" w:cs="宋体" w:hint="eastAsia"/>
                <w:kern w:val="0"/>
                <w:szCs w:val="21"/>
              </w:rPr>
              <w:t>个</w:t>
            </w:r>
            <w:proofErr w:type="gramEnd"/>
            <w:r w:rsidRPr="00024928">
              <w:rPr>
                <w:rFonts w:ascii="微软雅黑" w:eastAsia="微软雅黑" w:hAnsi="微软雅黑" w:cs="宋体" w:hint="eastAsia"/>
                <w:kern w:val="0"/>
                <w:szCs w:val="21"/>
              </w:rPr>
              <w:t>周期</w:t>
            </w:r>
          </w:p>
        </w:tc>
      </w:tr>
      <w:tr w:rsidR="00024928" w:rsidRPr="00024928" w:rsidTr="00024928">
        <w:trPr>
          <w:tblCellSpacing w:w="15" w:type="dxa"/>
        </w:trPr>
        <w:tc>
          <w:tcPr>
            <w:tcW w:w="0" w:type="auto"/>
            <w:vAlign w:val="center"/>
            <w:hideMark/>
          </w:tcPr>
          <w:p w:rsidR="00024928" w:rsidRPr="00024928" w:rsidRDefault="00024928" w:rsidP="00024928">
            <w:pPr>
              <w:widowControl/>
              <w:jc w:val="left"/>
              <w:rPr>
                <w:rFonts w:ascii="微软雅黑" w:eastAsia="微软雅黑" w:hAnsi="微软雅黑" w:cs="宋体"/>
                <w:kern w:val="0"/>
                <w:szCs w:val="21"/>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c>
          <w:tcPr>
            <w:tcW w:w="0" w:type="auto"/>
            <w:vAlign w:val="center"/>
            <w:hideMark/>
          </w:tcPr>
          <w:p w:rsidR="00024928" w:rsidRPr="00024928" w:rsidRDefault="00024928" w:rsidP="00024928">
            <w:pPr>
              <w:widowControl/>
              <w:jc w:val="left"/>
              <w:rPr>
                <w:rFonts w:ascii="Times New Roman" w:eastAsia="Times New Roman" w:hAnsi="Times New Roman" w:cs="Times New Roman"/>
                <w:kern w:val="0"/>
                <w:sz w:val="20"/>
                <w:szCs w:val="20"/>
              </w:rPr>
            </w:pP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权重报价或招投标实施方案主要内容</w:t>
            </w:r>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 w:val="24"/>
                <w:szCs w:val="24"/>
              </w:rPr>
            </w:pPr>
            <w:r w:rsidRPr="00024928">
              <w:rPr>
                <w:rFonts w:ascii="微软雅黑" w:eastAsia="微软雅黑" w:hAnsi="微软雅黑" w:cs="宋体" w:hint="eastAsia"/>
                <w:kern w:val="0"/>
                <w:sz w:val="24"/>
                <w:szCs w:val="24"/>
              </w:rPr>
              <w:t xml:space="preserve">　</w:t>
            </w: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转让方联系人</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 xml:space="preserve">　</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转让方联系电话</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 xml:space="preserve">　</w:t>
            </w: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转让方联系传真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 xml:space="preserve">　</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转让方联系邮箱</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 xml:space="preserve">　</w:t>
            </w: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转让方联系地址</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 xml:space="preserve">　</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转让方网址</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 xml:space="preserve">　</w:t>
            </w: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交易机构联系人</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江女士</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交易机构联系电话</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0571-87297120,18606501560</w:t>
            </w: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交易机构联系传真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 xml:space="preserve">　</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交易机构联系邮箱</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 xml:space="preserve">　</w:t>
            </w:r>
          </w:p>
        </w:tc>
      </w:tr>
      <w:tr w:rsidR="00024928" w:rsidRPr="00024928" w:rsidTr="00024928">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交易机构联系地址</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 xml:space="preserve">　</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024928" w:rsidRPr="00024928" w:rsidRDefault="00024928" w:rsidP="00024928">
            <w:pPr>
              <w:widowControl/>
              <w:spacing w:line="300" w:lineRule="atLeast"/>
              <w:jc w:val="center"/>
              <w:rPr>
                <w:rFonts w:ascii="微软雅黑" w:eastAsia="微软雅黑" w:hAnsi="微软雅黑" w:cs="宋体"/>
                <w:kern w:val="0"/>
                <w:szCs w:val="21"/>
              </w:rPr>
            </w:pPr>
            <w:r w:rsidRPr="00024928">
              <w:rPr>
                <w:rFonts w:ascii="微软雅黑" w:eastAsia="微软雅黑" w:hAnsi="微软雅黑" w:cs="宋体" w:hint="eastAsia"/>
                <w:kern w:val="0"/>
                <w:szCs w:val="21"/>
              </w:rPr>
              <w:t>交易机构网址</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024928" w:rsidRPr="00024928" w:rsidRDefault="00024928" w:rsidP="00024928">
            <w:pPr>
              <w:widowControl/>
              <w:wordWrap w:val="0"/>
              <w:spacing w:line="375" w:lineRule="atLeast"/>
              <w:jc w:val="left"/>
              <w:rPr>
                <w:rFonts w:ascii="微软雅黑" w:eastAsia="微软雅黑" w:hAnsi="微软雅黑" w:cs="宋体"/>
                <w:kern w:val="0"/>
                <w:szCs w:val="21"/>
              </w:rPr>
            </w:pPr>
            <w:r w:rsidRPr="00024928">
              <w:rPr>
                <w:rFonts w:ascii="微软雅黑" w:eastAsia="微软雅黑" w:hAnsi="微软雅黑" w:cs="宋体" w:hint="eastAsia"/>
                <w:kern w:val="0"/>
                <w:szCs w:val="21"/>
              </w:rPr>
              <w:t xml:space="preserve">　</w:t>
            </w:r>
          </w:p>
        </w:tc>
      </w:tr>
    </w:tbl>
    <w:p w:rsidR="00FA1649" w:rsidRDefault="00FA1649"/>
    <w:sectPr w:rsidR="00FA16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28" w:rsidRDefault="00024928" w:rsidP="00024928">
      <w:r>
        <w:separator/>
      </w:r>
    </w:p>
  </w:endnote>
  <w:endnote w:type="continuationSeparator" w:id="0">
    <w:p w:rsidR="00024928" w:rsidRDefault="00024928" w:rsidP="0002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28" w:rsidRDefault="00024928" w:rsidP="00024928">
      <w:r>
        <w:separator/>
      </w:r>
    </w:p>
  </w:footnote>
  <w:footnote w:type="continuationSeparator" w:id="0">
    <w:p w:rsidR="00024928" w:rsidRDefault="00024928" w:rsidP="00024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0E2"/>
    <w:multiLevelType w:val="multilevel"/>
    <w:tmpl w:val="70E2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28"/>
    <w:rsid w:val="000205B8"/>
    <w:rsid w:val="000225D9"/>
    <w:rsid w:val="00024928"/>
    <w:rsid w:val="0002583D"/>
    <w:rsid w:val="000315F7"/>
    <w:rsid w:val="000351F5"/>
    <w:rsid w:val="0003531B"/>
    <w:rsid w:val="0004201F"/>
    <w:rsid w:val="00047FE1"/>
    <w:rsid w:val="00055368"/>
    <w:rsid w:val="00057513"/>
    <w:rsid w:val="00061D63"/>
    <w:rsid w:val="000622E7"/>
    <w:rsid w:val="000624F6"/>
    <w:rsid w:val="000627F7"/>
    <w:rsid w:val="00070BFB"/>
    <w:rsid w:val="000822B9"/>
    <w:rsid w:val="0008375D"/>
    <w:rsid w:val="000840CA"/>
    <w:rsid w:val="000903AC"/>
    <w:rsid w:val="00090F40"/>
    <w:rsid w:val="0009655E"/>
    <w:rsid w:val="000A2AEA"/>
    <w:rsid w:val="000B0ABD"/>
    <w:rsid w:val="000D3EA0"/>
    <w:rsid w:val="000D7657"/>
    <w:rsid w:val="000D7BE5"/>
    <w:rsid w:val="000E41CD"/>
    <w:rsid w:val="00102270"/>
    <w:rsid w:val="001026A8"/>
    <w:rsid w:val="001032E5"/>
    <w:rsid w:val="001058B5"/>
    <w:rsid w:val="0010730A"/>
    <w:rsid w:val="00107D74"/>
    <w:rsid w:val="00112717"/>
    <w:rsid w:val="001129D8"/>
    <w:rsid w:val="00114C99"/>
    <w:rsid w:val="001167FA"/>
    <w:rsid w:val="00122A60"/>
    <w:rsid w:val="0012367F"/>
    <w:rsid w:val="00132179"/>
    <w:rsid w:val="001362FE"/>
    <w:rsid w:val="00142AA4"/>
    <w:rsid w:val="00144ADE"/>
    <w:rsid w:val="00146C30"/>
    <w:rsid w:val="0014772F"/>
    <w:rsid w:val="0014798C"/>
    <w:rsid w:val="00152AD9"/>
    <w:rsid w:val="001539C5"/>
    <w:rsid w:val="00156A78"/>
    <w:rsid w:val="001629EA"/>
    <w:rsid w:val="00171E75"/>
    <w:rsid w:val="00172415"/>
    <w:rsid w:val="00176E16"/>
    <w:rsid w:val="00185B8E"/>
    <w:rsid w:val="001870CE"/>
    <w:rsid w:val="001A412E"/>
    <w:rsid w:val="001B0DD1"/>
    <w:rsid w:val="001B2A6E"/>
    <w:rsid w:val="001C36F4"/>
    <w:rsid w:val="001D6791"/>
    <w:rsid w:val="001E20DF"/>
    <w:rsid w:val="001F4A89"/>
    <w:rsid w:val="001F4AF9"/>
    <w:rsid w:val="001F4C34"/>
    <w:rsid w:val="001F68C7"/>
    <w:rsid w:val="00204242"/>
    <w:rsid w:val="002136AB"/>
    <w:rsid w:val="00214872"/>
    <w:rsid w:val="00227AC3"/>
    <w:rsid w:val="00237394"/>
    <w:rsid w:val="002445A8"/>
    <w:rsid w:val="00251B21"/>
    <w:rsid w:val="00253C2C"/>
    <w:rsid w:val="00260BFE"/>
    <w:rsid w:val="00262E54"/>
    <w:rsid w:val="00266405"/>
    <w:rsid w:val="002672D8"/>
    <w:rsid w:val="002675E0"/>
    <w:rsid w:val="00274D36"/>
    <w:rsid w:val="0027596B"/>
    <w:rsid w:val="00280ABE"/>
    <w:rsid w:val="00283B15"/>
    <w:rsid w:val="00285F8A"/>
    <w:rsid w:val="00290156"/>
    <w:rsid w:val="00292198"/>
    <w:rsid w:val="002A0CAD"/>
    <w:rsid w:val="002A1DB6"/>
    <w:rsid w:val="002A68F5"/>
    <w:rsid w:val="002B1373"/>
    <w:rsid w:val="002B3928"/>
    <w:rsid w:val="002B3B92"/>
    <w:rsid w:val="002B5322"/>
    <w:rsid w:val="002C2E0F"/>
    <w:rsid w:val="002D01FC"/>
    <w:rsid w:val="002D1D5A"/>
    <w:rsid w:val="002D3795"/>
    <w:rsid w:val="002E174E"/>
    <w:rsid w:val="002E39EA"/>
    <w:rsid w:val="002F3B9F"/>
    <w:rsid w:val="00300CAB"/>
    <w:rsid w:val="00303818"/>
    <w:rsid w:val="00307342"/>
    <w:rsid w:val="00312151"/>
    <w:rsid w:val="00312276"/>
    <w:rsid w:val="00312306"/>
    <w:rsid w:val="00313365"/>
    <w:rsid w:val="00313A2A"/>
    <w:rsid w:val="00314588"/>
    <w:rsid w:val="00323F64"/>
    <w:rsid w:val="0032415E"/>
    <w:rsid w:val="00325AE5"/>
    <w:rsid w:val="00351664"/>
    <w:rsid w:val="00353A64"/>
    <w:rsid w:val="003554CD"/>
    <w:rsid w:val="003570F3"/>
    <w:rsid w:val="0035781B"/>
    <w:rsid w:val="003578AD"/>
    <w:rsid w:val="0036026A"/>
    <w:rsid w:val="00364306"/>
    <w:rsid w:val="00365B41"/>
    <w:rsid w:val="00370D1F"/>
    <w:rsid w:val="00384F61"/>
    <w:rsid w:val="00387E69"/>
    <w:rsid w:val="00393D72"/>
    <w:rsid w:val="0039578D"/>
    <w:rsid w:val="003A7183"/>
    <w:rsid w:val="003B0394"/>
    <w:rsid w:val="003B13FA"/>
    <w:rsid w:val="003B3B3C"/>
    <w:rsid w:val="003B4ABD"/>
    <w:rsid w:val="003B4E58"/>
    <w:rsid w:val="003C0DA1"/>
    <w:rsid w:val="003C72C1"/>
    <w:rsid w:val="003C7B17"/>
    <w:rsid w:val="003D7C22"/>
    <w:rsid w:val="003D7CC1"/>
    <w:rsid w:val="003E06FA"/>
    <w:rsid w:val="003E5FCF"/>
    <w:rsid w:val="003F0F55"/>
    <w:rsid w:val="003F168D"/>
    <w:rsid w:val="003F29A0"/>
    <w:rsid w:val="003F3146"/>
    <w:rsid w:val="003F3631"/>
    <w:rsid w:val="00400478"/>
    <w:rsid w:val="0040755F"/>
    <w:rsid w:val="00407C2F"/>
    <w:rsid w:val="0041794A"/>
    <w:rsid w:val="00420958"/>
    <w:rsid w:val="004242A4"/>
    <w:rsid w:val="00443505"/>
    <w:rsid w:val="00444B85"/>
    <w:rsid w:val="00445D10"/>
    <w:rsid w:val="00451077"/>
    <w:rsid w:val="00452077"/>
    <w:rsid w:val="0045295D"/>
    <w:rsid w:val="00453D59"/>
    <w:rsid w:val="004640A9"/>
    <w:rsid w:val="00465B0C"/>
    <w:rsid w:val="00473BDB"/>
    <w:rsid w:val="00475297"/>
    <w:rsid w:val="00492750"/>
    <w:rsid w:val="004966FA"/>
    <w:rsid w:val="004A48B8"/>
    <w:rsid w:val="004A71BB"/>
    <w:rsid w:val="004C4E92"/>
    <w:rsid w:val="004D1CF0"/>
    <w:rsid w:val="004D62AC"/>
    <w:rsid w:val="004E0FA3"/>
    <w:rsid w:val="004E29D8"/>
    <w:rsid w:val="004E3AB0"/>
    <w:rsid w:val="004E643E"/>
    <w:rsid w:val="004F2C69"/>
    <w:rsid w:val="004F3205"/>
    <w:rsid w:val="00505323"/>
    <w:rsid w:val="005053B5"/>
    <w:rsid w:val="0051042C"/>
    <w:rsid w:val="00514E7A"/>
    <w:rsid w:val="0051515B"/>
    <w:rsid w:val="005173BA"/>
    <w:rsid w:val="0051774E"/>
    <w:rsid w:val="0052240F"/>
    <w:rsid w:val="0052509F"/>
    <w:rsid w:val="0053299D"/>
    <w:rsid w:val="00532ABF"/>
    <w:rsid w:val="0053498B"/>
    <w:rsid w:val="00534AA0"/>
    <w:rsid w:val="00541EAC"/>
    <w:rsid w:val="00553885"/>
    <w:rsid w:val="005638EC"/>
    <w:rsid w:val="00567943"/>
    <w:rsid w:val="00570E12"/>
    <w:rsid w:val="00572020"/>
    <w:rsid w:val="00572833"/>
    <w:rsid w:val="00573E2F"/>
    <w:rsid w:val="005867B1"/>
    <w:rsid w:val="0059505E"/>
    <w:rsid w:val="005A75AA"/>
    <w:rsid w:val="005B717E"/>
    <w:rsid w:val="005C3A25"/>
    <w:rsid w:val="005C3FA1"/>
    <w:rsid w:val="005D4FCB"/>
    <w:rsid w:val="005D6B5D"/>
    <w:rsid w:val="005E05B2"/>
    <w:rsid w:val="005E6B2C"/>
    <w:rsid w:val="005E7B09"/>
    <w:rsid w:val="005F4B62"/>
    <w:rsid w:val="005F7428"/>
    <w:rsid w:val="005F7686"/>
    <w:rsid w:val="006021EB"/>
    <w:rsid w:val="006053B5"/>
    <w:rsid w:val="00606CF9"/>
    <w:rsid w:val="0061114C"/>
    <w:rsid w:val="0061538A"/>
    <w:rsid w:val="0061558C"/>
    <w:rsid w:val="0062740E"/>
    <w:rsid w:val="0063162E"/>
    <w:rsid w:val="00634CE1"/>
    <w:rsid w:val="00645F91"/>
    <w:rsid w:val="00651368"/>
    <w:rsid w:val="0065431A"/>
    <w:rsid w:val="00655DFA"/>
    <w:rsid w:val="0066056A"/>
    <w:rsid w:val="006645E5"/>
    <w:rsid w:val="00667599"/>
    <w:rsid w:val="00670891"/>
    <w:rsid w:val="00671470"/>
    <w:rsid w:val="00674ABE"/>
    <w:rsid w:val="00684E5D"/>
    <w:rsid w:val="00686DE1"/>
    <w:rsid w:val="00692AED"/>
    <w:rsid w:val="0069591D"/>
    <w:rsid w:val="006965F7"/>
    <w:rsid w:val="006A56A6"/>
    <w:rsid w:val="006B1CB9"/>
    <w:rsid w:val="006B4BFE"/>
    <w:rsid w:val="006C18C4"/>
    <w:rsid w:val="006C1CF8"/>
    <w:rsid w:val="006D57C2"/>
    <w:rsid w:val="006E1099"/>
    <w:rsid w:val="006E33A8"/>
    <w:rsid w:val="006E389C"/>
    <w:rsid w:val="006F0D04"/>
    <w:rsid w:val="006F3DE5"/>
    <w:rsid w:val="006F4F8E"/>
    <w:rsid w:val="0070145A"/>
    <w:rsid w:val="007036D2"/>
    <w:rsid w:val="00705842"/>
    <w:rsid w:val="007079DE"/>
    <w:rsid w:val="007118FE"/>
    <w:rsid w:val="00712B8F"/>
    <w:rsid w:val="00715AC0"/>
    <w:rsid w:val="00716EAA"/>
    <w:rsid w:val="00725F86"/>
    <w:rsid w:val="007268DF"/>
    <w:rsid w:val="00727B0B"/>
    <w:rsid w:val="00727F64"/>
    <w:rsid w:val="00731546"/>
    <w:rsid w:val="007320E6"/>
    <w:rsid w:val="0073310E"/>
    <w:rsid w:val="00737FAC"/>
    <w:rsid w:val="007470BE"/>
    <w:rsid w:val="00751DFE"/>
    <w:rsid w:val="00752691"/>
    <w:rsid w:val="00755DD1"/>
    <w:rsid w:val="00760862"/>
    <w:rsid w:val="007662B7"/>
    <w:rsid w:val="007745E3"/>
    <w:rsid w:val="00774E76"/>
    <w:rsid w:val="00781028"/>
    <w:rsid w:val="00782B67"/>
    <w:rsid w:val="00784638"/>
    <w:rsid w:val="007849FF"/>
    <w:rsid w:val="00785E55"/>
    <w:rsid w:val="0079066B"/>
    <w:rsid w:val="00792154"/>
    <w:rsid w:val="007A2CCC"/>
    <w:rsid w:val="007A33A5"/>
    <w:rsid w:val="007B2821"/>
    <w:rsid w:val="007C3009"/>
    <w:rsid w:val="007C5C21"/>
    <w:rsid w:val="007D0CB7"/>
    <w:rsid w:val="007E16C8"/>
    <w:rsid w:val="007E1884"/>
    <w:rsid w:val="007F0B74"/>
    <w:rsid w:val="007F5F0A"/>
    <w:rsid w:val="007F719B"/>
    <w:rsid w:val="008012C4"/>
    <w:rsid w:val="00801F12"/>
    <w:rsid w:val="008022C3"/>
    <w:rsid w:val="0080324E"/>
    <w:rsid w:val="00806068"/>
    <w:rsid w:val="00832EB6"/>
    <w:rsid w:val="00835D68"/>
    <w:rsid w:val="0084153A"/>
    <w:rsid w:val="008506E1"/>
    <w:rsid w:val="00860D99"/>
    <w:rsid w:val="008658CE"/>
    <w:rsid w:val="00866200"/>
    <w:rsid w:val="008754E2"/>
    <w:rsid w:val="00883EB2"/>
    <w:rsid w:val="00892513"/>
    <w:rsid w:val="008A4B0E"/>
    <w:rsid w:val="008A5F4D"/>
    <w:rsid w:val="008A6705"/>
    <w:rsid w:val="008B1999"/>
    <w:rsid w:val="008B589A"/>
    <w:rsid w:val="008B7E5E"/>
    <w:rsid w:val="008C148E"/>
    <w:rsid w:val="008C733F"/>
    <w:rsid w:val="008D5B4A"/>
    <w:rsid w:val="008E4070"/>
    <w:rsid w:val="008E5C94"/>
    <w:rsid w:val="008F0807"/>
    <w:rsid w:val="008F62D5"/>
    <w:rsid w:val="0090008C"/>
    <w:rsid w:val="0090224B"/>
    <w:rsid w:val="009042F8"/>
    <w:rsid w:val="0091760D"/>
    <w:rsid w:val="0092315C"/>
    <w:rsid w:val="009330D6"/>
    <w:rsid w:val="00934DD4"/>
    <w:rsid w:val="00936148"/>
    <w:rsid w:val="009424EA"/>
    <w:rsid w:val="00954780"/>
    <w:rsid w:val="00955230"/>
    <w:rsid w:val="00955662"/>
    <w:rsid w:val="00961681"/>
    <w:rsid w:val="0096317D"/>
    <w:rsid w:val="00963C2B"/>
    <w:rsid w:val="00974C12"/>
    <w:rsid w:val="00976CD4"/>
    <w:rsid w:val="0098310C"/>
    <w:rsid w:val="00987E0F"/>
    <w:rsid w:val="00990A47"/>
    <w:rsid w:val="009933D8"/>
    <w:rsid w:val="00995CB5"/>
    <w:rsid w:val="00997338"/>
    <w:rsid w:val="009A1C34"/>
    <w:rsid w:val="009A3712"/>
    <w:rsid w:val="009A4A8B"/>
    <w:rsid w:val="009B0D71"/>
    <w:rsid w:val="009B3B69"/>
    <w:rsid w:val="009B6022"/>
    <w:rsid w:val="009C3072"/>
    <w:rsid w:val="009C3A65"/>
    <w:rsid w:val="009C59FE"/>
    <w:rsid w:val="009C5BDC"/>
    <w:rsid w:val="009C5DF9"/>
    <w:rsid w:val="009E5D94"/>
    <w:rsid w:val="009F369F"/>
    <w:rsid w:val="009F69A2"/>
    <w:rsid w:val="00A07E54"/>
    <w:rsid w:val="00A14B9E"/>
    <w:rsid w:val="00A15514"/>
    <w:rsid w:val="00A17084"/>
    <w:rsid w:val="00A21AFD"/>
    <w:rsid w:val="00A255DE"/>
    <w:rsid w:val="00A45105"/>
    <w:rsid w:val="00A460C1"/>
    <w:rsid w:val="00A47D4E"/>
    <w:rsid w:val="00A620AA"/>
    <w:rsid w:val="00A62929"/>
    <w:rsid w:val="00A81849"/>
    <w:rsid w:val="00A83F36"/>
    <w:rsid w:val="00AA7DBE"/>
    <w:rsid w:val="00AB387A"/>
    <w:rsid w:val="00AB49A8"/>
    <w:rsid w:val="00AC0561"/>
    <w:rsid w:val="00AC3883"/>
    <w:rsid w:val="00AD06C7"/>
    <w:rsid w:val="00AD6654"/>
    <w:rsid w:val="00AD7993"/>
    <w:rsid w:val="00AE5242"/>
    <w:rsid w:val="00AF30E2"/>
    <w:rsid w:val="00AF7693"/>
    <w:rsid w:val="00AF7E9B"/>
    <w:rsid w:val="00B02834"/>
    <w:rsid w:val="00B05B2D"/>
    <w:rsid w:val="00B10715"/>
    <w:rsid w:val="00B119CA"/>
    <w:rsid w:val="00B11C75"/>
    <w:rsid w:val="00B15E65"/>
    <w:rsid w:val="00B2023C"/>
    <w:rsid w:val="00B23519"/>
    <w:rsid w:val="00B31260"/>
    <w:rsid w:val="00B326A9"/>
    <w:rsid w:val="00B335BF"/>
    <w:rsid w:val="00B37420"/>
    <w:rsid w:val="00B420B2"/>
    <w:rsid w:val="00B47D88"/>
    <w:rsid w:val="00B62998"/>
    <w:rsid w:val="00B677CA"/>
    <w:rsid w:val="00B8408A"/>
    <w:rsid w:val="00B841CD"/>
    <w:rsid w:val="00B84E22"/>
    <w:rsid w:val="00B8541C"/>
    <w:rsid w:val="00BA0C63"/>
    <w:rsid w:val="00BA38D1"/>
    <w:rsid w:val="00BA6DEF"/>
    <w:rsid w:val="00BB2665"/>
    <w:rsid w:val="00BB33F9"/>
    <w:rsid w:val="00BC0BEA"/>
    <w:rsid w:val="00BC548F"/>
    <w:rsid w:val="00BC783B"/>
    <w:rsid w:val="00BE0753"/>
    <w:rsid w:val="00BE28E9"/>
    <w:rsid w:val="00BE76F0"/>
    <w:rsid w:val="00BE7828"/>
    <w:rsid w:val="00BF1EE7"/>
    <w:rsid w:val="00C01A51"/>
    <w:rsid w:val="00C0533C"/>
    <w:rsid w:val="00C139FE"/>
    <w:rsid w:val="00C14835"/>
    <w:rsid w:val="00C21483"/>
    <w:rsid w:val="00C31390"/>
    <w:rsid w:val="00C35B5D"/>
    <w:rsid w:val="00C36C8D"/>
    <w:rsid w:val="00C40F7B"/>
    <w:rsid w:val="00C4157C"/>
    <w:rsid w:val="00C45353"/>
    <w:rsid w:val="00C45D01"/>
    <w:rsid w:val="00C5091D"/>
    <w:rsid w:val="00C522C6"/>
    <w:rsid w:val="00C61B9B"/>
    <w:rsid w:val="00C64723"/>
    <w:rsid w:val="00C67379"/>
    <w:rsid w:val="00C73DC3"/>
    <w:rsid w:val="00C75C33"/>
    <w:rsid w:val="00C76312"/>
    <w:rsid w:val="00C94E5F"/>
    <w:rsid w:val="00CA3D02"/>
    <w:rsid w:val="00CA4082"/>
    <w:rsid w:val="00CA4D01"/>
    <w:rsid w:val="00CA721A"/>
    <w:rsid w:val="00CB2615"/>
    <w:rsid w:val="00CB6881"/>
    <w:rsid w:val="00CC4EE9"/>
    <w:rsid w:val="00CC6F5C"/>
    <w:rsid w:val="00CC743E"/>
    <w:rsid w:val="00CD093B"/>
    <w:rsid w:val="00CD4580"/>
    <w:rsid w:val="00CD687F"/>
    <w:rsid w:val="00CE12FA"/>
    <w:rsid w:val="00CE1549"/>
    <w:rsid w:val="00CE77BE"/>
    <w:rsid w:val="00CF32AF"/>
    <w:rsid w:val="00CF51B4"/>
    <w:rsid w:val="00CF5EE9"/>
    <w:rsid w:val="00D006EC"/>
    <w:rsid w:val="00D02915"/>
    <w:rsid w:val="00D03846"/>
    <w:rsid w:val="00D03ACA"/>
    <w:rsid w:val="00D1495C"/>
    <w:rsid w:val="00D243B1"/>
    <w:rsid w:val="00D25994"/>
    <w:rsid w:val="00D25EAF"/>
    <w:rsid w:val="00D26547"/>
    <w:rsid w:val="00D30D37"/>
    <w:rsid w:val="00D30E40"/>
    <w:rsid w:val="00D34421"/>
    <w:rsid w:val="00D34FF7"/>
    <w:rsid w:val="00D35677"/>
    <w:rsid w:val="00D403A1"/>
    <w:rsid w:val="00D43DC7"/>
    <w:rsid w:val="00D459D1"/>
    <w:rsid w:val="00D542DD"/>
    <w:rsid w:val="00D641ED"/>
    <w:rsid w:val="00D66B63"/>
    <w:rsid w:val="00D677B0"/>
    <w:rsid w:val="00D81166"/>
    <w:rsid w:val="00D83485"/>
    <w:rsid w:val="00D932F6"/>
    <w:rsid w:val="00D948F4"/>
    <w:rsid w:val="00D97CA4"/>
    <w:rsid w:val="00DA50B5"/>
    <w:rsid w:val="00DA63BB"/>
    <w:rsid w:val="00DB7006"/>
    <w:rsid w:val="00DC6C7F"/>
    <w:rsid w:val="00DC7F5E"/>
    <w:rsid w:val="00DD6AEF"/>
    <w:rsid w:val="00DE4730"/>
    <w:rsid w:val="00DE5FA7"/>
    <w:rsid w:val="00DE6A7C"/>
    <w:rsid w:val="00DF3A81"/>
    <w:rsid w:val="00E01157"/>
    <w:rsid w:val="00E0193D"/>
    <w:rsid w:val="00E04D2B"/>
    <w:rsid w:val="00E04E2C"/>
    <w:rsid w:val="00E126AA"/>
    <w:rsid w:val="00E13D52"/>
    <w:rsid w:val="00E21EF9"/>
    <w:rsid w:val="00E30861"/>
    <w:rsid w:val="00E313EA"/>
    <w:rsid w:val="00E329DC"/>
    <w:rsid w:val="00E354D7"/>
    <w:rsid w:val="00E37CAB"/>
    <w:rsid w:val="00E4050B"/>
    <w:rsid w:val="00E41EF8"/>
    <w:rsid w:val="00E46F08"/>
    <w:rsid w:val="00E477E7"/>
    <w:rsid w:val="00E60A44"/>
    <w:rsid w:val="00E60BA9"/>
    <w:rsid w:val="00E676B4"/>
    <w:rsid w:val="00E67A8B"/>
    <w:rsid w:val="00E77889"/>
    <w:rsid w:val="00E8277B"/>
    <w:rsid w:val="00E8406C"/>
    <w:rsid w:val="00E86B84"/>
    <w:rsid w:val="00E94D23"/>
    <w:rsid w:val="00EA03B7"/>
    <w:rsid w:val="00EA19C8"/>
    <w:rsid w:val="00EA261C"/>
    <w:rsid w:val="00EA2D6A"/>
    <w:rsid w:val="00EA4641"/>
    <w:rsid w:val="00EA50D5"/>
    <w:rsid w:val="00EA73B0"/>
    <w:rsid w:val="00EB7440"/>
    <w:rsid w:val="00EB780E"/>
    <w:rsid w:val="00EC13DB"/>
    <w:rsid w:val="00EC207B"/>
    <w:rsid w:val="00EE1308"/>
    <w:rsid w:val="00EE5574"/>
    <w:rsid w:val="00EE6486"/>
    <w:rsid w:val="00EF335B"/>
    <w:rsid w:val="00F00AB5"/>
    <w:rsid w:val="00F0443C"/>
    <w:rsid w:val="00F056DF"/>
    <w:rsid w:val="00F126D4"/>
    <w:rsid w:val="00F1430E"/>
    <w:rsid w:val="00F14549"/>
    <w:rsid w:val="00F1626B"/>
    <w:rsid w:val="00F235A2"/>
    <w:rsid w:val="00F2617E"/>
    <w:rsid w:val="00F26A71"/>
    <w:rsid w:val="00F3777A"/>
    <w:rsid w:val="00F45D54"/>
    <w:rsid w:val="00F523D1"/>
    <w:rsid w:val="00F62121"/>
    <w:rsid w:val="00F62DA8"/>
    <w:rsid w:val="00F659AA"/>
    <w:rsid w:val="00F65BC4"/>
    <w:rsid w:val="00F70CCC"/>
    <w:rsid w:val="00F70FCF"/>
    <w:rsid w:val="00F753A1"/>
    <w:rsid w:val="00F77332"/>
    <w:rsid w:val="00F8745A"/>
    <w:rsid w:val="00F87D0B"/>
    <w:rsid w:val="00F93AF2"/>
    <w:rsid w:val="00F9722C"/>
    <w:rsid w:val="00FA1649"/>
    <w:rsid w:val="00FA3E9C"/>
    <w:rsid w:val="00FA4F7F"/>
    <w:rsid w:val="00FB1F1A"/>
    <w:rsid w:val="00FB409D"/>
    <w:rsid w:val="00FB627C"/>
    <w:rsid w:val="00FC0F7E"/>
    <w:rsid w:val="00FC1E5D"/>
    <w:rsid w:val="00FC6C1D"/>
    <w:rsid w:val="00FD0584"/>
    <w:rsid w:val="00FF4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2492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4928"/>
    <w:rPr>
      <w:color w:val="0000FF"/>
      <w:u w:val="single"/>
    </w:rPr>
  </w:style>
  <w:style w:type="character" w:customStyle="1" w:styleId="xh">
    <w:name w:val="xh"/>
    <w:basedOn w:val="a0"/>
    <w:rsid w:val="00024928"/>
  </w:style>
  <w:style w:type="paragraph" w:styleId="a4">
    <w:name w:val="Normal (Web)"/>
    <w:basedOn w:val="a"/>
    <w:uiPriority w:val="99"/>
    <w:unhideWhenUsed/>
    <w:rsid w:val="00024928"/>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24928"/>
    <w:rPr>
      <w:rFonts w:ascii="宋体" w:eastAsia="宋体" w:hAnsi="宋体" w:cs="宋体"/>
      <w:kern w:val="0"/>
      <w:sz w:val="24"/>
      <w:szCs w:val="24"/>
    </w:rPr>
  </w:style>
  <w:style w:type="paragraph" w:styleId="a5">
    <w:name w:val="List Paragraph"/>
    <w:basedOn w:val="a"/>
    <w:uiPriority w:val="34"/>
    <w:qFormat/>
    <w:rsid w:val="0002492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24928"/>
  </w:style>
  <w:style w:type="paragraph" w:styleId="a6">
    <w:name w:val="header"/>
    <w:basedOn w:val="a"/>
    <w:link w:val="Char"/>
    <w:uiPriority w:val="99"/>
    <w:unhideWhenUsed/>
    <w:rsid w:val="00024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24928"/>
    <w:rPr>
      <w:sz w:val="18"/>
      <w:szCs w:val="18"/>
    </w:rPr>
  </w:style>
  <w:style w:type="paragraph" w:styleId="a7">
    <w:name w:val="footer"/>
    <w:basedOn w:val="a"/>
    <w:link w:val="Char0"/>
    <w:uiPriority w:val="99"/>
    <w:unhideWhenUsed/>
    <w:rsid w:val="00024928"/>
    <w:pPr>
      <w:tabs>
        <w:tab w:val="center" w:pos="4153"/>
        <w:tab w:val="right" w:pos="8306"/>
      </w:tabs>
      <w:snapToGrid w:val="0"/>
      <w:jc w:val="left"/>
    </w:pPr>
    <w:rPr>
      <w:sz w:val="18"/>
      <w:szCs w:val="18"/>
    </w:rPr>
  </w:style>
  <w:style w:type="character" w:customStyle="1" w:styleId="Char0">
    <w:name w:val="页脚 Char"/>
    <w:basedOn w:val="a0"/>
    <w:link w:val="a7"/>
    <w:uiPriority w:val="99"/>
    <w:rsid w:val="00024928"/>
    <w:rPr>
      <w:sz w:val="18"/>
      <w:szCs w:val="18"/>
    </w:rPr>
  </w:style>
  <w:style w:type="character" w:customStyle="1" w:styleId="4Char">
    <w:name w:val="标题 4 Char"/>
    <w:basedOn w:val="a0"/>
    <w:link w:val="4"/>
    <w:uiPriority w:val="9"/>
    <w:rsid w:val="00024928"/>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2492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4928"/>
    <w:rPr>
      <w:color w:val="0000FF"/>
      <w:u w:val="single"/>
    </w:rPr>
  </w:style>
  <w:style w:type="character" w:customStyle="1" w:styleId="xh">
    <w:name w:val="xh"/>
    <w:basedOn w:val="a0"/>
    <w:rsid w:val="00024928"/>
  </w:style>
  <w:style w:type="paragraph" w:styleId="a4">
    <w:name w:val="Normal (Web)"/>
    <w:basedOn w:val="a"/>
    <w:uiPriority w:val="99"/>
    <w:unhideWhenUsed/>
    <w:rsid w:val="00024928"/>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024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24928"/>
    <w:rPr>
      <w:rFonts w:ascii="宋体" w:eastAsia="宋体" w:hAnsi="宋体" w:cs="宋体"/>
      <w:kern w:val="0"/>
      <w:sz w:val="24"/>
      <w:szCs w:val="24"/>
    </w:rPr>
  </w:style>
  <w:style w:type="paragraph" w:styleId="a5">
    <w:name w:val="List Paragraph"/>
    <w:basedOn w:val="a"/>
    <w:uiPriority w:val="34"/>
    <w:qFormat/>
    <w:rsid w:val="0002492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24928"/>
  </w:style>
  <w:style w:type="paragraph" w:styleId="a6">
    <w:name w:val="header"/>
    <w:basedOn w:val="a"/>
    <w:link w:val="Char"/>
    <w:uiPriority w:val="99"/>
    <w:unhideWhenUsed/>
    <w:rsid w:val="00024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24928"/>
    <w:rPr>
      <w:sz w:val="18"/>
      <w:szCs w:val="18"/>
    </w:rPr>
  </w:style>
  <w:style w:type="paragraph" w:styleId="a7">
    <w:name w:val="footer"/>
    <w:basedOn w:val="a"/>
    <w:link w:val="Char0"/>
    <w:uiPriority w:val="99"/>
    <w:unhideWhenUsed/>
    <w:rsid w:val="00024928"/>
    <w:pPr>
      <w:tabs>
        <w:tab w:val="center" w:pos="4153"/>
        <w:tab w:val="right" w:pos="8306"/>
      </w:tabs>
      <w:snapToGrid w:val="0"/>
      <w:jc w:val="left"/>
    </w:pPr>
    <w:rPr>
      <w:sz w:val="18"/>
      <w:szCs w:val="18"/>
    </w:rPr>
  </w:style>
  <w:style w:type="character" w:customStyle="1" w:styleId="Char0">
    <w:name w:val="页脚 Char"/>
    <w:basedOn w:val="a0"/>
    <w:link w:val="a7"/>
    <w:uiPriority w:val="99"/>
    <w:rsid w:val="00024928"/>
    <w:rPr>
      <w:sz w:val="18"/>
      <w:szCs w:val="18"/>
    </w:rPr>
  </w:style>
  <w:style w:type="character" w:customStyle="1" w:styleId="4Char">
    <w:name w:val="标题 4 Char"/>
    <w:basedOn w:val="a0"/>
    <w:link w:val="4"/>
    <w:uiPriority w:val="9"/>
    <w:rsid w:val="00024928"/>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6114">
      <w:bodyDiv w:val="1"/>
      <w:marLeft w:val="0"/>
      <w:marRight w:val="0"/>
      <w:marTop w:val="0"/>
      <w:marBottom w:val="0"/>
      <w:divBdr>
        <w:top w:val="none" w:sz="0" w:space="0" w:color="auto"/>
        <w:left w:val="none" w:sz="0" w:space="0" w:color="auto"/>
        <w:bottom w:val="none" w:sz="0" w:space="0" w:color="auto"/>
        <w:right w:val="none" w:sz="0" w:space="0" w:color="auto"/>
      </w:divBdr>
    </w:div>
    <w:div w:id="116409584">
      <w:bodyDiv w:val="1"/>
      <w:marLeft w:val="0"/>
      <w:marRight w:val="0"/>
      <w:marTop w:val="0"/>
      <w:marBottom w:val="0"/>
      <w:divBdr>
        <w:top w:val="none" w:sz="0" w:space="0" w:color="auto"/>
        <w:left w:val="none" w:sz="0" w:space="0" w:color="auto"/>
        <w:bottom w:val="none" w:sz="0" w:space="0" w:color="auto"/>
        <w:right w:val="none" w:sz="0" w:space="0" w:color="auto"/>
      </w:divBdr>
      <w:divsChild>
        <w:div w:id="1326321969">
          <w:marLeft w:val="0"/>
          <w:marRight w:val="0"/>
          <w:marTop w:val="0"/>
          <w:marBottom w:val="0"/>
          <w:divBdr>
            <w:top w:val="none" w:sz="0" w:space="0" w:color="auto"/>
            <w:left w:val="none" w:sz="0" w:space="0" w:color="auto"/>
            <w:bottom w:val="none" w:sz="0" w:space="0" w:color="auto"/>
            <w:right w:val="none" w:sz="0" w:space="0" w:color="auto"/>
          </w:divBdr>
          <w:divsChild>
            <w:div w:id="811097307">
              <w:marLeft w:val="0"/>
              <w:marRight w:val="0"/>
              <w:marTop w:val="0"/>
              <w:marBottom w:val="0"/>
              <w:divBdr>
                <w:top w:val="none" w:sz="0" w:space="0" w:color="auto"/>
                <w:left w:val="none" w:sz="0" w:space="0" w:color="auto"/>
                <w:bottom w:val="none" w:sz="0" w:space="0" w:color="auto"/>
                <w:right w:val="none" w:sz="0" w:space="0" w:color="auto"/>
              </w:divBdr>
              <w:divsChild>
                <w:div w:id="131139315">
                  <w:marLeft w:val="0"/>
                  <w:marRight w:val="0"/>
                  <w:marTop w:val="0"/>
                  <w:marBottom w:val="0"/>
                  <w:divBdr>
                    <w:top w:val="none" w:sz="0" w:space="0" w:color="auto"/>
                    <w:left w:val="none" w:sz="0" w:space="0" w:color="auto"/>
                    <w:bottom w:val="none" w:sz="0" w:space="0" w:color="auto"/>
                    <w:right w:val="none" w:sz="0" w:space="0" w:color="auto"/>
                  </w:divBdr>
                  <w:divsChild>
                    <w:div w:id="17689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85116">
          <w:marLeft w:val="0"/>
          <w:marRight w:val="0"/>
          <w:marTop w:val="300"/>
          <w:marBottom w:val="0"/>
          <w:divBdr>
            <w:top w:val="none" w:sz="0" w:space="0" w:color="auto"/>
            <w:left w:val="none" w:sz="0" w:space="0" w:color="auto"/>
            <w:bottom w:val="none" w:sz="0" w:space="0" w:color="auto"/>
            <w:right w:val="none" w:sz="0" w:space="0" w:color="auto"/>
          </w:divBdr>
          <w:divsChild>
            <w:div w:id="1693725543">
              <w:marLeft w:val="0"/>
              <w:marRight w:val="0"/>
              <w:marTop w:val="0"/>
              <w:marBottom w:val="0"/>
              <w:divBdr>
                <w:top w:val="none" w:sz="0" w:space="0" w:color="auto"/>
                <w:left w:val="none" w:sz="0" w:space="0" w:color="auto"/>
                <w:bottom w:val="none" w:sz="0" w:space="0" w:color="auto"/>
                <w:right w:val="none" w:sz="0" w:space="0" w:color="auto"/>
              </w:divBdr>
            </w:div>
          </w:divsChild>
        </w:div>
        <w:div w:id="1905575">
          <w:marLeft w:val="0"/>
          <w:marRight w:val="0"/>
          <w:marTop w:val="0"/>
          <w:marBottom w:val="0"/>
          <w:divBdr>
            <w:top w:val="none" w:sz="0" w:space="0" w:color="auto"/>
            <w:left w:val="none" w:sz="0" w:space="0" w:color="auto"/>
            <w:bottom w:val="none" w:sz="0" w:space="0" w:color="auto"/>
            <w:right w:val="none" w:sz="0" w:space="0" w:color="auto"/>
          </w:divBdr>
          <w:divsChild>
            <w:div w:id="134876521">
              <w:marLeft w:val="0"/>
              <w:marRight w:val="0"/>
              <w:marTop w:val="0"/>
              <w:marBottom w:val="0"/>
              <w:divBdr>
                <w:top w:val="none" w:sz="0" w:space="0" w:color="auto"/>
                <w:left w:val="none" w:sz="0" w:space="0" w:color="auto"/>
                <w:bottom w:val="none" w:sz="0" w:space="0" w:color="auto"/>
                <w:right w:val="none" w:sz="0" w:space="0" w:color="auto"/>
              </w:divBdr>
            </w:div>
            <w:div w:id="186531743">
              <w:marLeft w:val="0"/>
              <w:marRight w:val="0"/>
              <w:marTop w:val="0"/>
              <w:marBottom w:val="0"/>
              <w:divBdr>
                <w:top w:val="none" w:sz="0" w:space="0" w:color="auto"/>
                <w:left w:val="none" w:sz="0" w:space="0" w:color="auto"/>
                <w:bottom w:val="none" w:sz="0" w:space="0" w:color="auto"/>
                <w:right w:val="none" w:sz="0" w:space="0" w:color="auto"/>
              </w:divBdr>
            </w:div>
            <w:div w:id="1699041263">
              <w:marLeft w:val="0"/>
              <w:marRight w:val="0"/>
              <w:marTop w:val="0"/>
              <w:marBottom w:val="0"/>
              <w:divBdr>
                <w:top w:val="none" w:sz="0" w:space="0" w:color="auto"/>
                <w:left w:val="none" w:sz="0" w:space="0" w:color="auto"/>
                <w:bottom w:val="none" w:sz="0" w:space="0" w:color="auto"/>
                <w:right w:val="none" w:sz="0" w:space="0" w:color="auto"/>
              </w:divBdr>
            </w:div>
            <w:div w:id="1527870014">
              <w:marLeft w:val="0"/>
              <w:marRight w:val="0"/>
              <w:marTop w:val="0"/>
              <w:marBottom w:val="0"/>
              <w:divBdr>
                <w:top w:val="none" w:sz="0" w:space="0" w:color="auto"/>
                <w:left w:val="none" w:sz="0" w:space="0" w:color="auto"/>
                <w:bottom w:val="none" w:sz="0" w:space="0" w:color="auto"/>
                <w:right w:val="none" w:sz="0" w:space="0" w:color="auto"/>
              </w:divBdr>
            </w:div>
            <w:div w:id="582225887">
              <w:marLeft w:val="0"/>
              <w:marRight w:val="0"/>
              <w:marTop w:val="0"/>
              <w:marBottom w:val="0"/>
              <w:divBdr>
                <w:top w:val="none" w:sz="0" w:space="0" w:color="auto"/>
                <w:left w:val="none" w:sz="0" w:space="0" w:color="auto"/>
                <w:bottom w:val="none" w:sz="0" w:space="0" w:color="auto"/>
                <w:right w:val="none" w:sz="0" w:space="0" w:color="auto"/>
              </w:divBdr>
            </w:div>
            <w:div w:id="1578130426">
              <w:marLeft w:val="0"/>
              <w:marRight w:val="0"/>
              <w:marTop w:val="0"/>
              <w:marBottom w:val="0"/>
              <w:divBdr>
                <w:top w:val="none" w:sz="0" w:space="0" w:color="auto"/>
                <w:left w:val="none" w:sz="0" w:space="0" w:color="auto"/>
                <w:bottom w:val="none" w:sz="0" w:space="0" w:color="auto"/>
                <w:right w:val="none" w:sz="0" w:space="0" w:color="auto"/>
              </w:divBdr>
            </w:div>
            <w:div w:id="210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tr.zjpse.com/sweb/upload/atta/20170831/1504148359214.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黄蕴秋</dc:creator>
  <cp:lastModifiedBy>黄蕴秋</cp:lastModifiedBy>
  <cp:revision>1</cp:revision>
  <dcterms:created xsi:type="dcterms:W3CDTF">2017-09-05T06:32:00Z</dcterms:created>
  <dcterms:modified xsi:type="dcterms:W3CDTF">2017-09-05T06:37:00Z</dcterms:modified>
</cp:coreProperties>
</file>