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rPr>
          <w:rFonts w:ascii="宋体" w:hAnsi="宋体"/>
          <w:color w:val="000000" w:themeColor="text1"/>
          <w:sz w:val="28"/>
          <w:szCs w:val="28"/>
        </w:rPr>
      </w:pPr>
    </w:p>
    <w:p>
      <w:pPr>
        <w:ind w:firstLine="560"/>
        <w:rPr>
          <w:rFonts w:ascii="宋体" w:hAnsi="宋体"/>
          <w:color w:val="000000" w:themeColor="text1"/>
          <w:sz w:val="28"/>
          <w:szCs w:val="28"/>
        </w:rPr>
      </w:pPr>
    </w:p>
    <w:p>
      <w:pPr>
        <w:ind w:firstLine="560"/>
        <w:rPr>
          <w:rFonts w:ascii="宋体" w:hAnsi="宋体"/>
          <w:color w:val="000000" w:themeColor="text1"/>
          <w:sz w:val="28"/>
          <w:szCs w:val="28"/>
        </w:rPr>
      </w:pPr>
    </w:p>
    <w:p>
      <w:pPr>
        <w:ind w:firstLine="560"/>
        <w:rPr>
          <w:rFonts w:ascii="宋体" w:hAnsi="宋体"/>
          <w:color w:val="000000" w:themeColor="text1"/>
          <w:sz w:val="28"/>
          <w:szCs w:val="28"/>
        </w:rPr>
      </w:pPr>
      <w:bookmarkStart w:id="2" w:name="_GoBack"/>
      <w:bookmarkEnd w:id="2"/>
    </w:p>
    <w:p>
      <w:pPr>
        <w:spacing w:line="360" w:lineRule="auto"/>
        <w:ind w:firstLine="928"/>
        <w:jc w:val="center"/>
        <w:rPr>
          <w:rFonts w:ascii="黑体" w:hAnsi="宋体" w:eastAsia="黑体"/>
          <w:b/>
          <w:color w:val="000000" w:themeColor="text1"/>
          <w:sz w:val="48"/>
          <w:szCs w:val="48"/>
        </w:rPr>
      </w:pPr>
      <w:r>
        <w:rPr>
          <w:rFonts w:hint="eastAsia" w:ascii="黑体" w:hAnsi="宋体" w:eastAsia="黑体"/>
          <w:b/>
          <w:color w:val="000000" w:themeColor="text1"/>
          <w:spacing w:val="-9"/>
          <w:sz w:val="48"/>
          <w:szCs w:val="48"/>
        </w:rPr>
        <w:t>台州市路桥区金清镇海燕村朝岩嘴头建筑用石料（凝灰岩）矿采矿权</w:t>
      </w:r>
    </w:p>
    <w:p>
      <w:pPr>
        <w:spacing w:line="360" w:lineRule="auto"/>
        <w:ind w:firstLine="964"/>
        <w:jc w:val="center"/>
        <w:rPr>
          <w:rFonts w:ascii="黑体" w:hAnsi="宋体" w:eastAsia="黑体"/>
          <w:b/>
          <w:color w:val="000000" w:themeColor="text1"/>
          <w:sz w:val="48"/>
          <w:szCs w:val="48"/>
        </w:rPr>
      </w:pPr>
    </w:p>
    <w:p>
      <w:pPr>
        <w:spacing w:line="360" w:lineRule="auto"/>
        <w:ind w:firstLine="1365"/>
        <w:jc w:val="center"/>
        <w:rPr>
          <w:rFonts w:ascii="黑体" w:hAnsi="宋体" w:eastAsia="黑体"/>
          <w:b/>
          <w:color w:val="000000" w:themeColor="text1"/>
          <w:sz w:val="68"/>
          <w:szCs w:val="68"/>
        </w:rPr>
      </w:pPr>
      <w:r>
        <w:rPr>
          <w:rFonts w:hint="eastAsia" w:ascii="黑体" w:hAnsi="宋体" w:eastAsia="黑体"/>
          <w:b/>
          <w:color w:val="000000" w:themeColor="text1"/>
          <w:sz w:val="68"/>
          <w:szCs w:val="68"/>
        </w:rPr>
        <w:t>转 让 文 件</w:t>
      </w:r>
    </w:p>
    <w:p>
      <w:pPr>
        <w:spacing w:line="360" w:lineRule="auto"/>
        <w:ind w:firstLine="643"/>
        <w:jc w:val="center"/>
        <w:rPr>
          <w:rFonts w:ascii="黑体" w:hAnsi="宋体" w:eastAsia="黑体"/>
          <w:b/>
          <w:color w:val="000000" w:themeColor="text1"/>
          <w:sz w:val="32"/>
          <w:szCs w:val="32"/>
        </w:rPr>
      </w:pPr>
      <w:r>
        <w:rPr>
          <w:rFonts w:hint="eastAsia" w:ascii="黑体" w:hAnsi="宋体" w:eastAsia="黑体"/>
          <w:b/>
          <w:color w:val="000000" w:themeColor="text1"/>
          <w:sz w:val="32"/>
          <w:szCs w:val="32"/>
        </w:rPr>
        <w:t xml:space="preserve">  台交所挂[2018]19号</w:t>
      </w:r>
    </w:p>
    <w:p>
      <w:pPr>
        <w:spacing w:line="360" w:lineRule="auto"/>
        <w:ind w:firstLine="1365"/>
        <w:jc w:val="center"/>
        <w:rPr>
          <w:rFonts w:ascii="黑体" w:hAnsi="宋体" w:eastAsia="黑体"/>
          <w:b/>
          <w:color w:val="000000" w:themeColor="text1"/>
          <w:sz w:val="68"/>
          <w:szCs w:val="68"/>
        </w:rPr>
      </w:pPr>
    </w:p>
    <w:p>
      <w:pPr>
        <w:spacing w:line="360" w:lineRule="auto"/>
        <w:ind w:firstLine="560"/>
        <w:rPr>
          <w:rFonts w:ascii="宋体" w:hAnsi="宋体"/>
          <w:color w:val="000000" w:themeColor="text1"/>
          <w:sz w:val="28"/>
          <w:szCs w:val="28"/>
        </w:rPr>
      </w:pPr>
    </w:p>
    <w:p>
      <w:pPr>
        <w:spacing w:line="360" w:lineRule="auto"/>
        <w:ind w:firstLine="560"/>
        <w:rPr>
          <w:rFonts w:ascii="宋体" w:hAnsi="宋体"/>
          <w:color w:val="000000" w:themeColor="text1"/>
          <w:sz w:val="28"/>
          <w:szCs w:val="28"/>
        </w:rPr>
      </w:pPr>
    </w:p>
    <w:p>
      <w:pPr>
        <w:spacing w:line="360" w:lineRule="auto"/>
        <w:ind w:firstLine="560"/>
        <w:rPr>
          <w:rFonts w:ascii="宋体" w:hAnsi="宋体"/>
          <w:color w:val="000000" w:themeColor="text1"/>
          <w:sz w:val="28"/>
          <w:szCs w:val="28"/>
        </w:rPr>
      </w:pPr>
    </w:p>
    <w:p>
      <w:pPr>
        <w:spacing w:line="360" w:lineRule="auto"/>
        <w:ind w:firstLine="560"/>
        <w:rPr>
          <w:rFonts w:ascii="宋体" w:hAnsi="宋体"/>
          <w:color w:val="000000" w:themeColor="text1"/>
          <w:sz w:val="28"/>
          <w:szCs w:val="28"/>
        </w:rPr>
      </w:pPr>
    </w:p>
    <w:p>
      <w:pPr>
        <w:ind w:firstLine="560"/>
        <w:rPr>
          <w:rFonts w:ascii="宋体" w:hAnsi="宋体"/>
          <w:color w:val="000000" w:themeColor="text1"/>
          <w:sz w:val="28"/>
          <w:szCs w:val="28"/>
        </w:rPr>
      </w:pPr>
    </w:p>
    <w:p>
      <w:pPr>
        <w:ind w:firstLine="560"/>
        <w:rPr>
          <w:rFonts w:ascii="宋体" w:hAnsi="宋体"/>
          <w:color w:val="000000" w:themeColor="text1"/>
          <w:sz w:val="28"/>
          <w:szCs w:val="28"/>
        </w:rPr>
      </w:pPr>
    </w:p>
    <w:p>
      <w:pPr>
        <w:ind w:firstLine="560"/>
        <w:rPr>
          <w:rFonts w:ascii="宋体" w:hAnsi="宋体"/>
          <w:color w:val="000000" w:themeColor="text1"/>
          <w:sz w:val="28"/>
          <w:szCs w:val="28"/>
        </w:rPr>
      </w:pPr>
    </w:p>
    <w:p>
      <w:pPr>
        <w:ind w:firstLine="0" w:firstLineChars="0"/>
        <w:rPr>
          <w:rFonts w:ascii="宋体" w:hAnsi="宋体"/>
          <w:color w:val="000000" w:themeColor="text1"/>
          <w:sz w:val="28"/>
          <w:szCs w:val="28"/>
        </w:rPr>
      </w:pPr>
    </w:p>
    <w:p>
      <w:pPr>
        <w:ind w:firstLine="0" w:firstLineChars="0"/>
        <w:rPr>
          <w:rFonts w:ascii="宋体" w:hAnsi="宋体"/>
          <w:color w:val="000000" w:themeColor="text1"/>
          <w:sz w:val="28"/>
          <w:szCs w:val="28"/>
        </w:rPr>
      </w:pPr>
    </w:p>
    <w:p>
      <w:pPr>
        <w:ind w:left="-540" w:leftChars="-257" w:right="-693" w:rightChars="-330" w:firstLine="560"/>
        <w:rPr>
          <w:rFonts w:ascii="宋体" w:hAnsi="宋体"/>
          <w:color w:val="000000" w:themeColor="text1"/>
          <w:sz w:val="28"/>
          <w:szCs w:val="28"/>
        </w:rPr>
      </w:pPr>
    </w:p>
    <w:p>
      <w:pPr>
        <w:ind w:left="-540" w:leftChars="-257" w:right="-693" w:rightChars="-330" w:firstLine="361"/>
        <w:rPr>
          <w:rFonts w:ascii="宋体" w:hAnsi="宋体"/>
          <w:b/>
          <w:color w:val="000000" w:themeColor="text1"/>
          <w:sz w:val="18"/>
          <w:szCs w:val="18"/>
        </w:rPr>
      </w:pPr>
      <w:r>
        <w:rPr>
          <w:rFonts w:hint="eastAsia" w:ascii="宋体" w:hAnsi="宋体"/>
          <w:b/>
          <w:color w:val="000000" w:themeColor="text1"/>
          <w:sz w:val="18"/>
          <w:szCs w:val="18"/>
        </w:rPr>
        <w:t>◎台州市产权交易所有限公司◎地址：台州市市府大道777号民泰银行5楼511室◎电话：88685177 88685180◎网址：www.tzpre.com</w:t>
      </w:r>
    </w:p>
    <w:p>
      <w:pPr>
        <w:spacing w:line="720" w:lineRule="auto"/>
        <w:ind w:firstLine="562"/>
        <w:jc w:val="center"/>
        <w:rPr>
          <w:rFonts w:ascii="宋体" w:hAnsi="宋体"/>
          <w:b/>
          <w:bCs/>
          <w:color w:val="000000" w:themeColor="text1"/>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531" w:bottom="1327" w:left="1531" w:header="851" w:footer="992" w:gutter="0"/>
          <w:cols w:space="720" w:num="1"/>
          <w:docGrid w:type="lines" w:linePitch="312" w:charSpace="0"/>
        </w:sectPr>
      </w:pPr>
    </w:p>
    <w:p>
      <w:pPr>
        <w:spacing w:line="720" w:lineRule="auto"/>
        <w:ind w:firstLine="1687"/>
        <w:jc w:val="center"/>
        <w:rPr>
          <w:rFonts w:ascii="黑体" w:hAnsi="宋体" w:eastAsia="黑体"/>
          <w:b/>
          <w:bCs/>
          <w:color w:val="000000" w:themeColor="text1"/>
          <w:sz w:val="84"/>
        </w:rPr>
      </w:pPr>
      <w:r>
        <w:rPr>
          <w:rFonts w:hint="eastAsia" w:ascii="黑体" w:hAnsi="宋体" w:eastAsia="黑体"/>
          <w:b/>
          <w:bCs/>
          <w:color w:val="000000" w:themeColor="text1"/>
          <w:sz w:val="84"/>
        </w:rPr>
        <w:t>目　</w:t>
      </w:r>
      <w:r>
        <w:rPr>
          <w:rFonts w:ascii="黑体" w:hAnsi="宋体" w:eastAsia="黑体"/>
          <w:b/>
          <w:bCs/>
          <w:color w:val="000000" w:themeColor="text1"/>
          <w:sz w:val="84"/>
        </w:rPr>
        <w:t xml:space="preserve"> 录</w:t>
      </w:r>
    </w:p>
    <w:p>
      <w:pPr>
        <w:spacing w:line="60" w:lineRule="auto"/>
        <w:ind w:firstLine="643"/>
        <w:jc w:val="center"/>
        <w:rPr>
          <w:rFonts w:ascii="宋体" w:hAnsi="宋体"/>
          <w:b/>
          <w:color w:val="000000" w:themeColor="text1"/>
          <w:sz w:val="32"/>
          <w:szCs w:val="32"/>
        </w:rPr>
      </w:pPr>
      <w:r>
        <w:rPr>
          <w:rFonts w:hint="eastAsia" w:ascii="宋体" w:hAnsi="宋体"/>
          <w:b/>
          <w:color w:val="000000" w:themeColor="text1"/>
          <w:sz w:val="32"/>
          <w:szCs w:val="32"/>
        </w:rPr>
        <w:t>台州市路桥区金清镇海燕村朝岩嘴头建筑用石料（凝灰岩）矿采矿权</w:t>
      </w:r>
    </w:p>
    <w:p>
      <w:pPr>
        <w:spacing w:line="60" w:lineRule="auto"/>
        <w:ind w:firstLine="1443"/>
        <w:jc w:val="center"/>
        <w:rPr>
          <w:rFonts w:ascii="黑体" w:hAnsi="宋体" w:eastAsia="黑体"/>
          <w:b/>
          <w:bCs/>
          <w:color w:val="000000" w:themeColor="text1"/>
          <w:spacing w:val="140"/>
          <w:sz w:val="44"/>
        </w:rPr>
      </w:pPr>
      <w:r>
        <w:rPr>
          <w:rFonts w:hint="eastAsia" w:ascii="黑体" w:hAnsi="宋体" w:eastAsia="黑体"/>
          <w:b/>
          <w:bCs/>
          <w:color w:val="000000" w:themeColor="text1"/>
          <w:spacing w:val="140"/>
          <w:sz w:val="44"/>
        </w:rPr>
        <w:t>转让文件</w:t>
      </w:r>
    </w:p>
    <w:p>
      <w:pPr>
        <w:ind w:firstLine="560"/>
        <w:rPr>
          <w:rFonts w:ascii="宋体" w:hAnsi="宋体"/>
          <w:color w:val="000000" w:themeColor="text1"/>
          <w:sz w:val="28"/>
          <w:szCs w:val="28"/>
        </w:rPr>
      </w:pPr>
    </w:p>
    <w:p>
      <w:pPr>
        <w:ind w:firstLine="560"/>
        <w:rPr>
          <w:rFonts w:ascii="宋体" w:hAnsi="宋体"/>
          <w:color w:val="000000" w:themeColor="text1"/>
          <w:sz w:val="28"/>
          <w:szCs w:val="28"/>
        </w:rPr>
      </w:pPr>
    </w:p>
    <w:p>
      <w:pPr>
        <w:spacing w:line="800" w:lineRule="exact"/>
        <w:ind w:firstLine="562"/>
        <w:rPr>
          <w:rFonts w:ascii="宋体" w:hAnsi="宋体"/>
          <w:b/>
          <w:bCs/>
          <w:color w:val="000000" w:themeColor="text1"/>
          <w:sz w:val="28"/>
          <w:szCs w:val="28"/>
        </w:rPr>
      </w:pPr>
      <w:r>
        <w:rPr>
          <w:rFonts w:hint="eastAsia" w:ascii="宋体" w:hAnsi="宋体"/>
          <w:b/>
          <w:bCs/>
          <w:color w:val="000000" w:themeColor="text1"/>
          <w:sz w:val="28"/>
          <w:szCs w:val="28"/>
        </w:rPr>
        <w:t>采矿权转让公告　</w:t>
      </w:r>
      <w:r>
        <w:rPr>
          <w:rFonts w:ascii="宋体" w:hAnsi="宋体"/>
          <w:b/>
          <w:bCs/>
          <w:color w:val="000000" w:themeColor="text1"/>
          <w:sz w:val="28"/>
          <w:szCs w:val="28"/>
        </w:rPr>
        <w:t>--------------------------------</w:t>
      </w:r>
      <w:r>
        <w:rPr>
          <w:rFonts w:hint="eastAsia" w:ascii="宋体" w:hAnsi="宋体"/>
          <w:b/>
          <w:bCs/>
          <w:color w:val="000000" w:themeColor="text1"/>
          <w:sz w:val="28"/>
          <w:szCs w:val="28"/>
        </w:rPr>
        <w:t>-----</w:t>
      </w:r>
      <w:r>
        <w:rPr>
          <w:rFonts w:ascii="宋体" w:hAnsi="宋体"/>
          <w:b/>
          <w:bCs/>
          <w:color w:val="000000" w:themeColor="text1"/>
          <w:sz w:val="28"/>
          <w:szCs w:val="28"/>
        </w:rPr>
        <w:t>---</w:t>
      </w:r>
      <w:r>
        <w:rPr>
          <w:rFonts w:hint="eastAsia" w:ascii="宋体" w:hAnsi="宋体"/>
          <w:b/>
          <w:bCs/>
          <w:color w:val="000000" w:themeColor="text1"/>
          <w:sz w:val="28"/>
          <w:szCs w:val="28"/>
        </w:rPr>
        <w:t>1</w:t>
      </w:r>
    </w:p>
    <w:p>
      <w:pPr>
        <w:spacing w:line="800" w:lineRule="exact"/>
        <w:ind w:firstLine="562"/>
        <w:rPr>
          <w:rFonts w:ascii="宋体" w:hAnsi="宋体"/>
          <w:b/>
          <w:bCs/>
          <w:color w:val="000000" w:themeColor="text1"/>
          <w:sz w:val="28"/>
          <w:szCs w:val="28"/>
        </w:rPr>
      </w:pPr>
      <w:r>
        <w:rPr>
          <w:rFonts w:hint="eastAsia" w:ascii="宋体" w:hAnsi="宋体"/>
          <w:b/>
          <w:bCs/>
          <w:color w:val="000000" w:themeColor="text1"/>
          <w:sz w:val="28"/>
          <w:szCs w:val="28"/>
        </w:rPr>
        <w:t>采矿权转让须知</w:t>
      </w:r>
      <w:r>
        <w:rPr>
          <w:rFonts w:ascii="宋体" w:hAnsi="宋体"/>
          <w:b/>
          <w:bCs/>
          <w:color w:val="000000" w:themeColor="text1"/>
          <w:sz w:val="28"/>
          <w:szCs w:val="28"/>
        </w:rPr>
        <w:t xml:space="preserve"> --------------------------------</w:t>
      </w:r>
      <w:r>
        <w:rPr>
          <w:rFonts w:hint="eastAsia" w:ascii="宋体" w:hAnsi="宋体"/>
          <w:b/>
          <w:bCs/>
          <w:color w:val="000000" w:themeColor="text1"/>
          <w:sz w:val="28"/>
          <w:szCs w:val="28"/>
        </w:rPr>
        <w:t>-----</w:t>
      </w:r>
      <w:r>
        <w:rPr>
          <w:rFonts w:ascii="宋体" w:hAnsi="宋体"/>
          <w:b/>
          <w:bCs/>
          <w:color w:val="000000" w:themeColor="text1"/>
          <w:sz w:val="28"/>
          <w:szCs w:val="28"/>
        </w:rPr>
        <w:t>----</w:t>
      </w:r>
      <w:r>
        <w:rPr>
          <w:rFonts w:hint="eastAsia" w:ascii="宋体" w:hAnsi="宋体"/>
          <w:b/>
          <w:bCs/>
          <w:color w:val="000000" w:themeColor="text1"/>
          <w:sz w:val="28"/>
          <w:szCs w:val="28"/>
        </w:rPr>
        <w:t>5</w:t>
      </w:r>
    </w:p>
    <w:p>
      <w:pPr>
        <w:spacing w:line="800" w:lineRule="exact"/>
        <w:ind w:firstLine="562"/>
        <w:rPr>
          <w:rFonts w:ascii="宋体" w:hAnsi="宋体"/>
          <w:b/>
          <w:bCs/>
          <w:color w:val="000000" w:themeColor="text1"/>
          <w:sz w:val="28"/>
          <w:szCs w:val="28"/>
        </w:rPr>
      </w:pPr>
      <w:r>
        <w:rPr>
          <w:rFonts w:hint="eastAsia" w:ascii="宋体" w:hAnsi="宋体"/>
          <w:b/>
          <w:bCs/>
          <w:color w:val="000000" w:themeColor="text1"/>
          <w:sz w:val="28"/>
          <w:szCs w:val="28"/>
        </w:rPr>
        <w:t>网络竞价规则------------------------------------------13</w:t>
      </w:r>
    </w:p>
    <w:p>
      <w:pPr>
        <w:spacing w:line="800" w:lineRule="exact"/>
        <w:ind w:firstLine="562"/>
        <w:rPr>
          <w:rFonts w:ascii="宋体" w:hAnsi="宋体"/>
          <w:b/>
          <w:bCs/>
          <w:color w:val="000000" w:themeColor="text1"/>
          <w:sz w:val="28"/>
          <w:szCs w:val="28"/>
        </w:rPr>
      </w:pPr>
      <w:r>
        <w:rPr>
          <w:rFonts w:hint="eastAsia" w:ascii="宋体" w:hAnsi="宋体"/>
          <w:b/>
          <w:bCs/>
          <w:color w:val="000000" w:themeColor="text1"/>
          <w:sz w:val="28"/>
          <w:szCs w:val="28"/>
        </w:rPr>
        <w:t>采矿权转让竞买申请书</w:t>
      </w:r>
      <w:r>
        <w:rPr>
          <w:rFonts w:ascii="宋体" w:hAnsi="宋体"/>
          <w:b/>
          <w:bCs/>
          <w:color w:val="000000" w:themeColor="text1"/>
          <w:sz w:val="28"/>
          <w:szCs w:val="28"/>
        </w:rPr>
        <w:t>--------------------------</w:t>
      </w:r>
      <w:r>
        <w:rPr>
          <w:rFonts w:hint="eastAsia" w:ascii="宋体" w:hAnsi="宋体"/>
          <w:b/>
          <w:bCs/>
          <w:color w:val="000000" w:themeColor="text1"/>
          <w:sz w:val="28"/>
          <w:szCs w:val="28"/>
        </w:rPr>
        <w:t>-----</w:t>
      </w:r>
      <w:r>
        <w:rPr>
          <w:rFonts w:ascii="宋体" w:hAnsi="宋体"/>
          <w:b/>
          <w:bCs/>
          <w:color w:val="000000" w:themeColor="text1"/>
          <w:sz w:val="28"/>
          <w:szCs w:val="28"/>
        </w:rPr>
        <w:t>----</w:t>
      </w:r>
      <w:r>
        <w:rPr>
          <w:rFonts w:hint="eastAsia" w:ascii="宋体" w:hAnsi="宋体"/>
          <w:b/>
          <w:bCs/>
          <w:color w:val="000000" w:themeColor="text1"/>
          <w:sz w:val="28"/>
          <w:szCs w:val="28"/>
        </w:rPr>
        <w:t>16</w:t>
      </w:r>
    </w:p>
    <w:p>
      <w:pPr>
        <w:spacing w:line="800" w:lineRule="exact"/>
        <w:ind w:firstLine="562"/>
        <w:rPr>
          <w:rFonts w:ascii="宋体" w:hAnsi="宋体"/>
          <w:b/>
          <w:bCs/>
          <w:color w:val="000000" w:themeColor="text1"/>
          <w:sz w:val="28"/>
          <w:szCs w:val="28"/>
        </w:rPr>
      </w:pPr>
      <w:r>
        <w:rPr>
          <w:rFonts w:hint="eastAsia" w:ascii="宋体" w:hAnsi="宋体"/>
          <w:b/>
          <w:bCs/>
          <w:color w:val="000000" w:themeColor="text1"/>
          <w:sz w:val="28"/>
          <w:szCs w:val="28"/>
        </w:rPr>
        <w:t>采矿权转让竞买人承诺函</w:t>
      </w:r>
      <w:r>
        <w:rPr>
          <w:rFonts w:ascii="宋体" w:hAnsi="宋体"/>
          <w:b/>
          <w:bCs/>
          <w:color w:val="000000" w:themeColor="text1"/>
          <w:sz w:val="28"/>
          <w:szCs w:val="28"/>
        </w:rPr>
        <w:t xml:space="preserve"> -----------------------</w:t>
      </w:r>
      <w:r>
        <w:rPr>
          <w:rFonts w:hint="eastAsia" w:ascii="宋体" w:hAnsi="宋体"/>
          <w:b/>
          <w:bCs/>
          <w:color w:val="000000" w:themeColor="text1"/>
          <w:sz w:val="28"/>
          <w:szCs w:val="28"/>
        </w:rPr>
        <w:t>-----</w:t>
      </w:r>
      <w:r>
        <w:rPr>
          <w:rFonts w:ascii="宋体" w:hAnsi="宋体"/>
          <w:b/>
          <w:bCs/>
          <w:color w:val="000000" w:themeColor="text1"/>
          <w:sz w:val="28"/>
          <w:szCs w:val="28"/>
        </w:rPr>
        <w:t>----</w:t>
      </w:r>
      <w:r>
        <w:rPr>
          <w:rFonts w:hint="eastAsia" w:ascii="宋体" w:hAnsi="宋体"/>
          <w:b/>
          <w:bCs/>
          <w:color w:val="000000" w:themeColor="text1"/>
          <w:sz w:val="28"/>
          <w:szCs w:val="28"/>
        </w:rPr>
        <w:t>17</w:t>
      </w:r>
    </w:p>
    <w:p>
      <w:pPr>
        <w:spacing w:line="800" w:lineRule="exact"/>
        <w:ind w:firstLine="562"/>
        <w:rPr>
          <w:rFonts w:ascii="宋体" w:hAnsi="宋体"/>
          <w:b/>
          <w:bCs/>
          <w:color w:val="000000" w:themeColor="text1"/>
          <w:sz w:val="28"/>
          <w:szCs w:val="28"/>
        </w:rPr>
      </w:pPr>
      <w:r>
        <w:rPr>
          <w:rFonts w:hint="eastAsia" w:ascii="宋体" w:hAnsi="宋体"/>
          <w:b/>
          <w:bCs/>
          <w:color w:val="000000" w:themeColor="text1"/>
          <w:sz w:val="28"/>
          <w:szCs w:val="28"/>
        </w:rPr>
        <w:t>采矿权项目前期费用承诺书</w:t>
      </w:r>
      <w:r>
        <w:rPr>
          <w:rFonts w:ascii="宋体" w:hAnsi="宋体"/>
          <w:b/>
          <w:bCs/>
          <w:color w:val="000000" w:themeColor="text1"/>
          <w:sz w:val="28"/>
          <w:szCs w:val="28"/>
        </w:rPr>
        <w:t>-----------------------</w:t>
      </w:r>
      <w:r>
        <w:rPr>
          <w:rFonts w:hint="eastAsia" w:ascii="宋体" w:hAnsi="宋体"/>
          <w:b/>
          <w:bCs/>
          <w:color w:val="000000" w:themeColor="text1"/>
          <w:sz w:val="28"/>
          <w:szCs w:val="28"/>
        </w:rPr>
        <w:t>-----</w:t>
      </w:r>
      <w:r>
        <w:rPr>
          <w:rFonts w:ascii="宋体" w:hAnsi="宋体"/>
          <w:b/>
          <w:bCs/>
          <w:color w:val="000000" w:themeColor="text1"/>
          <w:sz w:val="28"/>
          <w:szCs w:val="28"/>
        </w:rPr>
        <w:t>--</w:t>
      </w:r>
      <w:r>
        <w:rPr>
          <w:rFonts w:hint="eastAsia" w:ascii="宋体" w:hAnsi="宋体"/>
          <w:b/>
          <w:bCs/>
          <w:color w:val="000000" w:themeColor="text1"/>
          <w:sz w:val="28"/>
          <w:szCs w:val="28"/>
        </w:rPr>
        <w:t xml:space="preserve"> 19</w:t>
      </w:r>
    </w:p>
    <w:p>
      <w:pPr>
        <w:spacing w:line="800" w:lineRule="exact"/>
        <w:ind w:firstLine="562"/>
        <w:rPr>
          <w:rFonts w:ascii="宋体" w:hAnsi="宋体"/>
          <w:b/>
          <w:bCs/>
          <w:color w:val="000000" w:themeColor="text1"/>
          <w:sz w:val="28"/>
          <w:szCs w:val="28"/>
        </w:rPr>
      </w:pPr>
      <w:r>
        <w:rPr>
          <w:rFonts w:hint="eastAsia" w:ascii="宋体" w:hAnsi="宋体"/>
          <w:b/>
          <w:bCs/>
          <w:color w:val="000000" w:themeColor="text1"/>
          <w:sz w:val="28"/>
          <w:szCs w:val="28"/>
        </w:rPr>
        <w:t>成交确定书-----------------------------------</w:t>
      </w:r>
      <w:r>
        <w:rPr>
          <w:rFonts w:ascii="宋体" w:hAnsi="宋体"/>
          <w:b/>
          <w:bCs/>
          <w:color w:val="000000" w:themeColor="text1"/>
          <w:sz w:val="28"/>
          <w:szCs w:val="28"/>
        </w:rPr>
        <w:t>------</w:t>
      </w:r>
      <w:r>
        <w:rPr>
          <w:rFonts w:hint="eastAsia" w:ascii="宋体" w:hAnsi="宋体"/>
          <w:b/>
          <w:bCs/>
          <w:color w:val="000000" w:themeColor="text1"/>
          <w:sz w:val="28"/>
          <w:szCs w:val="28"/>
        </w:rPr>
        <w:t>--- 20</w:t>
      </w:r>
    </w:p>
    <w:p>
      <w:pPr>
        <w:spacing w:line="800" w:lineRule="exact"/>
        <w:ind w:firstLine="562"/>
        <w:rPr>
          <w:rFonts w:ascii="宋体" w:hAnsi="宋体"/>
          <w:b/>
          <w:bCs/>
          <w:color w:val="000000" w:themeColor="text1"/>
          <w:sz w:val="28"/>
          <w:szCs w:val="28"/>
        </w:rPr>
      </w:pPr>
      <w:r>
        <w:rPr>
          <w:rFonts w:hint="eastAsia" w:ascii="宋体" w:hAnsi="宋体"/>
          <w:b/>
          <w:bCs/>
          <w:color w:val="000000" w:themeColor="text1"/>
          <w:sz w:val="28"/>
          <w:szCs w:val="28"/>
        </w:rPr>
        <w:t>合同-----------------------------------</w:t>
      </w:r>
      <w:r>
        <w:rPr>
          <w:rFonts w:ascii="宋体" w:hAnsi="宋体"/>
          <w:b/>
          <w:bCs/>
          <w:color w:val="000000" w:themeColor="text1"/>
          <w:sz w:val="28"/>
          <w:szCs w:val="28"/>
        </w:rPr>
        <w:t>------</w:t>
      </w:r>
      <w:r>
        <w:rPr>
          <w:rFonts w:hint="eastAsia" w:ascii="宋体" w:hAnsi="宋体"/>
          <w:b/>
          <w:bCs/>
          <w:color w:val="000000" w:themeColor="text1"/>
          <w:sz w:val="28"/>
          <w:szCs w:val="28"/>
        </w:rPr>
        <w:t>--------- 22</w:t>
      </w:r>
    </w:p>
    <w:p>
      <w:pPr>
        <w:spacing w:line="800" w:lineRule="exact"/>
        <w:ind w:firstLine="562"/>
        <w:rPr>
          <w:rFonts w:ascii="宋体" w:hAnsi="宋体"/>
          <w:b/>
          <w:bCs/>
          <w:color w:val="000000" w:themeColor="text1"/>
          <w:sz w:val="28"/>
          <w:szCs w:val="28"/>
        </w:rPr>
      </w:pPr>
      <w:r>
        <w:rPr>
          <w:rFonts w:hint="eastAsia" w:ascii="宋体" w:hAnsi="宋体"/>
          <w:b/>
          <w:bCs/>
          <w:color w:val="000000" w:themeColor="text1"/>
          <w:sz w:val="28"/>
          <w:szCs w:val="28"/>
        </w:rPr>
        <w:t>公司简介</w:t>
      </w:r>
      <w:r>
        <w:rPr>
          <w:rFonts w:ascii="宋体" w:hAnsi="宋体"/>
          <w:b/>
          <w:bCs/>
          <w:color w:val="000000" w:themeColor="text1"/>
          <w:sz w:val="28"/>
          <w:szCs w:val="28"/>
        </w:rPr>
        <w:t xml:space="preserve"> ----------------------------</w:t>
      </w:r>
      <w:r>
        <w:rPr>
          <w:rFonts w:hint="eastAsia" w:ascii="宋体" w:hAnsi="宋体"/>
          <w:b/>
          <w:bCs/>
          <w:color w:val="000000" w:themeColor="text1"/>
          <w:sz w:val="28"/>
          <w:szCs w:val="28"/>
        </w:rPr>
        <w:t>-----</w:t>
      </w:r>
      <w:r>
        <w:rPr>
          <w:rFonts w:ascii="宋体" w:hAnsi="宋体"/>
          <w:b/>
          <w:bCs/>
          <w:color w:val="000000" w:themeColor="text1"/>
          <w:sz w:val="28"/>
          <w:szCs w:val="28"/>
        </w:rPr>
        <w:t>------------</w:t>
      </w:r>
      <w:r>
        <w:rPr>
          <w:rFonts w:hint="eastAsia" w:ascii="宋体" w:hAnsi="宋体"/>
          <w:b/>
          <w:bCs/>
          <w:color w:val="000000" w:themeColor="text1"/>
          <w:sz w:val="28"/>
          <w:szCs w:val="28"/>
        </w:rPr>
        <w:t xml:space="preserve"> 32</w:t>
      </w:r>
    </w:p>
    <w:p>
      <w:pPr>
        <w:spacing w:line="800" w:lineRule="exact"/>
        <w:ind w:firstLine="0" w:firstLineChars="0"/>
        <w:rPr>
          <w:rFonts w:ascii="宋体" w:hAnsi="宋体"/>
          <w:b/>
          <w:color w:val="000000" w:themeColor="text1"/>
          <w:sz w:val="28"/>
          <w:szCs w:val="28"/>
        </w:rPr>
        <w:sectPr>
          <w:footerReference r:id="rId9" w:type="default"/>
          <w:pgSz w:w="11906" w:h="16838"/>
          <w:pgMar w:top="1440" w:right="1531" w:bottom="1327" w:left="1531" w:header="851" w:footer="992" w:gutter="0"/>
          <w:pgNumType w:start="1"/>
          <w:cols w:space="720" w:num="1"/>
          <w:docGrid w:type="lines" w:linePitch="312" w:charSpace="0"/>
        </w:sectPr>
      </w:pPr>
    </w:p>
    <w:p>
      <w:pPr>
        <w:ind w:firstLine="723"/>
        <w:jc w:val="center"/>
        <w:rPr>
          <w:rFonts w:ascii="宋体" w:hAnsi="宋体"/>
          <w:b/>
          <w:color w:val="000000" w:themeColor="text1"/>
          <w:sz w:val="36"/>
          <w:szCs w:val="36"/>
        </w:rPr>
      </w:pPr>
      <w:r>
        <w:rPr>
          <w:rFonts w:hint="eastAsia" w:ascii="宋体" w:hAnsi="宋体"/>
          <w:b/>
          <w:bCs/>
          <w:color w:val="000000" w:themeColor="text1"/>
          <w:sz w:val="36"/>
          <w:szCs w:val="36"/>
        </w:rPr>
        <w:t>台州市路桥区金清镇海燕村朝岩嘴头建筑用石料（凝灰岩）矿采矿权</w:t>
      </w:r>
      <w:r>
        <w:rPr>
          <w:rFonts w:hint="eastAsia" w:ascii="宋体" w:hAnsi="宋体"/>
          <w:b/>
          <w:color w:val="000000" w:themeColor="text1"/>
          <w:sz w:val="36"/>
          <w:szCs w:val="36"/>
        </w:rPr>
        <w:t>转让公告</w:t>
      </w:r>
    </w:p>
    <w:p>
      <w:pPr>
        <w:ind w:firstLine="562"/>
        <w:jc w:val="center"/>
        <w:rPr>
          <w:rFonts w:ascii="宋体" w:hAnsi="宋体"/>
          <w:b/>
          <w:color w:val="000000" w:themeColor="text1"/>
          <w:sz w:val="28"/>
          <w:szCs w:val="28"/>
        </w:rPr>
      </w:pPr>
      <w:r>
        <w:rPr>
          <w:rFonts w:hint="eastAsia" w:ascii="宋体" w:hAnsi="宋体"/>
          <w:b/>
          <w:color w:val="000000" w:themeColor="text1"/>
          <w:sz w:val="28"/>
          <w:szCs w:val="28"/>
        </w:rPr>
        <w:t>台交所挂[2018]19号</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受有关单位委托，台州市产权交易所有限公司（以下简称产交所）对台州市路桥区金清镇海燕村朝岩嘴头建筑用石料（凝灰岩）矿采矿权进行公开转让，具体事宜公告如下：</w:t>
      </w:r>
    </w:p>
    <w:p>
      <w:pPr>
        <w:spacing w:line="360" w:lineRule="auto"/>
        <w:ind w:firstLine="562"/>
        <w:rPr>
          <w:rFonts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一、采矿权基本情况</w:t>
      </w:r>
    </w:p>
    <w:p>
      <w:pPr>
        <w:spacing w:line="360" w:lineRule="auto"/>
        <w:ind w:firstLine="560"/>
        <w:rPr>
          <w:rFonts w:ascii="仿宋" w:hAnsi="仿宋" w:eastAsia="仿宋" w:cs="仿宋"/>
          <w:b/>
          <w:bCs/>
          <w:color w:val="000000" w:themeColor="text1"/>
          <w:sz w:val="28"/>
          <w:szCs w:val="28"/>
        </w:rPr>
      </w:pPr>
      <w:r>
        <w:rPr>
          <w:rFonts w:hint="eastAsia" w:ascii="宋体" w:hAnsi="宋体"/>
          <w:color w:val="000000" w:themeColor="text1"/>
          <w:sz w:val="28"/>
          <w:szCs w:val="28"/>
        </w:rPr>
        <w:t>（一）矿山名称：台州市路桥区金清镇海燕村朝岩嘴头建筑用石料（凝灰岩）矿。</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（二）采矿许可证：C3310042018027130145942</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（三）发证机关：浙江省国土资源厅</w:t>
      </w:r>
    </w:p>
    <w:p>
      <w:pPr>
        <w:spacing w:line="360" w:lineRule="auto"/>
        <w:ind w:firstLine="560"/>
        <w:rPr>
          <w:rFonts w:ascii="仿宋" w:hAnsi="仿宋" w:eastAsia="仿宋" w:cs="仿宋"/>
          <w:b/>
          <w:bCs/>
          <w:color w:val="000000" w:themeColor="text1"/>
          <w:sz w:val="28"/>
          <w:szCs w:val="28"/>
        </w:rPr>
      </w:pPr>
      <w:r>
        <w:rPr>
          <w:rFonts w:hint="eastAsia" w:ascii="宋体" w:hAnsi="宋体"/>
          <w:color w:val="000000" w:themeColor="text1"/>
          <w:sz w:val="28"/>
          <w:szCs w:val="28"/>
        </w:rPr>
        <w:t>（四）矿区面积：0.286平方公里。</w:t>
      </w:r>
    </w:p>
    <w:p>
      <w:pPr>
        <w:spacing w:line="360" w:lineRule="auto"/>
        <w:ind w:firstLine="560"/>
        <w:rPr>
          <w:rFonts w:ascii="仿宋" w:hAnsi="仿宋" w:eastAsia="仿宋" w:cs="仿宋"/>
          <w:b/>
          <w:bCs/>
          <w:color w:val="000000" w:themeColor="text1"/>
          <w:sz w:val="28"/>
          <w:szCs w:val="28"/>
        </w:rPr>
      </w:pPr>
      <w:r>
        <w:rPr>
          <w:rFonts w:hint="eastAsia" w:ascii="宋体" w:hAnsi="宋体"/>
          <w:color w:val="000000" w:themeColor="text1"/>
          <w:sz w:val="28"/>
          <w:szCs w:val="28"/>
        </w:rPr>
        <w:t>（五）开采矿种：建筑用石料（凝灰岩）。</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（六）开采方式：露天开采。</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（七）生产规模：280万吨/年。</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（八）有效期限：15年。自2018年3月01日至2033年3月01日。</w:t>
      </w:r>
    </w:p>
    <w:p>
      <w:pPr>
        <w:spacing w:line="360" w:lineRule="auto"/>
        <w:ind w:firstLine="560"/>
        <w:rPr>
          <w:rFonts w:ascii="仿宋" w:hAnsi="仿宋" w:eastAsia="仿宋" w:cs="仿宋"/>
          <w:b/>
          <w:bCs/>
          <w:color w:val="000000" w:themeColor="text1"/>
          <w:sz w:val="28"/>
          <w:szCs w:val="28"/>
        </w:rPr>
      </w:pPr>
      <w:r>
        <w:rPr>
          <w:rFonts w:hint="eastAsia" w:ascii="宋体" w:hAnsi="宋体"/>
          <w:color w:val="000000" w:themeColor="text1"/>
          <w:sz w:val="28"/>
          <w:szCs w:val="28"/>
        </w:rPr>
        <w:t>（九）矿区范围：矿区范围由</w:t>
      </w:r>
      <w:r>
        <w:rPr>
          <w:rFonts w:ascii="宋体" w:hAnsi="宋体"/>
          <w:color w:val="000000" w:themeColor="text1"/>
          <w:sz w:val="28"/>
          <w:szCs w:val="28"/>
        </w:rPr>
        <w:t>12个拐点圈定，矿区面积约0.286平方公里，开采深度自+147.6米至+10米，矿区范围坐标如下：</w:t>
      </w:r>
    </w:p>
    <w:p>
      <w:pPr>
        <w:spacing w:line="360" w:lineRule="auto"/>
        <w:ind w:firstLine="1120" w:firstLineChars="400"/>
        <w:jc w:val="center"/>
        <w:rPr>
          <w:rFonts w:ascii="仿宋" w:hAnsi="仿宋" w:eastAsia="仿宋" w:cs="仿宋"/>
          <w:b/>
          <w:bCs/>
          <w:color w:val="000000" w:themeColor="text1"/>
          <w:sz w:val="28"/>
          <w:szCs w:val="28"/>
        </w:rPr>
      </w:pPr>
      <w:r>
        <w:rPr>
          <w:rFonts w:hint="eastAsia" w:ascii="宋体" w:hAnsi="宋体"/>
          <w:color w:val="000000" w:themeColor="text1"/>
          <w:sz w:val="28"/>
          <w:szCs w:val="28"/>
        </w:rPr>
        <w:t>矿区范围坐标表（</w:t>
      </w:r>
      <w:r>
        <w:rPr>
          <w:rFonts w:ascii="宋体" w:hAnsi="宋体"/>
          <w:color w:val="000000" w:themeColor="text1"/>
          <w:sz w:val="28"/>
          <w:szCs w:val="28"/>
        </w:rPr>
        <w:t>1980西安坐标系）</w:t>
      </w:r>
    </w:p>
    <w:tbl>
      <w:tblPr>
        <w:tblStyle w:val="10"/>
        <w:tblW w:w="7941"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3020"/>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01" w:type="dxa"/>
            <w:vAlign w:val="center"/>
          </w:tcPr>
          <w:p>
            <w:pPr>
              <w:spacing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拐点编号</w:t>
            </w:r>
          </w:p>
        </w:tc>
        <w:tc>
          <w:tcPr>
            <w:tcW w:w="3020" w:type="dxa"/>
            <w:vAlign w:val="center"/>
          </w:tcPr>
          <w:p>
            <w:pPr>
              <w:spacing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X</w:t>
            </w:r>
            <w:r>
              <w:rPr>
                <w:rFonts w:hint="eastAsia" w:ascii="宋体" w:hAnsi="宋体"/>
                <w:color w:val="000000" w:themeColor="text1"/>
                <w:sz w:val="28"/>
                <w:szCs w:val="28"/>
              </w:rPr>
              <w:t>坐标</w:t>
            </w:r>
          </w:p>
        </w:tc>
        <w:tc>
          <w:tcPr>
            <w:tcW w:w="3020" w:type="dxa"/>
            <w:vAlign w:val="center"/>
          </w:tcPr>
          <w:p>
            <w:pPr>
              <w:spacing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Y</w:t>
            </w:r>
            <w:r>
              <w:rPr>
                <w:rFonts w:hint="eastAsia" w:ascii="宋体" w:hAnsi="宋体"/>
                <w:color w:val="000000" w:themeColor="text1"/>
                <w:sz w:val="28"/>
                <w:szCs w:val="28"/>
              </w:rPr>
              <w:t>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1" w:type="dxa"/>
            <w:vAlign w:val="center"/>
          </w:tcPr>
          <w:p>
            <w:pPr>
              <w:widowControl/>
              <w:spacing w:before="100" w:after="100"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J1</w:t>
            </w:r>
          </w:p>
        </w:tc>
        <w:tc>
          <w:tcPr>
            <w:tcW w:w="3020" w:type="dxa"/>
            <w:vAlign w:val="center"/>
          </w:tcPr>
          <w:p>
            <w:pPr>
              <w:spacing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3158286.32</w:t>
            </w:r>
          </w:p>
        </w:tc>
        <w:tc>
          <w:tcPr>
            <w:tcW w:w="3020" w:type="dxa"/>
            <w:vAlign w:val="center"/>
          </w:tcPr>
          <w:p>
            <w:pPr>
              <w:spacing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41363942.34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1" w:type="dxa"/>
            <w:vAlign w:val="center"/>
          </w:tcPr>
          <w:p>
            <w:pPr>
              <w:spacing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J2</w:t>
            </w:r>
          </w:p>
        </w:tc>
        <w:tc>
          <w:tcPr>
            <w:tcW w:w="3020" w:type="dxa"/>
            <w:vAlign w:val="center"/>
          </w:tcPr>
          <w:p>
            <w:pPr>
              <w:spacing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3158292.23</w:t>
            </w:r>
          </w:p>
        </w:tc>
        <w:tc>
          <w:tcPr>
            <w:tcW w:w="3020" w:type="dxa"/>
            <w:vAlign w:val="center"/>
          </w:tcPr>
          <w:p>
            <w:pPr>
              <w:spacing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41364216.31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1" w:type="dxa"/>
            <w:vAlign w:val="center"/>
          </w:tcPr>
          <w:p>
            <w:pPr>
              <w:widowControl/>
              <w:spacing w:before="100" w:after="100"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J3</w:t>
            </w:r>
          </w:p>
        </w:tc>
        <w:tc>
          <w:tcPr>
            <w:tcW w:w="3020" w:type="dxa"/>
            <w:vAlign w:val="center"/>
          </w:tcPr>
          <w:p>
            <w:pPr>
              <w:spacing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3158212.69</w:t>
            </w:r>
          </w:p>
        </w:tc>
        <w:tc>
          <w:tcPr>
            <w:tcW w:w="3020" w:type="dxa"/>
            <w:vAlign w:val="center"/>
          </w:tcPr>
          <w:p>
            <w:pPr>
              <w:widowControl/>
              <w:spacing w:before="100" w:after="100"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41364253.71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1" w:type="dxa"/>
            <w:vAlign w:val="center"/>
          </w:tcPr>
          <w:p>
            <w:pPr>
              <w:widowControl/>
              <w:spacing w:before="100" w:after="100"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J4</w:t>
            </w:r>
          </w:p>
        </w:tc>
        <w:tc>
          <w:tcPr>
            <w:tcW w:w="3020" w:type="dxa"/>
            <w:vAlign w:val="center"/>
          </w:tcPr>
          <w:p>
            <w:pPr>
              <w:spacing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3158139.31</w:t>
            </w:r>
          </w:p>
        </w:tc>
        <w:tc>
          <w:tcPr>
            <w:tcW w:w="3020" w:type="dxa"/>
            <w:vAlign w:val="center"/>
          </w:tcPr>
          <w:p>
            <w:pPr>
              <w:widowControl/>
              <w:spacing w:before="100" w:after="100"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41364288.23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901" w:type="dxa"/>
            <w:vAlign w:val="center"/>
          </w:tcPr>
          <w:p>
            <w:pPr>
              <w:widowControl/>
              <w:spacing w:before="100" w:after="100"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J5</w:t>
            </w:r>
          </w:p>
        </w:tc>
        <w:tc>
          <w:tcPr>
            <w:tcW w:w="3020" w:type="dxa"/>
            <w:vAlign w:val="center"/>
          </w:tcPr>
          <w:p>
            <w:pPr>
              <w:spacing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3158077.41</w:t>
            </w:r>
          </w:p>
        </w:tc>
        <w:tc>
          <w:tcPr>
            <w:tcW w:w="3020" w:type="dxa"/>
            <w:vAlign w:val="center"/>
          </w:tcPr>
          <w:p>
            <w:pPr>
              <w:spacing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41364317.34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1" w:type="dxa"/>
            <w:vAlign w:val="center"/>
          </w:tcPr>
          <w:p>
            <w:pPr>
              <w:spacing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J6</w:t>
            </w:r>
          </w:p>
        </w:tc>
        <w:tc>
          <w:tcPr>
            <w:tcW w:w="3020" w:type="dxa"/>
            <w:vAlign w:val="center"/>
          </w:tcPr>
          <w:p>
            <w:pPr>
              <w:spacing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3158004.93</w:t>
            </w:r>
          </w:p>
        </w:tc>
        <w:tc>
          <w:tcPr>
            <w:tcW w:w="3020" w:type="dxa"/>
            <w:vAlign w:val="center"/>
          </w:tcPr>
          <w:p>
            <w:pPr>
              <w:spacing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41364342.75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1" w:type="dxa"/>
            <w:vAlign w:val="center"/>
          </w:tcPr>
          <w:p>
            <w:pPr>
              <w:spacing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J7</w:t>
            </w:r>
          </w:p>
        </w:tc>
        <w:tc>
          <w:tcPr>
            <w:tcW w:w="3020" w:type="dxa"/>
            <w:vAlign w:val="center"/>
          </w:tcPr>
          <w:p>
            <w:pPr>
              <w:spacing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3157915.19</w:t>
            </w:r>
          </w:p>
        </w:tc>
        <w:tc>
          <w:tcPr>
            <w:tcW w:w="3020" w:type="dxa"/>
            <w:vAlign w:val="center"/>
          </w:tcPr>
          <w:p>
            <w:pPr>
              <w:spacing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41364374.21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1" w:type="dxa"/>
            <w:vAlign w:val="center"/>
          </w:tcPr>
          <w:p>
            <w:pPr>
              <w:widowControl/>
              <w:spacing w:before="100" w:after="100"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J8</w:t>
            </w:r>
          </w:p>
        </w:tc>
        <w:tc>
          <w:tcPr>
            <w:tcW w:w="3020" w:type="dxa"/>
            <w:vAlign w:val="center"/>
          </w:tcPr>
          <w:p>
            <w:pPr>
              <w:spacing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3157588.38</w:t>
            </w:r>
          </w:p>
        </w:tc>
        <w:tc>
          <w:tcPr>
            <w:tcW w:w="3020" w:type="dxa"/>
            <w:vAlign w:val="center"/>
          </w:tcPr>
          <w:p>
            <w:pPr>
              <w:spacing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41364110.71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1" w:type="dxa"/>
            <w:vAlign w:val="center"/>
          </w:tcPr>
          <w:p>
            <w:pPr>
              <w:widowControl/>
              <w:spacing w:before="100" w:after="100"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J9</w:t>
            </w:r>
          </w:p>
        </w:tc>
        <w:tc>
          <w:tcPr>
            <w:tcW w:w="3020" w:type="dxa"/>
            <w:vAlign w:val="center"/>
          </w:tcPr>
          <w:p>
            <w:pPr>
              <w:spacing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3157712.57</w:t>
            </w:r>
          </w:p>
        </w:tc>
        <w:tc>
          <w:tcPr>
            <w:tcW w:w="3020" w:type="dxa"/>
            <w:vAlign w:val="center"/>
          </w:tcPr>
          <w:p>
            <w:pPr>
              <w:spacing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41363802.39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1" w:type="dxa"/>
            <w:vAlign w:val="center"/>
          </w:tcPr>
          <w:p>
            <w:pPr>
              <w:widowControl/>
              <w:spacing w:before="100" w:after="100"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J10</w:t>
            </w:r>
          </w:p>
        </w:tc>
        <w:tc>
          <w:tcPr>
            <w:tcW w:w="3020" w:type="dxa"/>
            <w:vAlign w:val="center"/>
          </w:tcPr>
          <w:p>
            <w:pPr>
              <w:spacing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3157757.44</w:t>
            </w:r>
          </w:p>
        </w:tc>
        <w:tc>
          <w:tcPr>
            <w:tcW w:w="3020" w:type="dxa"/>
            <w:vAlign w:val="center"/>
          </w:tcPr>
          <w:p>
            <w:pPr>
              <w:spacing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41363786.71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1" w:type="dxa"/>
            <w:vAlign w:val="center"/>
          </w:tcPr>
          <w:p>
            <w:pPr>
              <w:spacing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J11</w:t>
            </w:r>
          </w:p>
        </w:tc>
        <w:tc>
          <w:tcPr>
            <w:tcW w:w="3020" w:type="dxa"/>
            <w:vAlign w:val="center"/>
          </w:tcPr>
          <w:p>
            <w:pPr>
              <w:spacing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3157974.31</w:t>
            </w:r>
          </w:p>
        </w:tc>
        <w:tc>
          <w:tcPr>
            <w:tcW w:w="3020" w:type="dxa"/>
            <w:vAlign w:val="center"/>
          </w:tcPr>
          <w:p>
            <w:pPr>
              <w:widowControl/>
              <w:spacing w:before="100" w:after="100"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41363797.34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1" w:type="dxa"/>
            <w:vAlign w:val="center"/>
          </w:tcPr>
          <w:p>
            <w:pPr>
              <w:spacing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J12</w:t>
            </w:r>
          </w:p>
        </w:tc>
        <w:tc>
          <w:tcPr>
            <w:tcW w:w="3020" w:type="dxa"/>
            <w:vAlign w:val="center"/>
          </w:tcPr>
          <w:p>
            <w:pPr>
              <w:spacing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3158130.72</w:t>
            </w:r>
          </w:p>
        </w:tc>
        <w:tc>
          <w:tcPr>
            <w:tcW w:w="3020" w:type="dxa"/>
            <w:vAlign w:val="center"/>
          </w:tcPr>
          <w:p>
            <w:pPr>
              <w:spacing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41363914.78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1" w:type="dxa"/>
            <w:gridSpan w:val="3"/>
            <w:vAlign w:val="center"/>
          </w:tcPr>
          <w:p>
            <w:pPr>
              <w:spacing w:line="360" w:lineRule="auto"/>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开采深度自+147.6米至+10米</w:t>
            </w:r>
          </w:p>
        </w:tc>
      </w:tr>
    </w:tbl>
    <w:p>
      <w:pPr>
        <w:widowControl/>
        <w:numPr>
          <w:ilvl w:val="0"/>
          <w:numId w:val="1"/>
        </w:numPr>
        <w:spacing w:before="100" w:after="100" w:line="560" w:lineRule="exact"/>
        <w:ind w:firstLine="560"/>
        <w:jc w:val="left"/>
        <w:rPr>
          <w:rFonts w:ascii="宋体" w:hAnsi="宋体"/>
          <w:color w:val="000000" w:themeColor="text1"/>
          <w:sz w:val="28"/>
          <w:szCs w:val="28"/>
        </w:rPr>
      </w:pPr>
      <w:r>
        <w:rPr>
          <w:rFonts w:hint="eastAsia" w:ascii="宋体" w:hAnsi="宋体"/>
          <w:color w:val="000000" w:themeColor="text1"/>
          <w:sz w:val="28"/>
          <w:szCs w:val="28"/>
        </w:rPr>
        <w:t>矿区资源储量：经路土资储备字〔</w:t>
      </w:r>
      <w:r>
        <w:rPr>
          <w:rFonts w:ascii="宋体" w:hAnsi="宋体"/>
          <w:color w:val="000000" w:themeColor="text1"/>
          <w:sz w:val="28"/>
          <w:szCs w:val="28"/>
        </w:rPr>
        <w:t>2017〕1号备案的地质报告中估算矿区建筑用石料（凝灰岩）矿（122b）1622.20万立方米（4147.92万吨），其中原生矿1543.93万立方米（3967.90万吨），风化矿78.27万立方米（180.02万吨）。第四系残破积层剥离量47.28万立方米，剥采比0.03:1。</w:t>
      </w:r>
    </w:p>
    <w:p>
      <w:pPr>
        <w:widowControl/>
        <w:spacing w:before="100" w:after="100" w:line="560" w:lineRule="exact"/>
        <w:ind w:firstLine="560"/>
        <w:jc w:val="left"/>
        <w:rPr>
          <w:rFonts w:ascii="宋体" w:hAnsi="宋体"/>
          <w:b/>
          <w:bCs/>
          <w:color w:val="000000" w:themeColor="text1"/>
          <w:sz w:val="28"/>
          <w:szCs w:val="28"/>
        </w:rPr>
      </w:pPr>
      <w:r>
        <w:rPr>
          <w:rFonts w:hint="eastAsia" w:ascii="宋体" w:hAnsi="宋体"/>
          <w:color w:val="000000" w:themeColor="text1"/>
          <w:sz w:val="28"/>
          <w:szCs w:val="28"/>
        </w:rPr>
        <w:t>二、转让底价及保证金：本次采矿权转让的起始价为68900万元（设置保留价），竞买保证金13800万元人民币，受让人须另外支付项目前期费用</w:t>
      </w:r>
      <w:r>
        <w:rPr>
          <w:rFonts w:hint="eastAsia" w:ascii="新宋体" w:hAnsi="新宋体" w:eastAsia="新宋体" w:cs="新宋体"/>
          <w:color w:val="000000" w:themeColor="text1"/>
          <w:sz w:val="28"/>
          <w:szCs w:val="28"/>
        </w:rPr>
        <w:t>67200486.8</w:t>
      </w:r>
      <w:r>
        <w:rPr>
          <w:rFonts w:hint="eastAsia" w:ascii="宋体" w:hAnsi="宋体"/>
          <w:color w:val="000000" w:themeColor="text1"/>
          <w:sz w:val="28"/>
          <w:szCs w:val="28"/>
        </w:rPr>
        <w:t>元（</w:t>
      </w:r>
      <w:r>
        <w:rPr>
          <w:rFonts w:hint="eastAsia" w:ascii="新宋体" w:hAnsi="新宋体" w:eastAsia="新宋体" w:cs="新宋体"/>
          <w:color w:val="000000" w:themeColor="text1"/>
          <w:sz w:val="28"/>
          <w:szCs w:val="28"/>
        </w:rPr>
        <w:t>按实际付款凭证金额缴费</w:t>
      </w:r>
      <w:r>
        <w:rPr>
          <w:rFonts w:hint="eastAsia" w:ascii="宋体" w:hAnsi="宋体"/>
          <w:color w:val="000000" w:themeColor="text1"/>
          <w:sz w:val="28"/>
          <w:szCs w:val="28"/>
        </w:rPr>
        <w:t>）。</w:t>
      </w:r>
    </w:p>
    <w:p>
      <w:pPr>
        <w:widowControl/>
        <w:spacing w:before="100" w:after="100" w:line="360" w:lineRule="auto"/>
        <w:ind w:firstLine="560"/>
        <w:jc w:val="left"/>
        <w:rPr>
          <w:rFonts w:ascii="宋体" w:hAnsi="宋体"/>
          <w:color w:val="000000" w:themeColor="text1"/>
          <w:sz w:val="28"/>
          <w:szCs w:val="28"/>
        </w:rPr>
      </w:pPr>
      <w:r>
        <w:rPr>
          <w:rFonts w:hint="eastAsia" w:ascii="宋体" w:hAnsi="宋体"/>
          <w:color w:val="000000" w:themeColor="text1"/>
          <w:sz w:val="28"/>
          <w:szCs w:val="28"/>
        </w:rPr>
        <w:t>三、转让方式</w:t>
      </w:r>
    </w:p>
    <w:p>
      <w:pPr>
        <w:widowControl/>
        <w:spacing w:before="100" w:after="100" w:line="360" w:lineRule="auto"/>
        <w:ind w:firstLine="560"/>
        <w:jc w:val="left"/>
        <w:rPr>
          <w:rFonts w:ascii="宋体" w:hAnsi="宋体"/>
          <w:color w:val="000000" w:themeColor="text1"/>
          <w:sz w:val="28"/>
          <w:szCs w:val="28"/>
        </w:rPr>
      </w:pPr>
      <w:r>
        <w:rPr>
          <w:rFonts w:hint="eastAsia" w:ascii="宋体" w:hAnsi="宋体"/>
          <w:color w:val="000000" w:themeColor="text1"/>
          <w:sz w:val="28"/>
          <w:szCs w:val="28"/>
        </w:rPr>
        <w:t>报名截止日仅一家报名受让的，经确认</w:t>
      </w:r>
      <w:r>
        <w:rPr>
          <w:rFonts w:hint="eastAsia" w:ascii="新宋体" w:hAnsi="新宋体" w:eastAsia="新宋体" w:cs="新宋体"/>
          <w:color w:val="000000" w:themeColor="text1"/>
          <w:sz w:val="28"/>
          <w:szCs w:val="28"/>
        </w:rPr>
        <w:t>后以不低于保留价的价格</w:t>
      </w:r>
      <w:r>
        <w:rPr>
          <w:rFonts w:hint="eastAsia" w:ascii="宋体" w:hAnsi="宋体"/>
          <w:color w:val="000000" w:themeColor="text1"/>
          <w:sz w:val="28"/>
          <w:szCs w:val="28"/>
        </w:rPr>
        <w:t>转让给该受让方；有两家或两家以上的，实施网络竞价程序，进行转让（不低于保留价）。</w:t>
      </w:r>
    </w:p>
    <w:p>
      <w:pPr>
        <w:widowControl/>
        <w:spacing w:before="100" w:after="100" w:line="360" w:lineRule="auto"/>
        <w:ind w:firstLine="560"/>
        <w:jc w:val="left"/>
        <w:rPr>
          <w:rFonts w:ascii="宋体" w:hAnsi="宋体"/>
          <w:color w:val="000000" w:themeColor="text1"/>
          <w:sz w:val="28"/>
          <w:szCs w:val="28"/>
        </w:rPr>
      </w:pPr>
      <w:r>
        <w:rPr>
          <w:rFonts w:hint="eastAsia" w:ascii="宋体" w:hAnsi="宋体"/>
          <w:color w:val="000000" w:themeColor="text1"/>
          <w:sz w:val="28"/>
          <w:szCs w:val="28"/>
        </w:rPr>
        <w:t>四、付款方式</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一次性支付90%的转让成交价款以及该矿山项目的前期支出费用</w:t>
      </w:r>
      <w:r>
        <w:rPr>
          <w:rFonts w:hint="eastAsia" w:ascii="新宋体" w:hAnsi="新宋体" w:eastAsia="新宋体" w:cs="新宋体"/>
          <w:color w:val="000000" w:themeColor="text1"/>
          <w:sz w:val="28"/>
          <w:szCs w:val="28"/>
        </w:rPr>
        <w:t>67200486.8</w:t>
      </w:r>
      <w:r>
        <w:rPr>
          <w:rFonts w:hint="eastAsia" w:ascii="宋体" w:hAnsi="宋体"/>
          <w:color w:val="000000" w:themeColor="text1"/>
          <w:sz w:val="28"/>
          <w:szCs w:val="28"/>
        </w:rPr>
        <w:t>元</w:t>
      </w:r>
      <w:r>
        <w:rPr>
          <w:rFonts w:hint="eastAsia" w:ascii="宋体" w:hAnsi="宋体" w:cs="宋体"/>
          <w:color w:val="000000" w:themeColor="text1"/>
          <w:sz w:val="28"/>
          <w:szCs w:val="28"/>
        </w:rPr>
        <w:t>[包括</w:t>
      </w:r>
      <w:r>
        <w:rPr>
          <w:rFonts w:hint="eastAsia" w:ascii="新宋体" w:hAnsi="新宋体" w:eastAsia="新宋体" w:cs="新宋体"/>
          <w:sz w:val="28"/>
          <w:szCs w:val="28"/>
        </w:rPr>
        <w:t>政策处理费43059400元，生态治理备用金13287800元（根据国家相关政策，国土部门如将该备用金退还给出让方，出让方将在三个工作日内退还给受让方），森林植被恢复费8076970元，变配电工程设计费46690元，预付变配电工程费1452310元，矿山周边租地费用226904元，租地测量费4500元，矿山水土保持补偿费19612.8元，其他各项报告制作及招投标代理费用1026300元</w:t>
      </w:r>
      <w:r>
        <w:rPr>
          <w:rFonts w:hint="eastAsia" w:ascii="宋体" w:hAnsi="宋体"/>
          <w:color w:val="000000" w:themeColor="text1"/>
          <w:sz w:val="28"/>
          <w:szCs w:val="28"/>
        </w:rPr>
        <w:t>,</w:t>
      </w:r>
      <w:r>
        <w:rPr>
          <w:rFonts w:hint="eastAsia" w:ascii="新宋体" w:hAnsi="新宋体" w:eastAsia="新宋体" w:cs="新宋体"/>
          <w:color w:val="000000" w:themeColor="text1"/>
          <w:sz w:val="28"/>
          <w:szCs w:val="28"/>
        </w:rPr>
        <w:t>按实际付款凭证金额缴费</w:t>
      </w:r>
      <w:r>
        <w:rPr>
          <w:rFonts w:hint="eastAsia" w:ascii="宋体" w:hAnsi="宋体" w:cs="宋体"/>
          <w:color w:val="000000" w:themeColor="text1"/>
          <w:sz w:val="28"/>
          <w:szCs w:val="28"/>
        </w:rPr>
        <w:t>]</w:t>
      </w:r>
      <w:r>
        <w:rPr>
          <w:rFonts w:hint="eastAsia" w:ascii="宋体" w:hAnsi="宋体"/>
          <w:color w:val="000000" w:themeColor="text1"/>
          <w:sz w:val="28"/>
          <w:szCs w:val="28"/>
        </w:rPr>
        <w:t>，余款在办理完成采矿权转让手续前付清，</w:t>
      </w:r>
      <w:r>
        <w:rPr>
          <w:rFonts w:hint="eastAsia" w:ascii="宋体" w:hAnsi="宋体"/>
          <w:bCs/>
          <w:color w:val="000000" w:themeColor="text1"/>
          <w:sz w:val="28"/>
          <w:szCs w:val="28"/>
        </w:rPr>
        <w:t>并在合同签订后一年内付清,</w:t>
      </w:r>
      <w:r>
        <w:rPr>
          <w:rFonts w:hint="eastAsia" w:ascii="宋体" w:hAnsi="宋体"/>
          <w:color w:val="000000" w:themeColor="text1"/>
          <w:sz w:val="28"/>
          <w:szCs w:val="28"/>
        </w:rPr>
        <w:t>详见须知。</w:t>
      </w:r>
    </w:p>
    <w:p>
      <w:pPr>
        <w:spacing w:line="360" w:lineRule="auto"/>
        <w:ind w:firstLine="560"/>
        <w:jc w:val="left"/>
        <w:rPr>
          <w:rFonts w:ascii="宋体" w:hAnsi="宋体"/>
          <w:color w:val="000000" w:themeColor="text1"/>
          <w:sz w:val="28"/>
          <w:szCs w:val="28"/>
        </w:rPr>
      </w:pPr>
      <w:r>
        <w:rPr>
          <w:rFonts w:hint="eastAsia" w:ascii="宋体" w:hAnsi="宋体"/>
          <w:color w:val="000000" w:themeColor="text1"/>
          <w:sz w:val="28"/>
          <w:szCs w:val="28"/>
        </w:rPr>
        <w:t>五、竞买人条件</w:t>
      </w:r>
    </w:p>
    <w:p>
      <w:pPr>
        <w:spacing w:line="360" w:lineRule="auto"/>
        <w:ind w:firstLine="560"/>
        <w:jc w:val="left"/>
        <w:rPr>
          <w:rFonts w:ascii="宋体" w:hAnsi="宋体"/>
          <w:color w:val="000000" w:themeColor="text1"/>
          <w:sz w:val="28"/>
          <w:szCs w:val="28"/>
        </w:rPr>
      </w:pPr>
      <w:r>
        <w:rPr>
          <w:rFonts w:hint="eastAsia" w:ascii="宋体" w:hAnsi="宋体"/>
          <w:color w:val="000000" w:themeColor="text1"/>
          <w:sz w:val="28"/>
          <w:szCs w:val="28"/>
        </w:rPr>
        <w:t>具有独立法人资格，且注册资本不得少于1000万的企业。</w:t>
      </w:r>
    </w:p>
    <w:p>
      <w:pPr>
        <w:widowControl/>
        <w:spacing w:before="100" w:after="100" w:line="360" w:lineRule="auto"/>
        <w:ind w:firstLine="560"/>
        <w:jc w:val="left"/>
        <w:rPr>
          <w:rFonts w:ascii="新宋体" w:hAnsi="新宋体" w:eastAsia="新宋体" w:cs="新宋体"/>
          <w:color w:val="000000" w:themeColor="text1"/>
          <w:kern w:val="0"/>
          <w:sz w:val="28"/>
          <w:szCs w:val="28"/>
        </w:rPr>
      </w:pPr>
      <w:r>
        <w:rPr>
          <w:rFonts w:hint="eastAsia" w:ascii="新宋体" w:hAnsi="新宋体" w:eastAsia="新宋体" w:cs="新宋体"/>
          <w:color w:val="000000" w:themeColor="text1"/>
          <w:kern w:val="0"/>
          <w:sz w:val="28"/>
          <w:szCs w:val="28"/>
        </w:rPr>
        <w:t>六、注意事项</w:t>
      </w:r>
    </w:p>
    <w:p>
      <w:pPr>
        <w:spacing w:line="360" w:lineRule="auto"/>
        <w:ind w:firstLine="560"/>
        <w:rPr>
          <w:rFonts w:ascii="新宋体" w:hAnsi="新宋体" w:eastAsia="新宋体" w:cs="新宋体"/>
          <w:color w:val="000000" w:themeColor="text1"/>
          <w:kern w:val="0"/>
          <w:sz w:val="28"/>
          <w:szCs w:val="28"/>
        </w:rPr>
      </w:pPr>
      <w:r>
        <w:rPr>
          <w:rFonts w:hint="eastAsia" w:ascii="新宋体" w:hAnsi="新宋体" w:eastAsia="新宋体" w:cs="新宋体"/>
          <w:sz w:val="28"/>
          <w:szCs w:val="28"/>
        </w:rPr>
        <w:t xml:space="preserve">（一）受让人必须按照上述矿区已经获批的开发利用方案、地质环境保护与土地复垦方案、环境影响评价报告、水土保持方案等具体要求实施。     </w:t>
      </w:r>
      <w:r>
        <w:rPr>
          <w:rFonts w:hint="eastAsia" w:ascii="新宋体" w:hAnsi="新宋体" w:eastAsia="新宋体" w:cs="新宋体"/>
          <w:sz w:val="28"/>
          <w:szCs w:val="28"/>
        </w:rPr>
        <w:tab/>
      </w:r>
      <w:r>
        <w:rPr>
          <w:rFonts w:hint="eastAsia" w:ascii="新宋体" w:hAnsi="新宋体" w:eastAsia="新宋体" w:cs="新宋体"/>
          <w:color w:val="000000" w:themeColor="text1"/>
          <w:kern w:val="0"/>
          <w:sz w:val="28"/>
          <w:szCs w:val="28"/>
        </w:rPr>
        <w:t>（二）本采矿权终止后,采矿权人应自行拆除或清理矿区范围内的建筑物、构筑物等相关设施，无补偿。采矿权有效期未满，若因社会公共利益需要提前关闭矿山的，按照“谁主张，谁补偿”的原则进行补偿。</w:t>
      </w:r>
    </w:p>
    <w:p>
      <w:pPr>
        <w:widowControl/>
        <w:spacing w:before="100" w:after="100" w:line="360" w:lineRule="auto"/>
        <w:ind w:firstLine="560"/>
        <w:jc w:val="left"/>
        <w:rPr>
          <w:rFonts w:ascii="宋体" w:hAnsi="宋体"/>
          <w:color w:val="000000" w:themeColor="text1"/>
          <w:sz w:val="28"/>
          <w:szCs w:val="28"/>
        </w:rPr>
      </w:pPr>
      <w:r>
        <w:rPr>
          <w:rFonts w:hint="eastAsia" w:ascii="新宋体" w:hAnsi="新宋体" w:eastAsia="新宋体" w:cs="新宋体"/>
          <w:color w:val="000000" w:themeColor="text1"/>
          <w:kern w:val="0"/>
          <w:sz w:val="28"/>
          <w:szCs w:val="28"/>
        </w:rPr>
        <w:t>（三）采矿权人不得在矿区及周边范围内新建与采矿生产无关的建筑物、构筑物等设施。</w:t>
      </w:r>
    </w:p>
    <w:p>
      <w:pPr>
        <w:spacing w:line="360" w:lineRule="auto"/>
        <w:ind w:firstLine="478" w:firstLineChars="171"/>
        <w:jc w:val="left"/>
        <w:rPr>
          <w:rFonts w:ascii="宋体" w:hAnsi="宋体"/>
          <w:color w:val="000000" w:themeColor="text1"/>
          <w:sz w:val="28"/>
          <w:szCs w:val="28"/>
        </w:rPr>
      </w:pPr>
      <w:r>
        <w:rPr>
          <w:rFonts w:hint="eastAsia" w:ascii="宋体" w:hAnsi="宋体"/>
          <w:color w:val="000000" w:themeColor="text1"/>
          <w:sz w:val="28"/>
          <w:szCs w:val="28"/>
        </w:rPr>
        <w:t>七、报名须知</w:t>
      </w:r>
    </w:p>
    <w:p>
      <w:pPr>
        <w:spacing w:line="360" w:lineRule="auto"/>
        <w:ind w:firstLine="560"/>
        <w:jc w:val="left"/>
        <w:rPr>
          <w:rFonts w:ascii="宋体" w:hAnsi="宋体"/>
          <w:bCs/>
          <w:color w:val="000000" w:themeColor="text1"/>
          <w:sz w:val="28"/>
          <w:szCs w:val="28"/>
        </w:rPr>
      </w:pPr>
      <w:r>
        <w:rPr>
          <w:rFonts w:hint="eastAsia" w:ascii="宋体" w:hAnsi="宋体"/>
          <w:bCs/>
          <w:color w:val="000000" w:themeColor="text1"/>
          <w:sz w:val="28"/>
          <w:szCs w:val="28"/>
        </w:rPr>
        <w:t>凡报名的企业须持营业执照复印件、法定代表人身份证、委托代理人身份证、法定代表人委托书、公司章程与相关决议；报名时缴付保证金人民币13800万元。</w:t>
      </w:r>
    </w:p>
    <w:p>
      <w:pPr>
        <w:widowControl/>
        <w:shd w:val="clear" w:color="auto" w:fill="FFFFFF"/>
        <w:spacing w:line="360" w:lineRule="auto"/>
        <w:ind w:firstLine="562"/>
        <w:jc w:val="left"/>
        <w:rPr>
          <w:rFonts w:ascii="宋体" w:hAnsi="宋体" w:cs="Arial"/>
          <w:b/>
          <w:color w:val="000000" w:themeColor="text1"/>
          <w:sz w:val="28"/>
          <w:szCs w:val="28"/>
        </w:rPr>
      </w:pPr>
      <w:r>
        <w:rPr>
          <w:rFonts w:hint="eastAsia" w:ascii="宋体" w:hAnsi="宋体" w:cs="Arial"/>
          <w:b/>
          <w:color w:val="000000" w:themeColor="text1"/>
          <w:sz w:val="28"/>
          <w:szCs w:val="28"/>
        </w:rPr>
        <w:t>开户单位</w:t>
      </w:r>
      <w:r>
        <w:rPr>
          <w:rFonts w:hint="eastAsia" w:ascii="宋体" w:hAnsi="宋体" w:cs="宋体"/>
          <w:b/>
          <w:bCs/>
          <w:color w:val="000000" w:themeColor="text1"/>
          <w:kern w:val="0"/>
          <w:sz w:val="28"/>
          <w:szCs w:val="28"/>
        </w:rPr>
        <w:t>：台州市产权交易所有限公司</w:t>
      </w:r>
    </w:p>
    <w:p>
      <w:pPr>
        <w:widowControl/>
        <w:shd w:val="clear" w:color="auto" w:fill="FFFFFF"/>
        <w:spacing w:line="360" w:lineRule="auto"/>
        <w:ind w:firstLine="562"/>
        <w:jc w:val="left"/>
        <w:rPr>
          <w:rFonts w:ascii="宋体" w:hAnsi="宋体" w:cs="宋体"/>
          <w:b/>
          <w:bCs/>
          <w:color w:val="000000" w:themeColor="text1"/>
          <w:kern w:val="0"/>
          <w:sz w:val="28"/>
          <w:szCs w:val="28"/>
        </w:rPr>
      </w:pPr>
      <w:r>
        <w:rPr>
          <w:rFonts w:hint="eastAsia" w:ascii="宋体" w:hAnsi="宋体" w:cs="宋体"/>
          <w:b/>
          <w:bCs/>
          <w:color w:val="000000" w:themeColor="text1"/>
          <w:kern w:val="0"/>
          <w:sz w:val="28"/>
          <w:szCs w:val="28"/>
        </w:rPr>
        <w:t>开户行：</w:t>
      </w:r>
      <w:r>
        <w:rPr>
          <w:rFonts w:ascii="宋体" w:hAnsi="宋体" w:cs="宋体"/>
          <w:b/>
          <w:bCs/>
          <w:color w:val="000000" w:themeColor="text1"/>
          <w:kern w:val="0"/>
          <w:sz w:val="28"/>
          <w:szCs w:val="28"/>
        </w:rPr>
        <w:t>浙江民泰商业银行台州椒江支行</w:t>
      </w:r>
    </w:p>
    <w:p>
      <w:pPr>
        <w:widowControl/>
        <w:shd w:val="clear" w:color="auto" w:fill="FFFFFF"/>
        <w:spacing w:line="360" w:lineRule="auto"/>
        <w:ind w:firstLine="562"/>
        <w:jc w:val="left"/>
        <w:rPr>
          <w:rFonts w:ascii="宋体" w:hAnsi="宋体" w:cs="宋体"/>
          <w:b/>
          <w:bCs/>
          <w:color w:val="000000" w:themeColor="text1"/>
          <w:kern w:val="0"/>
          <w:sz w:val="28"/>
          <w:szCs w:val="28"/>
        </w:rPr>
      </w:pPr>
      <w:r>
        <w:rPr>
          <w:rFonts w:hint="eastAsia" w:ascii="宋体" w:hAnsi="宋体" w:cs="宋体"/>
          <w:b/>
          <w:bCs/>
          <w:color w:val="000000" w:themeColor="text1"/>
          <w:kern w:val="0"/>
          <w:sz w:val="28"/>
          <w:szCs w:val="28"/>
        </w:rPr>
        <w:t>帐号：</w:t>
      </w:r>
      <w:r>
        <w:rPr>
          <w:rFonts w:ascii="宋体" w:hAnsi="宋体" w:cs="宋体"/>
          <w:b/>
          <w:bCs/>
          <w:color w:val="000000" w:themeColor="text1"/>
          <w:kern w:val="0"/>
          <w:sz w:val="28"/>
          <w:szCs w:val="28"/>
        </w:rPr>
        <w:t>583016260</w:t>
      </w:r>
      <w:r>
        <w:rPr>
          <w:rFonts w:hint="eastAsia" w:ascii="宋体" w:hAnsi="宋体" w:cs="宋体"/>
          <w:b/>
          <w:bCs/>
          <w:color w:val="000000" w:themeColor="text1"/>
          <w:kern w:val="0"/>
          <w:sz w:val="28"/>
          <w:szCs w:val="28"/>
        </w:rPr>
        <w:t>8</w:t>
      </w:r>
      <w:r>
        <w:rPr>
          <w:rFonts w:ascii="宋体" w:hAnsi="宋体" w:cs="宋体"/>
          <w:b/>
          <w:bCs/>
          <w:color w:val="000000" w:themeColor="text1"/>
          <w:kern w:val="0"/>
          <w:sz w:val="28"/>
          <w:szCs w:val="28"/>
        </w:rPr>
        <w:t>00015</w:t>
      </w:r>
    </w:p>
    <w:p>
      <w:pPr>
        <w:widowControl/>
        <w:shd w:val="clear" w:color="auto" w:fill="FFFFFF"/>
        <w:spacing w:line="360" w:lineRule="auto"/>
        <w:ind w:left="562" w:firstLine="0" w:firstLineChars="0"/>
        <w:jc w:val="left"/>
        <w:rPr>
          <w:rFonts w:ascii="宋体" w:hAnsi="宋体" w:cs="宋体"/>
          <w:color w:val="000000" w:themeColor="text1"/>
          <w:kern w:val="0"/>
          <w:sz w:val="28"/>
          <w:szCs w:val="28"/>
        </w:rPr>
      </w:pPr>
      <w:r>
        <w:rPr>
          <w:rFonts w:hint="eastAsia" w:ascii="宋体" w:hAnsi="宋体" w:cs="宋体"/>
          <w:b/>
          <w:color w:val="000000" w:themeColor="text1"/>
          <w:kern w:val="0"/>
          <w:sz w:val="28"/>
          <w:szCs w:val="28"/>
        </w:rPr>
        <w:t>八、实行网络报名：</w:t>
      </w:r>
      <w:r>
        <w:rPr>
          <w:rFonts w:hint="eastAsia" w:ascii="宋体" w:hAnsi="宋体" w:cs="宋体"/>
          <w:color w:val="000000" w:themeColor="text1"/>
          <w:kern w:val="0"/>
          <w:sz w:val="28"/>
          <w:szCs w:val="28"/>
        </w:rPr>
        <w:t>台州市公共资源交易网（</w:t>
      </w:r>
      <w:r>
        <w:fldChar w:fldCharType="begin"/>
      </w:r>
      <w:r>
        <w:instrText xml:space="preserve"> HYPERLINK "http://www.tzztb.com/tzcms/" </w:instrText>
      </w:r>
      <w:r>
        <w:fldChar w:fldCharType="separate"/>
      </w:r>
      <w:r>
        <w:rPr>
          <w:rStyle w:val="8"/>
          <w:rFonts w:hint="eastAsia" w:ascii="宋体" w:hAnsi="宋体" w:cs="宋体"/>
          <w:color w:val="000000" w:themeColor="text1"/>
          <w:kern w:val="0"/>
          <w:sz w:val="28"/>
          <w:szCs w:val="28"/>
        </w:rPr>
        <w:t>http://www.tzztb.com/</w:t>
      </w:r>
      <w:bookmarkStart w:id="0" w:name="_Hlt435007981"/>
      <w:bookmarkStart w:id="1" w:name="_Hlt435007982"/>
      <w:r>
        <w:rPr>
          <w:rStyle w:val="8"/>
          <w:rFonts w:hint="eastAsia" w:ascii="宋体" w:hAnsi="宋体" w:cs="宋体"/>
          <w:color w:val="000000" w:themeColor="text1"/>
          <w:kern w:val="0"/>
          <w:sz w:val="28"/>
          <w:szCs w:val="28"/>
        </w:rPr>
        <w:t>t</w:t>
      </w:r>
      <w:bookmarkEnd w:id="0"/>
      <w:bookmarkEnd w:id="1"/>
      <w:r>
        <w:rPr>
          <w:rStyle w:val="8"/>
          <w:rFonts w:hint="eastAsia" w:ascii="宋体" w:hAnsi="宋体" w:cs="宋体"/>
          <w:color w:val="000000" w:themeColor="text1"/>
          <w:kern w:val="0"/>
          <w:sz w:val="28"/>
          <w:szCs w:val="28"/>
        </w:rPr>
        <w:t>zcms/</w:t>
      </w:r>
      <w:r>
        <w:rPr>
          <w:rStyle w:val="8"/>
          <w:rFonts w:hint="eastAsia" w:ascii="宋体" w:hAnsi="宋体" w:cs="宋体"/>
          <w:color w:val="000000" w:themeColor="text1"/>
          <w:kern w:val="0"/>
          <w:sz w:val="28"/>
          <w:szCs w:val="28"/>
        </w:rPr>
        <w:fldChar w:fldCharType="end"/>
      </w:r>
      <w:r>
        <w:rPr>
          <w:rFonts w:hint="eastAsia" w:ascii="宋体" w:hAnsi="宋体" w:cs="宋体"/>
          <w:color w:val="000000" w:themeColor="text1"/>
          <w:kern w:val="0"/>
          <w:sz w:val="28"/>
          <w:szCs w:val="28"/>
        </w:rPr>
        <w:t>），现场资格确认。</w:t>
      </w:r>
    </w:p>
    <w:p>
      <w:pPr>
        <w:widowControl/>
        <w:shd w:val="clear" w:color="auto" w:fill="FFFFFF"/>
        <w:spacing w:line="360" w:lineRule="auto"/>
        <w:ind w:firstLine="562"/>
        <w:jc w:val="left"/>
        <w:rPr>
          <w:rFonts w:ascii="宋体" w:hAnsi="宋体" w:cs="宋体"/>
          <w:color w:val="000000" w:themeColor="text1"/>
          <w:kern w:val="0"/>
          <w:sz w:val="28"/>
          <w:szCs w:val="28"/>
        </w:rPr>
      </w:pPr>
      <w:r>
        <w:rPr>
          <w:rFonts w:hint="eastAsia" w:ascii="宋体" w:hAnsi="宋体" w:cs="宋体"/>
          <w:b/>
          <w:color w:val="000000" w:themeColor="text1"/>
          <w:kern w:val="0"/>
          <w:sz w:val="28"/>
          <w:szCs w:val="28"/>
        </w:rPr>
        <w:t>资格确认时间</w:t>
      </w:r>
      <w:r>
        <w:rPr>
          <w:rFonts w:hint="eastAsia" w:ascii="宋体" w:hAnsi="宋体" w:cs="宋体"/>
          <w:color w:val="000000" w:themeColor="text1"/>
          <w:kern w:val="0"/>
          <w:sz w:val="28"/>
          <w:szCs w:val="28"/>
        </w:rPr>
        <w:t>：2018年9月6日至2018年10月9日下午4：00前（上午8：30－11：30，下午14：00－16：00时，节假日除外）。</w:t>
      </w:r>
    </w:p>
    <w:p>
      <w:pPr>
        <w:widowControl/>
        <w:shd w:val="clear" w:color="auto" w:fill="FFFFFF"/>
        <w:spacing w:line="360" w:lineRule="auto"/>
        <w:ind w:firstLine="562"/>
        <w:jc w:val="left"/>
        <w:rPr>
          <w:rFonts w:ascii="宋体" w:hAnsi="宋体" w:cs="宋体"/>
          <w:color w:val="000000" w:themeColor="text1"/>
          <w:kern w:val="0"/>
          <w:sz w:val="28"/>
          <w:szCs w:val="28"/>
        </w:rPr>
      </w:pPr>
      <w:r>
        <w:rPr>
          <w:rFonts w:hint="eastAsia" w:ascii="宋体" w:hAnsi="宋体" w:cs="宋体"/>
          <w:b/>
          <w:color w:val="000000" w:themeColor="text1"/>
          <w:kern w:val="0"/>
          <w:sz w:val="28"/>
          <w:szCs w:val="28"/>
        </w:rPr>
        <w:t>资格确认地址</w:t>
      </w:r>
      <w:r>
        <w:rPr>
          <w:rFonts w:hint="eastAsia" w:ascii="宋体" w:hAnsi="宋体" w:cs="宋体"/>
          <w:color w:val="000000" w:themeColor="text1"/>
          <w:kern w:val="0"/>
          <w:sz w:val="28"/>
          <w:szCs w:val="28"/>
        </w:rPr>
        <w:t>：台州市产权交易所（台州市市府大道777号民泰银行大楼台州市公共资源交易中心五楼511室）。</w:t>
      </w:r>
    </w:p>
    <w:p>
      <w:pPr>
        <w:widowControl/>
        <w:shd w:val="clear" w:color="auto" w:fill="FFFFFF"/>
        <w:spacing w:line="360" w:lineRule="auto"/>
        <w:ind w:firstLine="475" w:firstLineChars="169"/>
        <w:jc w:val="left"/>
        <w:rPr>
          <w:rFonts w:ascii="宋体" w:hAnsi="宋体" w:cs="宋体"/>
          <w:b/>
          <w:bCs/>
          <w:color w:val="000000" w:themeColor="text1"/>
          <w:kern w:val="0"/>
          <w:sz w:val="28"/>
          <w:szCs w:val="28"/>
        </w:rPr>
      </w:pPr>
      <w:r>
        <w:rPr>
          <w:rFonts w:hint="eastAsia" w:ascii="宋体" w:hAnsi="宋体" w:cs="宋体"/>
          <w:b/>
          <w:color w:val="000000" w:themeColor="text1"/>
          <w:kern w:val="0"/>
          <w:sz w:val="28"/>
          <w:szCs w:val="28"/>
        </w:rPr>
        <w:t>九、网络竞价时间</w:t>
      </w:r>
      <w:r>
        <w:rPr>
          <w:rFonts w:hint="eastAsia" w:ascii="宋体" w:hAnsi="宋体" w:cs="宋体"/>
          <w:color w:val="000000" w:themeColor="text1"/>
          <w:kern w:val="0"/>
          <w:sz w:val="28"/>
          <w:szCs w:val="28"/>
        </w:rPr>
        <w:t>：</w:t>
      </w:r>
      <w:r>
        <w:rPr>
          <w:rFonts w:hint="eastAsia" w:ascii="宋体" w:hAnsi="宋体" w:cs="宋体"/>
          <w:b/>
          <w:bCs/>
          <w:color w:val="000000" w:themeColor="text1"/>
          <w:kern w:val="0"/>
          <w:sz w:val="28"/>
          <w:szCs w:val="28"/>
        </w:rPr>
        <w:t xml:space="preserve">2018年10月11日（星期四）上午9:30 </w:t>
      </w:r>
    </w:p>
    <w:p>
      <w:pPr>
        <w:spacing w:line="360" w:lineRule="auto"/>
        <w:ind w:firstLine="478" w:firstLineChars="171"/>
        <w:jc w:val="left"/>
        <w:rPr>
          <w:rFonts w:ascii="宋体" w:hAnsi="宋体"/>
          <w:color w:val="000000" w:themeColor="text1"/>
          <w:sz w:val="28"/>
          <w:szCs w:val="28"/>
        </w:rPr>
      </w:pPr>
      <w:r>
        <w:rPr>
          <w:rFonts w:hint="eastAsia" w:ascii="宋体" w:hAnsi="宋体"/>
          <w:color w:val="000000" w:themeColor="text1"/>
          <w:sz w:val="28"/>
          <w:szCs w:val="28"/>
        </w:rPr>
        <w:t>十、 联系人：小潘  0576-88685180；</w:t>
      </w:r>
      <w:r>
        <w:rPr>
          <w:rFonts w:hint="eastAsia" w:ascii="仿宋" w:hAnsi="仿宋" w:eastAsia="仿宋" w:cs="仿宋"/>
          <w:b/>
          <w:bCs/>
          <w:color w:val="000000" w:themeColor="text1"/>
          <w:sz w:val="28"/>
          <w:szCs w:val="28"/>
        </w:rPr>
        <w:t>李总：0576-82133628</w:t>
      </w:r>
    </w:p>
    <w:p>
      <w:pPr>
        <w:spacing w:line="360" w:lineRule="auto"/>
        <w:ind w:firstLine="478" w:firstLineChars="171"/>
        <w:jc w:val="left"/>
        <w:rPr>
          <w:rFonts w:ascii="宋体" w:hAnsi="宋体"/>
          <w:color w:val="000000" w:themeColor="text1"/>
          <w:sz w:val="28"/>
          <w:szCs w:val="28"/>
        </w:rPr>
      </w:pPr>
      <w:r>
        <w:rPr>
          <w:rFonts w:hint="eastAsia" w:ascii="宋体" w:hAnsi="宋体"/>
          <w:color w:val="000000" w:themeColor="text1"/>
          <w:sz w:val="28"/>
          <w:szCs w:val="28"/>
        </w:rPr>
        <w:t xml:space="preserve">十一、具体情况详见转让须知。 </w:t>
      </w:r>
    </w:p>
    <w:p>
      <w:pPr>
        <w:spacing w:line="360" w:lineRule="auto"/>
        <w:ind w:firstLine="560"/>
        <w:jc w:val="left"/>
        <w:rPr>
          <w:rFonts w:ascii="宋体" w:hAnsi="宋体"/>
          <w:color w:val="000000" w:themeColor="text1"/>
          <w:sz w:val="28"/>
          <w:szCs w:val="28"/>
        </w:rPr>
      </w:pPr>
      <w:r>
        <w:rPr>
          <w:rFonts w:hint="eastAsia" w:ascii="宋体" w:hAnsi="宋体"/>
          <w:color w:val="000000" w:themeColor="text1"/>
          <w:sz w:val="28"/>
          <w:szCs w:val="28"/>
        </w:rPr>
        <w:t xml:space="preserve">详情登陆 www.tzpre.com </w:t>
      </w:r>
      <w:r>
        <w:fldChar w:fldCharType="begin"/>
      </w:r>
      <w:r>
        <w:instrText xml:space="preserve"> HYPERLINK "http://www.tzztb.com/tzcms" </w:instrText>
      </w:r>
      <w:r>
        <w:fldChar w:fldCharType="separate"/>
      </w:r>
      <w:r>
        <w:rPr>
          <w:rStyle w:val="8"/>
          <w:rFonts w:hint="eastAsia" w:ascii="宋体" w:hAnsi="宋体"/>
          <w:color w:val="000000" w:themeColor="text1"/>
          <w:sz w:val="28"/>
          <w:szCs w:val="28"/>
        </w:rPr>
        <w:t>www.tzztb.com/tzcms</w:t>
      </w:r>
      <w:r>
        <w:rPr>
          <w:rStyle w:val="8"/>
          <w:rFonts w:hint="eastAsia" w:ascii="宋体" w:hAnsi="宋体"/>
          <w:color w:val="000000" w:themeColor="text1"/>
          <w:sz w:val="28"/>
          <w:szCs w:val="28"/>
        </w:rPr>
        <w:fldChar w:fldCharType="end"/>
      </w:r>
    </w:p>
    <w:p>
      <w:pPr>
        <w:spacing w:line="360" w:lineRule="auto"/>
        <w:ind w:firstLine="3920" w:firstLineChars="1400"/>
        <w:jc w:val="left"/>
        <w:rPr>
          <w:rFonts w:ascii="宋体" w:hAnsi="宋体"/>
          <w:color w:val="000000" w:themeColor="text1"/>
          <w:sz w:val="28"/>
          <w:szCs w:val="28"/>
        </w:rPr>
      </w:pPr>
      <w:r>
        <w:rPr>
          <w:rFonts w:hint="eastAsia" w:ascii="宋体" w:hAnsi="宋体"/>
          <w:color w:val="000000" w:themeColor="text1"/>
          <w:sz w:val="28"/>
          <w:szCs w:val="28"/>
        </w:rPr>
        <w:t>台州市产权交易所有限公司</w:t>
      </w:r>
    </w:p>
    <w:p>
      <w:pPr>
        <w:spacing w:line="360" w:lineRule="auto"/>
        <w:ind w:firstLineChars="0"/>
        <w:rPr>
          <w:rFonts w:ascii="宋体" w:hAnsi="宋体"/>
          <w:color w:val="000000" w:themeColor="text1"/>
          <w:sz w:val="28"/>
          <w:szCs w:val="28"/>
        </w:rPr>
      </w:pPr>
      <w:r>
        <w:rPr>
          <w:rFonts w:hint="eastAsia" w:ascii="宋体" w:hAnsi="宋体"/>
          <w:color w:val="000000" w:themeColor="text1"/>
          <w:sz w:val="28"/>
          <w:szCs w:val="28"/>
        </w:rPr>
        <w:t xml:space="preserve">                             二Ｏ一八年九月六日</w:t>
      </w:r>
    </w:p>
    <w:p>
      <w:pPr>
        <w:spacing w:line="560" w:lineRule="exact"/>
        <w:ind w:firstLine="0" w:firstLineChars="0"/>
        <w:jc w:val="center"/>
        <w:rPr>
          <w:rFonts w:ascii="宋体" w:hAnsi="宋体"/>
          <w:b/>
          <w:color w:val="000000" w:themeColor="text1"/>
          <w:sz w:val="32"/>
          <w:szCs w:val="32"/>
          <w:lang w:val="ms-MY"/>
        </w:rPr>
      </w:pPr>
      <w:r>
        <w:rPr>
          <w:rFonts w:hint="eastAsia" w:ascii="宋体" w:hAnsi="宋体"/>
          <w:color w:val="000000" w:themeColor="text1"/>
          <w:sz w:val="28"/>
          <w:szCs w:val="28"/>
        </w:rPr>
        <w:br w:type="page"/>
      </w:r>
      <w:r>
        <w:rPr>
          <w:rFonts w:hint="eastAsia" w:ascii="宋体" w:hAnsi="宋体"/>
          <w:b/>
          <w:color w:val="000000" w:themeColor="text1"/>
          <w:sz w:val="32"/>
          <w:szCs w:val="32"/>
          <w:lang w:val="ms-MY"/>
        </w:rPr>
        <w:t>台州市路桥区金清镇海燕村朝岩嘴头建筑用石料（凝灰岩）矿采矿权</w:t>
      </w:r>
      <w:r>
        <w:rPr>
          <w:rFonts w:hint="eastAsia" w:ascii="宋体" w:hAnsi="宋体"/>
          <w:b/>
          <w:color w:val="000000" w:themeColor="text1"/>
          <w:sz w:val="32"/>
          <w:szCs w:val="32"/>
        </w:rPr>
        <w:t>转让须知</w:t>
      </w:r>
    </w:p>
    <w:p>
      <w:pPr>
        <w:ind w:firstLine="560"/>
        <w:jc w:val="center"/>
        <w:rPr>
          <w:rFonts w:ascii="宋体" w:hAnsi="宋体"/>
          <w:color w:val="000000" w:themeColor="text1"/>
          <w:sz w:val="28"/>
          <w:szCs w:val="28"/>
        </w:rPr>
      </w:pPr>
    </w:p>
    <w:p>
      <w:pPr>
        <w:ind w:firstLine="560"/>
        <w:rPr>
          <w:rFonts w:ascii="宋体" w:hAnsi="宋体"/>
          <w:color w:val="000000" w:themeColor="text1"/>
          <w:sz w:val="28"/>
          <w:szCs w:val="28"/>
        </w:rPr>
      </w:pPr>
      <w:r>
        <w:rPr>
          <w:rFonts w:hint="eastAsia" w:ascii="宋体" w:hAnsi="宋体"/>
          <w:color w:val="000000" w:themeColor="text1"/>
          <w:sz w:val="28"/>
          <w:szCs w:val="28"/>
        </w:rPr>
        <w:t>受</w:t>
      </w:r>
      <w:r>
        <w:rPr>
          <w:rFonts w:hint="eastAsia" w:ascii="宋体" w:hAnsi="宋体"/>
          <w:bCs/>
          <w:color w:val="000000" w:themeColor="text1"/>
          <w:sz w:val="28"/>
          <w:szCs w:val="28"/>
        </w:rPr>
        <w:t>台州市路桥公共资产投资管理有限公司委托</w:t>
      </w:r>
      <w:r>
        <w:rPr>
          <w:rFonts w:hint="eastAsia" w:ascii="宋体" w:hAnsi="宋体"/>
          <w:color w:val="000000" w:themeColor="text1"/>
          <w:sz w:val="28"/>
          <w:szCs w:val="28"/>
        </w:rPr>
        <w:t>，公开转让其所持有的台州市路桥区金清镇海燕村朝岩嘴头建筑用石料（凝灰岩）矿采矿权。现将有关事项告知意向受让人，请认真阅读与遵守。</w:t>
      </w:r>
    </w:p>
    <w:p>
      <w:pPr>
        <w:ind w:firstLine="562"/>
        <w:rPr>
          <w:rFonts w:ascii="宋体" w:hAnsi="宋体"/>
          <w:b/>
          <w:bCs/>
          <w:color w:val="000000" w:themeColor="text1"/>
          <w:sz w:val="28"/>
          <w:szCs w:val="28"/>
        </w:rPr>
      </w:pPr>
      <w:r>
        <w:rPr>
          <w:rFonts w:hint="eastAsia" w:ascii="宋体" w:hAnsi="宋体"/>
          <w:b/>
          <w:bCs/>
          <w:color w:val="000000" w:themeColor="text1"/>
          <w:sz w:val="28"/>
          <w:szCs w:val="28"/>
        </w:rPr>
        <w:t>一、采矿权基本情况</w:t>
      </w:r>
    </w:p>
    <w:p>
      <w:pPr>
        <w:ind w:firstLine="560"/>
        <w:rPr>
          <w:rFonts w:ascii="宋体" w:hAnsi="宋体"/>
          <w:b/>
          <w:bCs/>
          <w:color w:val="000000" w:themeColor="text1"/>
          <w:sz w:val="28"/>
          <w:szCs w:val="28"/>
        </w:rPr>
      </w:pPr>
      <w:r>
        <w:rPr>
          <w:rFonts w:hint="eastAsia" w:ascii="宋体" w:hAnsi="宋体"/>
          <w:color w:val="000000" w:themeColor="text1"/>
          <w:sz w:val="28"/>
          <w:szCs w:val="28"/>
        </w:rPr>
        <w:t>（一）矿山名称：台州市路桥区金清镇海燕村朝岩嘴头建筑用石料（凝灰岩）矿。</w:t>
      </w:r>
    </w:p>
    <w:p>
      <w:pPr>
        <w:ind w:firstLine="560"/>
        <w:rPr>
          <w:rFonts w:ascii="宋体" w:hAnsi="宋体"/>
          <w:color w:val="000000" w:themeColor="text1"/>
          <w:sz w:val="28"/>
          <w:szCs w:val="28"/>
        </w:rPr>
      </w:pPr>
      <w:r>
        <w:rPr>
          <w:rFonts w:hint="eastAsia" w:ascii="宋体" w:hAnsi="宋体"/>
          <w:color w:val="000000" w:themeColor="text1"/>
          <w:sz w:val="28"/>
          <w:szCs w:val="28"/>
        </w:rPr>
        <w:t>（二）采矿许可证：C3310042018027130145942</w:t>
      </w:r>
    </w:p>
    <w:p>
      <w:pPr>
        <w:ind w:firstLine="560"/>
        <w:rPr>
          <w:rFonts w:ascii="宋体" w:hAnsi="宋体"/>
          <w:color w:val="000000" w:themeColor="text1"/>
          <w:sz w:val="28"/>
          <w:szCs w:val="28"/>
        </w:rPr>
      </w:pPr>
      <w:r>
        <w:rPr>
          <w:rFonts w:hint="eastAsia" w:ascii="宋体" w:hAnsi="宋体"/>
          <w:color w:val="000000" w:themeColor="text1"/>
          <w:sz w:val="28"/>
          <w:szCs w:val="28"/>
        </w:rPr>
        <w:t>（三）发证机关：浙江省国土资源厅</w:t>
      </w:r>
    </w:p>
    <w:p>
      <w:pPr>
        <w:ind w:firstLine="560"/>
        <w:rPr>
          <w:rFonts w:ascii="宋体" w:hAnsi="宋体"/>
          <w:b/>
          <w:bCs/>
          <w:color w:val="000000" w:themeColor="text1"/>
          <w:sz w:val="28"/>
          <w:szCs w:val="28"/>
        </w:rPr>
      </w:pPr>
      <w:r>
        <w:rPr>
          <w:rFonts w:hint="eastAsia" w:ascii="宋体" w:hAnsi="宋体"/>
          <w:color w:val="000000" w:themeColor="text1"/>
          <w:sz w:val="28"/>
          <w:szCs w:val="28"/>
        </w:rPr>
        <w:t>（四）矿区面积：0.286平方公里。</w:t>
      </w:r>
    </w:p>
    <w:p>
      <w:pPr>
        <w:ind w:firstLine="560"/>
        <w:rPr>
          <w:rFonts w:ascii="宋体" w:hAnsi="宋体"/>
          <w:b/>
          <w:bCs/>
          <w:color w:val="000000" w:themeColor="text1"/>
          <w:sz w:val="28"/>
          <w:szCs w:val="28"/>
        </w:rPr>
      </w:pPr>
      <w:r>
        <w:rPr>
          <w:rFonts w:hint="eastAsia" w:ascii="宋体" w:hAnsi="宋体"/>
          <w:color w:val="000000" w:themeColor="text1"/>
          <w:sz w:val="28"/>
          <w:szCs w:val="28"/>
        </w:rPr>
        <w:t>（五）开采矿种：建筑用石料（凝灰岩）。</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（六）开采方式：露天开采。</w:t>
      </w:r>
    </w:p>
    <w:p>
      <w:pPr>
        <w:ind w:firstLine="560"/>
        <w:rPr>
          <w:rFonts w:ascii="宋体" w:hAnsi="宋体"/>
          <w:color w:val="000000" w:themeColor="text1"/>
          <w:sz w:val="28"/>
          <w:szCs w:val="28"/>
        </w:rPr>
      </w:pPr>
      <w:r>
        <w:rPr>
          <w:rFonts w:hint="eastAsia" w:ascii="宋体" w:hAnsi="宋体"/>
          <w:color w:val="000000" w:themeColor="text1"/>
          <w:sz w:val="28"/>
          <w:szCs w:val="28"/>
        </w:rPr>
        <w:t>（七）生产规模：280万吨/年。</w:t>
      </w:r>
    </w:p>
    <w:p>
      <w:pPr>
        <w:ind w:firstLine="560"/>
        <w:rPr>
          <w:rFonts w:ascii="宋体" w:hAnsi="宋体"/>
          <w:color w:val="000000" w:themeColor="text1"/>
          <w:sz w:val="28"/>
          <w:szCs w:val="28"/>
        </w:rPr>
      </w:pPr>
      <w:r>
        <w:rPr>
          <w:rFonts w:hint="eastAsia" w:ascii="宋体" w:hAnsi="宋体"/>
          <w:color w:val="000000" w:themeColor="text1"/>
          <w:sz w:val="28"/>
          <w:szCs w:val="28"/>
        </w:rPr>
        <w:t>（八）有效期限：15年。自2018年3月01日至2033年3月01日。</w:t>
      </w:r>
    </w:p>
    <w:p>
      <w:pPr>
        <w:ind w:firstLine="560"/>
        <w:rPr>
          <w:rFonts w:ascii="宋体" w:hAnsi="宋体"/>
          <w:b/>
          <w:bCs/>
          <w:color w:val="000000" w:themeColor="text1"/>
          <w:sz w:val="28"/>
          <w:szCs w:val="28"/>
        </w:rPr>
      </w:pPr>
      <w:r>
        <w:rPr>
          <w:rFonts w:hint="eastAsia" w:ascii="宋体" w:hAnsi="宋体"/>
          <w:color w:val="000000" w:themeColor="text1"/>
          <w:sz w:val="28"/>
          <w:szCs w:val="28"/>
        </w:rPr>
        <w:t>（九）矿区范围：矿区范围由</w:t>
      </w:r>
      <w:r>
        <w:rPr>
          <w:rFonts w:ascii="宋体" w:hAnsi="宋体"/>
          <w:color w:val="000000" w:themeColor="text1"/>
          <w:sz w:val="28"/>
          <w:szCs w:val="28"/>
        </w:rPr>
        <w:t>12个拐点圈定，矿区面积约0.286平方公里，开采深度自+147.6米至+10米，矿区范围坐标如下：</w:t>
      </w:r>
    </w:p>
    <w:p>
      <w:pPr>
        <w:ind w:firstLine="560"/>
        <w:jc w:val="center"/>
        <w:rPr>
          <w:rFonts w:ascii="宋体" w:hAnsi="宋体"/>
          <w:color w:val="000000" w:themeColor="text1"/>
          <w:sz w:val="28"/>
          <w:szCs w:val="28"/>
        </w:rPr>
      </w:pPr>
      <w:r>
        <w:rPr>
          <w:rFonts w:hint="eastAsia" w:ascii="宋体" w:hAnsi="宋体"/>
          <w:color w:val="000000" w:themeColor="text1"/>
          <w:sz w:val="28"/>
          <w:szCs w:val="28"/>
        </w:rPr>
        <w:t>矿区范围坐标表（</w:t>
      </w:r>
      <w:r>
        <w:rPr>
          <w:rFonts w:ascii="宋体" w:hAnsi="宋体"/>
          <w:color w:val="000000" w:themeColor="text1"/>
          <w:sz w:val="28"/>
          <w:szCs w:val="28"/>
        </w:rPr>
        <w:t>1980西安坐标系）</w:t>
      </w:r>
    </w:p>
    <w:tbl>
      <w:tblPr>
        <w:tblStyle w:val="9"/>
        <w:tblW w:w="7941"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3020"/>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01" w:type="dxa"/>
            <w:vAlign w:val="center"/>
          </w:tcPr>
          <w:p>
            <w:pPr>
              <w:spacing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拐点编号</w:t>
            </w:r>
          </w:p>
        </w:tc>
        <w:tc>
          <w:tcPr>
            <w:tcW w:w="3020" w:type="dxa"/>
            <w:vAlign w:val="center"/>
          </w:tcPr>
          <w:p>
            <w:pPr>
              <w:spacing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X</w:t>
            </w:r>
            <w:r>
              <w:rPr>
                <w:rFonts w:hint="eastAsia" w:ascii="宋体" w:hAnsi="宋体"/>
                <w:color w:val="000000" w:themeColor="text1"/>
                <w:sz w:val="28"/>
                <w:szCs w:val="28"/>
              </w:rPr>
              <w:t>坐标</w:t>
            </w:r>
          </w:p>
        </w:tc>
        <w:tc>
          <w:tcPr>
            <w:tcW w:w="3020" w:type="dxa"/>
            <w:vAlign w:val="center"/>
          </w:tcPr>
          <w:p>
            <w:pPr>
              <w:spacing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Y</w:t>
            </w:r>
            <w:r>
              <w:rPr>
                <w:rFonts w:hint="eastAsia" w:ascii="宋体" w:hAnsi="宋体"/>
                <w:color w:val="000000" w:themeColor="text1"/>
                <w:sz w:val="28"/>
                <w:szCs w:val="28"/>
              </w:rPr>
              <w:t>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1" w:type="dxa"/>
            <w:vAlign w:val="center"/>
          </w:tcPr>
          <w:p>
            <w:pPr>
              <w:widowControl/>
              <w:spacing w:before="100" w:beforeAutospacing="1" w:after="100" w:afterAutospacing="1"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J1</w:t>
            </w:r>
          </w:p>
        </w:tc>
        <w:tc>
          <w:tcPr>
            <w:tcW w:w="3020" w:type="dxa"/>
            <w:vAlign w:val="center"/>
          </w:tcPr>
          <w:p>
            <w:pPr>
              <w:spacing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3158286.32</w:t>
            </w:r>
          </w:p>
        </w:tc>
        <w:tc>
          <w:tcPr>
            <w:tcW w:w="3020" w:type="dxa"/>
            <w:vAlign w:val="center"/>
          </w:tcPr>
          <w:p>
            <w:pPr>
              <w:spacing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41363942.34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1" w:type="dxa"/>
            <w:vAlign w:val="center"/>
          </w:tcPr>
          <w:p>
            <w:pPr>
              <w:spacing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J2</w:t>
            </w:r>
          </w:p>
        </w:tc>
        <w:tc>
          <w:tcPr>
            <w:tcW w:w="3020" w:type="dxa"/>
            <w:vAlign w:val="center"/>
          </w:tcPr>
          <w:p>
            <w:pPr>
              <w:spacing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3158292.23</w:t>
            </w:r>
          </w:p>
        </w:tc>
        <w:tc>
          <w:tcPr>
            <w:tcW w:w="3020" w:type="dxa"/>
            <w:vAlign w:val="center"/>
          </w:tcPr>
          <w:p>
            <w:pPr>
              <w:spacing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41364216.31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1" w:type="dxa"/>
            <w:vAlign w:val="center"/>
          </w:tcPr>
          <w:p>
            <w:pPr>
              <w:widowControl/>
              <w:spacing w:before="100" w:beforeAutospacing="1" w:after="100" w:afterAutospacing="1"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J3</w:t>
            </w:r>
          </w:p>
        </w:tc>
        <w:tc>
          <w:tcPr>
            <w:tcW w:w="3020" w:type="dxa"/>
            <w:vAlign w:val="center"/>
          </w:tcPr>
          <w:p>
            <w:pPr>
              <w:spacing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3158212.69</w:t>
            </w:r>
          </w:p>
        </w:tc>
        <w:tc>
          <w:tcPr>
            <w:tcW w:w="3020" w:type="dxa"/>
            <w:vAlign w:val="center"/>
          </w:tcPr>
          <w:p>
            <w:pPr>
              <w:widowControl/>
              <w:spacing w:before="100" w:beforeAutospacing="1" w:after="100" w:afterAutospacing="1"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41364253.71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1" w:type="dxa"/>
            <w:vAlign w:val="center"/>
          </w:tcPr>
          <w:p>
            <w:pPr>
              <w:widowControl/>
              <w:spacing w:before="100" w:beforeAutospacing="1" w:after="100" w:afterAutospacing="1"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J4</w:t>
            </w:r>
          </w:p>
        </w:tc>
        <w:tc>
          <w:tcPr>
            <w:tcW w:w="3020" w:type="dxa"/>
            <w:vAlign w:val="center"/>
          </w:tcPr>
          <w:p>
            <w:pPr>
              <w:spacing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3158139.31</w:t>
            </w:r>
          </w:p>
        </w:tc>
        <w:tc>
          <w:tcPr>
            <w:tcW w:w="3020" w:type="dxa"/>
            <w:vAlign w:val="center"/>
          </w:tcPr>
          <w:p>
            <w:pPr>
              <w:widowControl/>
              <w:spacing w:before="100" w:beforeAutospacing="1" w:after="100" w:afterAutospacing="1"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41364288.23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1" w:type="dxa"/>
            <w:vAlign w:val="center"/>
          </w:tcPr>
          <w:p>
            <w:pPr>
              <w:widowControl/>
              <w:spacing w:before="100" w:beforeAutospacing="1" w:after="100" w:afterAutospacing="1"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J5</w:t>
            </w:r>
          </w:p>
        </w:tc>
        <w:tc>
          <w:tcPr>
            <w:tcW w:w="3020" w:type="dxa"/>
            <w:vAlign w:val="center"/>
          </w:tcPr>
          <w:p>
            <w:pPr>
              <w:spacing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3158077.41</w:t>
            </w:r>
          </w:p>
        </w:tc>
        <w:tc>
          <w:tcPr>
            <w:tcW w:w="3020" w:type="dxa"/>
            <w:vAlign w:val="center"/>
          </w:tcPr>
          <w:p>
            <w:pPr>
              <w:spacing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41364317.34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1" w:type="dxa"/>
            <w:vAlign w:val="center"/>
          </w:tcPr>
          <w:p>
            <w:pPr>
              <w:spacing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J6</w:t>
            </w:r>
          </w:p>
        </w:tc>
        <w:tc>
          <w:tcPr>
            <w:tcW w:w="3020" w:type="dxa"/>
            <w:vAlign w:val="center"/>
          </w:tcPr>
          <w:p>
            <w:pPr>
              <w:spacing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3158004.93</w:t>
            </w:r>
          </w:p>
        </w:tc>
        <w:tc>
          <w:tcPr>
            <w:tcW w:w="3020" w:type="dxa"/>
            <w:vAlign w:val="center"/>
          </w:tcPr>
          <w:p>
            <w:pPr>
              <w:spacing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41364342.75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1" w:type="dxa"/>
            <w:vAlign w:val="center"/>
          </w:tcPr>
          <w:p>
            <w:pPr>
              <w:spacing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J7</w:t>
            </w:r>
          </w:p>
        </w:tc>
        <w:tc>
          <w:tcPr>
            <w:tcW w:w="3020" w:type="dxa"/>
            <w:vAlign w:val="center"/>
          </w:tcPr>
          <w:p>
            <w:pPr>
              <w:spacing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3157915.19</w:t>
            </w:r>
          </w:p>
        </w:tc>
        <w:tc>
          <w:tcPr>
            <w:tcW w:w="3020" w:type="dxa"/>
            <w:vAlign w:val="center"/>
          </w:tcPr>
          <w:p>
            <w:pPr>
              <w:spacing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41364374.21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1" w:type="dxa"/>
            <w:vAlign w:val="center"/>
          </w:tcPr>
          <w:p>
            <w:pPr>
              <w:widowControl/>
              <w:spacing w:before="100" w:beforeAutospacing="1" w:after="100" w:afterAutospacing="1"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J8</w:t>
            </w:r>
          </w:p>
        </w:tc>
        <w:tc>
          <w:tcPr>
            <w:tcW w:w="3020" w:type="dxa"/>
            <w:vAlign w:val="center"/>
          </w:tcPr>
          <w:p>
            <w:pPr>
              <w:spacing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3157588.38</w:t>
            </w:r>
          </w:p>
        </w:tc>
        <w:tc>
          <w:tcPr>
            <w:tcW w:w="3020" w:type="dxa"/>
            <w:vAlign w:val="center"/>
          </w:tcPr>
          <w:p>
            <w:pPr>
              <w:spacing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41364110.71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1" w:type="dxa"/>
            <w:vAlign w:val="center"/>
          </w:tcPr>
          <w:p>
            <w:pPr>
              <w:widowControl/>
              <w:spacing w:before="100" w:beforeAutospacing="1" w:after="100" w:afterAutospacing="1"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J9</w:t>
            </w:r>
          </w:p>
        </w:tc>
        <w:tc>
          <w:tcPr>
            <w:tcW w:w="3020" w:type="dxa"/>
            <w:vAlign w:val="center"/>
          </w:tcPr>
          <w:p>
            <w:pPr>
              <w:spacing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3157712.57</w:t>
            </w:r>
          </w:p>
        </w:tc>
        <w:tc>
          <w:tcPr>
            <w:tcW w:w="3020" w:type="dxa"/>
            <w:vAlign w:val="center"/>
          </w:tcPr>
          <w:p>
            <w:pPr>
              <w:spacing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41363802.39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1" w:type="dxa"/>
            <w:vAlign w:val="center"/>
          </w:tcPr>
          <w:p>
            <w:pPr>
              <w:widowControl/>
              <w:spacing w:before="100" w:beforeAutospacing="1" w:after="100" w:afterAutospacing="1"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J10</w:t>
            </w:r>
          </w:p>
        </w:tc>
        <w:tc>
          <w:tcPr>
            <w:tcW w:w="3020" w:type="dxa"/>
            <w:vAlign w:val="center"/>
          </w:tcPr>
          <w:p>
            <w:pPr>
              <w:spacing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3157757.44</w:t>
            </w:r>
          </w:p>
        </w:tc>
        <w:tc>
          <w:tcPr>
            <w:tcW w:w="3020" w:type="dxa"/>
            <w:vAlign w:val="center"/>
          </w:tcPr>
          <w:p>
            <w:pPr>
              <w:spacing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41363786.71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1" w:type="dxa"/>
            <w:vAlign w:val="center"/>
          </w:tcPr>
          <w:p>
            <w:pPr>
              <w:spacing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J11</w:t>
            </w:r>
          </w:p>
        </w:tc>
        <w:tc>
          <w:tcPr>
            <w:tcW w:w="3020" w:type="dxa"/>
            <w:vAlign w:val="center"/>
          </w:tcPr>
          <w:p>
            <w:pPr>
              <w:spacing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3157974.31</w:t>
            </w:r>
          </w:p>
        </w:tc>
        <w:tc>
          <w:tcPr>
            <w:tcW w:w="3020" w:type="dxa"/>
            <w:vAlign w:val="center"/>
          </w:tcPr>
          <w:p>
            <w:pPr>
              <w:widowControl/>
              <w:spacing w:before="100" w:beforeAutospacing="1" w:after="100" w:afterAutospacing="1"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41363797.34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1" w:type="dxa"/>
            <w:vAlign w:val="center"/>
          </w:tcPr>
          <w:p>
            <w:pPr>
              <w:spacing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J12</w:t>
            </w:r>
          </w:p>
        </w:tc>
        <w:tc>
          <w:tcPr>
            <w:tcW w:w="3020" w:type="dxa"/>
            <w:vAlign w:val="center"/>
          </w:tcPr>
          <w:p>
            <w:pPr>
              <w:spacing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3158130.72</w:t>
            </w:r>
          </w:p>
        </w:tc>
        <w:tc>
          <w:tcPr>
            <w:tcW w:w="3020" w:type="dxa"/>
            <w:vAlign w:val="center"/>
          </w:tcPr>
          <w:p>
            <w:pPr>
              <w:spacing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41363914.78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1" w:type="dxa"/>
            <w:gridSpan w:val="3"/>
            <w:vAlign w:val="center"/>
          </w:tcPr>
          <w:p>
            <w:pPr>
              <w:spacing w:line="600" w:lineRule="exact"/>
              <w:ind w:firstLine="560"/>
              <w:jc w:val="center"/>
              <w:rPr>
                <w:rFonts w:ascii="仿宋" w:hAnsi="仿宋" w:eastAsia="仿宋" w:cs="仿宋"/>
                <w:b/>
                <w:bCs/>
                <w:color w:val="000000" w:themeColor="text1"/>
                <w:sz w:val="28"/>
                <w:szCs w:val="28"/>
              </w:rPr>
            </w:pPr>
            <w:r>
              <w:rPr>
                <w:rFonts w:ascii="宋体" w:hAnsi="宋体"/>
                <w:color w:val="000000" w:themeColor="text1"/>
                <w:sz w:val="28"/>
                <w:szCs w:val="28"/>
              </w:rPr>
              <w:t>开采深度自+147.6米至+10米</w:t>
            </w:r>
          </w:p>
        </w:tc>
      </w:tr>
    </w:tbl>
    <w:p>
      <w:pPr>
        <w:ind w:firstLine="560"/>
        <w:rPr>
          <w:rFonts w:ascii="宋体" w:hAnsi="宋体"/>
          <w:color w:val="000000" w:themeColor="text1"/>
          <w:sz w:val="28"/>
          <w:szCs w:val="28"/>
        </w:rPr>
      </w:pPr>
    </w:p>
    <w:p>
      <w:pPr>
        <w:ind w:firstLine="560"/>
        <w:rPr>
          <w:rFonts w:ascii="宋体" w:hAnsi="宋体"/>
          <w:color w:val="000000" w:themeColor="text1"/>
          <w:sz w:val="28"/>
          <w:szCs w:val="28"/>
        </w:rPr>
      </w:pPr>
      <w:r>
        <w:rPr>
          <w:rFonts w:hint="eastAsia" w:ascii="宋体" w:hAnsi="宋体"/>
          <w:color w:val="000000" w:themeColor="text1"/>
          <w:sz w:val="28"/>
          <w:szCs w:val="28"/>
        </w:rPr>
        <w:t>（十）矿区资源储量：经路土资储备字〔</w:t>
      </w:r>
      <w:r>
        <w:rPr>
          <w:rFonts w:ascii="宋体" w:hAnsi="宋体"/>
          <w:color w:val="000000" w:themeColor="text1"/>
          <w:sz w:val="28"/>
          <w:szCs w:val="28"/>
        </w:rPr>
        <w:t>2017〕1号备案的地质报告中估算矿区建筑用石料（凝灰岩）矿（122b）1622.20万立方米（4147.92万吨），其中原生矿1543.93万立方米（3967.90万吨），风化矿78.27万立方米（180.02万吨）。第四系残破积层剥离量47.28万立方米，剥采比0.03:1。</w:t>
      </w:r>
    </w:p>
    <w:p>
      <w:pPr>
        <w:ind w:firstLine="560"/>
        <w:rPr>
          <w:rFonts w:ascii="宋体" w:hAnsi="宋体"/>
          <w:color w:val="000000" w:themeColor="text1"/>
          <w:sz w:val="28"/>
          <w:szCs w:val="28"/>
          <w:u w:val="single"/>
        </w:rPr>
      </w:pPr>
      <w:r>
        <w:rPr>
          <w:rFonts w:hint="eastAsia" w:ascii="宋体" w:hAnsi="宋体"/>
          <w:color w:val="000000" w:themeColor="text1"/>
          <w:sz w:val="28"/>
          <w:szCs w:val="28"/>
        </w:rPr>
        <w:t>二、本次采矿权转让行为已经必要的内部决策和批准程序，资产评估项目已经路桥区国资委核准。</w:t>
      </w:r>
    </w:p>
    <w:p>
      <w:pPr>
        <w:spacing w:line="360" w:lineRule="auto"/>
        <w:ind w:firstLine="56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三、其他信息披露</w:t>
      </w:r>
    </w:p>
    <w:p>
      <w:pPr>
        <w:ind w:firstLine="56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该矿山项目已经通过发改立项，开发利用及安全设施设计方案、水土保持方案、土地复垦方案、环境影响评价报告表等各项前期手续基本办理完毕，采矿许可证（有效期为2018.3.1至2033.3.1）已经获取。林木采伐工作已经开始，有效期至2018年9月30日。该采矿权目前在中国建设银行台州路桥支行抵押贷款4.6亿元，在办理采矿权转让手续前解除抵押。按照《探矿权采矿权转让管理办法》要求，采矿权转让手续最快在2019年3月1日之后开始办理。</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四、竞买人条件</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具有独立法人资格，且注册资本不得少于1000万的企业。</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五、竞买保证金缴纳、使用、退还</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1、竞买保证金缴纳：竞买人缴付的竞买保证金应在报名截止日前以转账方式缴入。</w:t>
      </w:r>
    </w:p>
    <w:p>
      <w:pPr>
        <w:spacing w:line="360" w:lineRule="auto"/>
        <w:ind w:firstLine="562"/>
        <w:rPr>
          <w:rFonts w:ascii="宋体" w:hAnsi="宋体"/>
          <w:b/>
          <w:color w:val="000000" w:themeColor="text1"/>
          <w:sz w:val="28"/>
          <w:szCs w:val="28"/>
        </w:rPr>
      </w:pPr>
      <w:r>
        <w:rPr>
          <w:rFonts w:hint="eastAsia" w:ascii="宋体" w:hAnsi="宋体"/>
          <w:b/>
          <w:color w:val="000000" w:themeColor="text1"/>
          <w:sz w:val="28"/>
          <w:szCs w:val="28"/>
        </w:rPr>
        <w:t>单位名称</w:t>
      </w:r>
      <w:r>
        <w:rPr>
          <w:rFonts w:hint="eastAsia" w:ascii="宋体" w:hAnsi="宋体"/>
          <w:b/>
          <w:bCs/>
          <w:color w:val="000000" w:themeColor="text1"/>
          <w:sz w:val="28"/>
          <w:szCs w:val="28"/>
        </w:rPr>
        <w:t>：台州市产权交易所有限公司</w:t>
      </w:r>
    </w:p>
    <w:p>
      <w:pPr>
        <w:spacing w:line="360" w:lineRule="auto"/>
        <w:ind w:firstLine="562"/>
        <w:rPr>
          <w:rFonts w:ascii="宋体" w:hAnsi="宋体"/>
          <w:b/>
          <w:bCs/>
          <w:color w:val="000000" w:themeColor="text1"/>
          <w:sz w:val="28"/>
          <w:szCs w:val="28"/>
        </w:rPr>
      </w:pPr>
      <w:r>
        <w:rPr>
          <w:rFonts w:hint="eastAsia" w:ascii="宋体" w:hAnsi="宋体"/>
          <w:b/>
          <w:bCs/>
          <w:color w:val="000000" w:themeColor="text1"/>
          <w:sz w:val="28"/>
          <w:szCs w:val="28"/>
        </w:rPr>
        <w:t>开户行：</w:t>
      </w:r>
      <w:r>
        <w:rPr>
          <w:rFonts w:ascii="宋体" w:hAnsi="宋体"/>
          <w:b/>
          <w:bCs/>
          <w:color w:val="000000" w:themeColor="text1"/>
          <w:sz w:val="28"/>
          <w:szCs w:val="28"/>
        </w:rPr>
        <w:t>浙江民泰商业银行台州椒江支行</w:t>
      </w:r>
    </w:p>
    <w:p>
      <w:pPr>
        <w:spacing w:line="360" w:lineRule="auto"/>
        <w:ind w:firstLine="562"/>
        <w:rPr>
          <w:rFonts w:ascii="宋体" w:hAnsi="宋体"/>
          <w:b/>
          <w:bCs/>
          <w:color w:val="000000" w:themeColor="text1"/>
          <w:sz w:val="28"/>
          <w:szCs w:val="28"/>
        </w:rPr>
      </w:pPr>
      <w:r>
        <w:rPr>
          <w:rFonts w:hint="eastAsia" w:ascii="宋体" w:hAnsi="宋体"/>
          <w:b/>
          <w:bCs/>
          <w:color w:val="000000" w:themeColor="text1"/>
          <w:sz w:val="28"/>
          <w:szCs w:val="28"/>
        </w:rPr>
        <w:t>帐号：</w:t>
      </w:r>
      <w:r>
        <w:rPr>
          <w:rFonts w:ascii="宋体" w:hAnsi="宋体"/>
          <w:b/>
          <w:bCs/>
          <w:color w:val="000000" w:themeColor="text1"/>
          <w:sz w:val="28"/>
          <w:szCs w:val="28"/>
        </w:rPr>
        <w:t>583016260</w:t>
      </w:r>
      <w:r>
        <w:rPr>
          <w:rFonts w:hint="eastAsia" w:ascii="宋体" w:hAnsi="宋体"/>
          <w:b/>
          <w:bCs/>
          <w:color w:val="000000" w:themeColor="text1"/>
          <w:sz w:val="28"/>
          <w:szCs w:val="28"/>
        </w:rPr>
        <w:t>8</w:t>
      </w:r>
      <w:r>
        <w:rPr>
          <w:rFonts w:ascii="宋体" w:hAnsi="宋体"/>
          <w:b/>
          <w:bCs/>
          <w:color w:val="000000" w:themeColor="text1"/>
          <w:sz w:val="28"/>
          <w:szCs w:val="28"/>
        </w:rPr>
        <w:t>00015</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2、竞买保证金使用：竞买人竞得标的后，竞买保证金转为履约保证金，该保证金可抵作应支付部份转让款项。</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3、出现下列情形竞买人保证金可在本次竞价活动结束后五个工作日内退还（不计息）：</w:t>
      </w:r>
    </w:p>
    <w:p>
      <w:pPr>
        <w:spacing w:line="360" w:lineRule="auto"/>
        <w:ind w:firstLine="565" w:firstLineChars="202"/>
        <w:rPr>
          <w:rFonts w:ascii="宋体" w:hAnsi="宋体"/>
          <w:color w:val="000000" w:themeColor="text1"/>
          <w:sz w:val="28"/>
          <w:szCs w:val="28"/>
        </w:rPr>
      </w:pPr>
      <w:r>
        <w:rPr>
          <w:rFonts w:hint="eastAsia" w:ascii="宋体" w:hAnsi="宋体"/>
          <w:color w:val="000000" w:themeColor="text1"/>
          <w:sz w:val="28"/>
          <w:szCs w:val="28"/>
        </w:rPr>
        <w:t>（1）经资格审核，不符合竞买资格的；</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（2）参加竞价并应价但未能竞得标的者；</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（3）竞价转让前，因政策等正当理由取消竞价转让的。</w:t>
      </w:r>
    </w:p>
    <w:p>
      <w:pPr>
        <w:tabs>
          <w:tab w:val="left" w:pos="6360"/>
        </w:tabs>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4、出现下列情形竞买人保证金不予退还：</w:t>
      </w:r>
      <w:r>
        <w:rPr>
          <w:rFonts w:ascii="宋体" w:hAnsi="宋体"/>
          <w:color w:val="000000" w:themeColor="text1"/>
          <w:sz w:val="28"/>
          <w:szCs w:val="28"/>
        </w:rPr>
        <w:tab/>
      </w:r>
    </w:p>
    <w:p>
      <w:pPr>
        <w:tabs>
          <w:tab w:val="left" w:pos="6360"/>
        </w:tabs>
        <w:spacing w:line="360" w:lineRule="auto"/>
        <w:ind w:firstLine="420" w:firstLineChars="150"/>
        <w:rPr>
          <w:rFonts w:ascii="宋体" w:hAnsi="宋体"/>
          <w:color w:val="000000" w:themeColor="text1"/>
          <w:sz w:val="28"/>
          <w:szCs w:val="28"/>
        </w:rPr>
      </w:pPr>
      <w:r>
        <w:rPr>
          <w:rFonts w:hint="eastAsia" w:ascii="宋体" w:hAnsi="宋体"/>
          <w:color w:val="000000" w:themeColor="text1"/>
          <w:sz w:val="28"/>
          <w:szCs w:val="28"/>
        </w:rPr>
        <w:t>（1）竞买人存在不当行为，包括但不限于：竞买人提供的资料和信息存在虚假、不真实、不具有效力等情形。</w:t>
      </w:r>
    </w:p>
    <w:p>
      <w:pPr>
        <w:tabs>
          <w:tab w:val="left" w:pos="6360"/>
        </w:tabs>
        <w:spacing w:line="360" w:lineRule="auto"/>
        <w:ind w:firstLine="420" w:firstLineChars="150"/>
        <w:rPr>
          <w:rFonts w:ascii="宋体" w:hAnsi="宋体"/>
          <w:color w:val="000000" w:themeColor="text1"/>
          <w:sz w:val="28"/>
          <w:szCs w:val="28"/>
        </w:rPr>
      </w:pPr>
      <w:r>
        <w:rPr>
          <w:rFonts w:hint="eastAsia" w:ascii="宋体" w:hAnsi="宋体"/>
          <w:color w:val="000000" w:themeColor="text1"/>
          <w:sz w:val="28"/>
          <w:szCs w:val="28"/>
        </w:rPr>
        <w:t>（2）竞买人交纳保证金后单方撤回竞买申请的；</w:t>
      </w:r>
    </w:p>
    <w:p>
      <w:pPr>
        <w:spacing w:line="360" w:lineRule="auto"/>
        <w:ind w:firstLine="338" w:firstLineChars="121"/>
        <w:rPr>
          <w:rFonts w:ascii="宋体" w:hAnsi="宋体"/>
          <w:color w:val="000000" w:themeColor="text1"/>
          <w:sz w:val="28"/>
          <w:szCs w:val="28"/>
        </w:rPr>
      </w:pPr>
      <w:r>
        <w:rPr>
          <w:rFonts w:hint="eastAsia" w:ascii="宋体" w:hAnsi="宋体"/>
          <w:color w:val="000000" w:themeColor="text1"/>
          <w:sz w:val="28"/>
          <w:szCs w:val="28"/>
        </w:rPr>
        <w:t>（3）公告期满，产生两个或两个以上符合条件的竞买人时，竞买人交纳保证金后未参加后续竞价程序的；</w:t>
      </w:r>
    </w:p>
    <w:p>
      <w:pPr>
        <w:spacing w:line="360" w:lineRule="auto"/>
        <w:ind w:firstLine="338" w:firstLineChars="121"/>
        <w:rPr>
          <w:rFonts w:ascii="宋体" w:hAnsi="宋体"/>
          <w:color w:val="000000" w:themeColor="text1"/>
          <w:sz w:val="28"/>
          <w:szCs w:val="28"/>
        </w:rPr>
      </w:pPr>
      <w:r>
        <w:rPr>
          <w:rFonts w:hint="eastAsia" w:ascii="宋体" w:hAnsi="宋体"/>
          <w:color w:val="000000" w:themeColor="text1"/>
          <w:sz w:val="28"/>
          <w:szCs w:val="28"/>
        </w:rPr>
        <w:t>（4）在竞价过程中以挂牌价格为起始价格，各竞买人均不应价的；</w:t>
      </w:r>
    </w:p>
    <w:p>
      <w:pPr>
        <w:spacing w:line="360" w:lineRule="auto"/>
        <w:ind w:firstLine="338" w:firstLineChars="121"/>
        <w:rPr>
          <w:rFonts w:ascii="宋体" w:hAnsi="宋体"/>
          <w:color w:val="000000" w:themeColor="text1"/>
          <w:sz w:val="28"/>
          <w:szCs w:val="28"/>
        </w:rPr>
      </w:pPr>
      <w:r>
        <w:rPr>
          <w:rFonts w:hint="eastAsia" w:ascii="宋体" w:hAnsi="宋体"/>
          <w:color w:val="000000" w:themeColor="text1"/>
          <w:sz w:val="28"/>
          <w:szCs w:val="28"/>
        </w:rPr>
        <w:t>（5）被确定为最终受让方后，未按期支付成交款项和项目前期费用的；</w:t>
      </w:r>
    </w:p>
    <w:p>
      <w:pPr>
        <w:spacing w:line="360" w:lineRule="auto"/>
        <w:ind w:firstLine="338" w:firstLineChars="121"/>
        <w:rPr>
          <w:rFonts w:ascii="宋体" w:hAnsi="宋体"/>
          <w:color w:val="000000" w:themeColor="text1"/>
          <w:sz w:val="28"/>
          <w:szCs w:val="28"/>
        </w:rPr>
      </w:pPr>
      <w:r>
        <w:rPr>
          <w:rFonts w:hint="eastAsia" w:ascii="宋体" w:hAnsi="宋体"/>
          <w:color w:val="000000" w:themeColor="text1"/>
          <w:sz w:val="28"/>
          <w:szCs w:val="28"/>
        </w:rPr>
        <w:t>（6）未按期与出让方签订《成交确定书》和《采矿权转让合同》的；</w:t>
      </w:r>
    </w:p>
    <w:p>
      <w:pPr>
        <w:spacing w:line="360" w:lineRule="auto"/>
        <w:ind w:firstLine="338" w:firstLineChars="121"/>
        <w:rPr>
          <w:rFonts w:ascii="宋体" w:hAnsi="宋体"/>
          <w:color w:val="000000" w:themeColor="text1"/>
          <w:sz w:val="28"/>
          <w:szCs w:val="28"/>
        </w:rPr>
      </w:pPr>
      <w:r>
        <w:rPr>
          <w:rFonts w:hint="eastAsia" w:ascii="宋体" w:hAnsi="宋体"/>
          <w:color w:val="000000" w:themeColor="text1"/>
          <w:sz w:val="28"/>
          <w:szCs w:val="28"/>
        </w:rPr>
        <w:t>（7）竞买人存在影响标的正常转让、竞价公正性或其他竞价程序要求的情形的；</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六、报名受理</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竞买人应提供下列竞买资料后，台州市产权交易所有限公司（下称“产交所”）予以报名受理，并出具受理通知书。</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1、竞买申请书及承诺函；</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2、竞买人的主体资格证明文件：企业法人须提交有效的企业法人营业执照、法定代表人身份证（复印件加盖竞买人公章）；</w:t>
      </w:r>
    </w:p>
    <w:p>
      <w:pPr>
        <w:spacing w:line="360" w:lineRule="auto"/>
        <w:ind w:firstLine="560"/>
        <w:rPr>
          <w:rFonts w:ascii="宋体" w:hAnsi="宋体"/>
          <w:b/>
          <w:bCs/>
          <w:color w:val="000000" w:themeColor="text1"/>
          <w:sz w:val="28"/>
          <w:szCs w:val="28"/>
        </w:rPr>
      </w:pPr>
      <w:r>
        <w:rPr>
          <w:rFonts w:hint="eastAsia" w:ascii="宋体" w:hAnsi="宋体"/>
          <w:color w:val="000000" w:themeColor="text1"/>
          <w:sz w:val="28"/>
          <w:szCs w:val="28"/>
        </w:rPr>
        <w:t>3、章程（复印件加盖竞买人公章）、参加本次采矿权竞买的内部决策文件及相应批准文件。</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4、其他有关本次批准挂牌转让报名所需的材料；</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5、竞买保证金缴纳依据。</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七、竞买资格审核</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根据竞买人提供的上述资料，产交所在本次采矿权转让报名截止日后一个工作日内进行竞买资格审核，并将审核意见书面告知转让方进行征询、确认。</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八、竞买资格确认</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竞买人的竞买资格经审核后，产交所将审核确认意见即时通知竞买人。</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九、本次采矿权挂牌转让按照下列确定是否成交</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1、在挂牌报名截止时，只有一个竞买人报名的，竞买人的受让资格经审核合格的，则在不变更公告挂牌的竞买条件和合同条款的前提下，在保留价的基础上以协商方式确定成交。</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2、在挂牌报名截止时，有两个或两个以上竞买人报名，竞买人的竞买资格经审核均合格的，则按照本次采矿权网络竞价规则实施竞价程序，出价最高且不低于保留价者为受让方，其出价为本次项目挂牌转让的成交价。</w:t>
      </w:r>
    </w:p>
    <w:p>
      <w:pPr>
        <w:spacing w:line="360" w:lineRule="auto"/>
        <w:ind w:firstLine="560"/>
        <w:rPr>
          <w:rFonts w:ascii="宋体" w:hAnsi="宋体"/>
          <w:b/>
          <w:bCs/>
          <w:color w:val="000000" w:themeColor="text1"/>
          <w:sz w:val="28"/>
          <w:szCs w:val="28"/>
        </w:rPr>
      </w:pPr>
      <w:r>
        <w:rPr>
          <w:rFonts w:hint="eastAsia" w:ascii="宋体" w:hAnsi="宋体"/>
          <w:color w:val="000000" w:themeColor="text1"/>
          <w:sz w:val="28"/>
          <w:szCs w:val="28"/>
        </w:rPr>
        <w:t>3、在挂牌报名截止时，无人报名或竞买人经竞买资格审核不符合条件的，则本次采矿权挂牌转让不成交。若公告挂牌期之内，未征集到竞买人，则</w:t>
      </w:r>
      <w:r>
        <w:rPr>
          <w:rFonts w:ascii="宋体" w:hAnsi="宋体"/>
          <w:color w:val="000000" w:themeColor="text1"/>
          <w:sz w:val="28"/>
          <w:szCs w:val="28"/>
        </w:rPr>
        <w:t>不变更挂牌条件，</w:t>
      </w:r>
      <w:r>
        <w:rPr>
          <w:rFonts w:hint="eastAsia" w:ascii="宋体" w:hAnsi="宋体"/>
          <w:color w:val="000000" w:themeColor="text1"/>
          <w:sz w:val="28"/>
          <w:szCs w:val="28"/>
        </w:rPr>
        <w:t>延长信息公告期限，以5个工作日为一个周期，顺延两个周期。</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网络竞价时间：2018年10月11日上午9：30。</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实行网络报名：台州市公共资源交易网（http://www.tzztb.com/tzcms/）现场资格确认。</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资格确认地址：台州市产权交易所（台州市府大道777号民泰商业银行大楼五楼511室）。</w:t>
      </w:r>
    </w:p>
    <w:p>
      <w:pPr>
        <w:spacing w:line="360" w:lineRule="auto"/>
        <w:ind w:firstLine="560"/>
        <w:rPr>
          <w:color w:val="000000" w:themeColor="text1"/>
          <w:sz w:val="28"/>
          <w:szCs w:val="28"/>
        </w:rPr>
      </w:pPr>
      <w:r>
        <w:rPr>
          <w:rFonts w:hint="eastAsia"/>
          <w:color w:val="000000" w:themeColor="text1"/>
          <w:sz w:val="28"/>
          <w:szCs w:val="28"/>
        </w:rPr>
        <w:t>上述成交价不包括买受人在办理相关手续时所发生的税、费等。</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十、挂牌转让成交后，受让方须二个工作日内到产权交易所签署《成交确认书》，凭成交确认书当天与出让方签订《采矿权转让合同》。</w:t>
      </w:r>
    </w:p>
    <w:p>
      <w:pPr>
        <w:spacing w:line="360" w:lineRule="auto"/>
        <w:ind w:firstLine="840" w:firstLineChars="300"/>
        <w:rPr>
          <w:rFonts w:ascii="宋体" w:hAnsi="宋体"/>
          <w:color w:val="000000" w:themeColor="text1"/>
          <w:sz w:val="28"/>
          <w:szCs w:val="28"/>
        </w:rPr>
      </w:pPr>
      <w:r>
        <w:rPr>
          <w:rFonts w:hint="eastAsia" w:ascii="宋体" w:hAnsi="宋体"/>
          <w:color w:val="000000" w:themeColor="text1"/>
          <w:sz w:val="28"/>
          <w:szCs w:val="28"/>
        </w:rPr>
        <w:t>十一、交易佣金</w:t>
      </w:r>
    </w:p>
    <w:p>
      <w:pPr>
        <w:spacing w:line="360" w:lineRule="auto"/>
        <w:ind w:firstLine="840" w:firstLineChars="300"/>
        <w:rPr>
          <w:rFonts w:ascii="宋体" w:hAnsi="宋体"/>
          <w:color w:val="000000" w:themeColor="text1"/>
          <w:sz w:val="28"/>
          <w:szCs w:val="28"/>
        </w:rPr>
      </w:pPr>
      <w:r>
        <w:rPr>
          <w:rFonts w:hint="eastAsia" w:ascii="宋体" w:hAnsi="宋体"/>
          <w:color w:val="000000" w:themeColor="text1"/>
          <w:sz w:val="28"/>
          <w:szCs w:val="28"/>
        </w:rPr>
        <w:t>交易佣金按标的成交额0.25%计算收取。</w:t>
      </w:r>
    </w:p>
    <w:p>
      <w:pPr>
        <w:spacing w:line="360" w:lineRule="auto"/>
        <w:ind w:firstLine="840" w:firstLineChars="300"/>
        <w:rPr>
          <w:rFonts w:ascii="宋体" w:hAnsi="宋体"/>
          <w:color w:val="000000" w:themeColor="text1"/>
          <w:sz w:val="28"/>
          <w:szCs w:val="28"/>
        </w:rPr>
      </w:pPr>
      <w:r>
        <w:rPr>
          <w:rFonts w:hint="eastAsia" w:ascii="宋体" w:hAnsi="宋体"/>
          <w:color w:val="000000" w:themeColor="text1"/>
          <w:sz w:val="28"/>
          <w:szCs w:val="28"/>
        </w:rPr>
        <w:t>十二、付款方式</w:t>
      </w:r>
    </w:p>
    <w:p>
      <w:pPr>
        <w:spacing w:line="360" w:lineRule="auto"/>
        <w:ind w:left="105" w:leftChars="50" w:firstLine="700" w:firstLineChars="250"/>
        <w:rPr>
          <w:rFonts w:ascii="宋体" w:hAnsi="宋体"/>
          <w:bCs/>
          <w:color w:val="000000" w:themeColor="text1"/>
          <w:sz w:val="28"/>
          <w:szCs w:val="28"/>
          <w:highlight w:val="blue"/>
        </w:rPr>
      </w:pPr>
      <w:r>
        <w:rPr>
          <w:rFonts w:hint="eastAsia" w:ascii="宋体" w:hAnsi="宋体"/>
          <w:color w:val="000000" w:themeColor="text1"/>
          <w:sz w:val="28"/>
          <w:szCs w:val="28"/>
        </w:rPr>
        <w:t>受让方与出让方在签订《采矿权转让合同》后，受让方于十个工作日内支付90%的转让成交价款以及该矿山项目的前期支出费用</w:t>
      </w:r>
      <w:r>
        <w:rPr>
          <w:rFonts w:hint="eastAsia" w:ascii="新宋体" w:hAnsi="新宋体" w:eastAsia="新宋体" w:cs="新宋体"/>
          <w:color w:val="000000" w:themeColor="text1"/>
          <w:sz w:val="28"/>
          <w:szCs w:val="28"/>
        </w:rPr>
        <w:t>67200486.8</w:t>
      </w:r>
      <w:r>
        <w:rPr>
          <w:rFonts w:hint="eastAsia" w:ascii="宋体" w:hAnsi="宋体"/>
          <w:color w:val="000000" w:themeColor="text1"/>
          <w:sz w:val="28"/>
          <w:szCs w:val="28"/>
        </w:rPr>
        <w:t>元</w:t>
      </w:r>
      <w:r>
        <w:rPr>
          <w:rFonts w:hint="eastAsia" w:ascii="宋体" w:hAnsi="宋体" w:cs="宋体"/>
          <w:color w:val="000000" w:themeColor="text1"/>
          <w:sz w:val="28"/>
          <w:szCs w:val="28"/>
        </w:rPr>
        <w:t>[包括</w:t>
      </w:r>
      <w:r>
        <w:rPr>
          <w:rFonts w:hint="eastAsia" w:ascii="新宋体" w:hAnsi="新宋体" w:eastAsia="新宋体" w:cs="新宋体"/>
          <w:sz w:val="28"/>
          <w:szCs w:val="28"/>
        </w:rPr>
        <w:t>政策处理费43059400元，生态治理备用金13287800元（根据国家相关政策，国土部门如将该备用金退还给出让方，出让方将在三个工作日内退还给受让方），森林植被恢复费8076970元，变配电工程设计费46690元，预付变配电工程费1452310元，矿山周边租地费用226904元，租地测量费4500元，矿山水土保持补偿费19612.8元，其他各项报告制作及招投标代理费用1026300元</w:t>
      </w:r>
      <w:r>
        <w:rPr>
          <w:rFonts w:hint="eastAsia" w:ascii="宋体" w:hAnsi="宋体"/>
          <w:color w:val="000000" w:themeColor="text1"/>
          <w:sz w:val="28"/>
          <w:szCs w:val="28"/>
        </w:rPr>
        <w:t>,</w:t>
      </w:r>
      <w:r>
        <w:rPr>
          <w:rFonts w:hint="eastAsia" w:ascii="新宋体" w:hAnsi="新宋体" w:eastAsia="新宋体" w:cs="新宋体"/>
          <w:color w:val="000000" w:themeColor="text1"/>
          <w:sz w:val="28"/>
          <w:szCs w:val="28"/>
        </w:rPr>
        <w:t>按实际付款凭证金额缴费</w:t>
      </w:r>
      <w:r>
        <w:rPr>
          <w:rFonts w:hint="eastAsia" w:ascii="宋体" w:hAnsi="宋体" w:cs="宋体"/>
          <w:color w:val="000000" w:themeColor="text1"/>
          <w:sz w:val="28"/>
          <w:szCs w:val="28"/>
        </w:rPr>
        <w:t>]</w:t>
      </w:r>
      <w:r>
        <w:rPr>
          <w:rFonts w:hint="eastAsia" w:ascii="宋体" w:hAnsi="宋体"/>
          <w:color w:val="000000" w:themeColor="text1"/>
          <w:sz w:val="28"/>
          <w:szCs w:val="28"/>
        </w:rPr>
        <w:t>、产交所的交易佣金，余款在办理完成采矿权转让手续前付清；受让方先期缴纳的竞买保证金转为履约保证金并可抵作部分转让价款。上述90%的转让成交价款、该矿山项目的前期支出费用</w:t>
      </w:r>
      <w:r>
        <w:rPr>
          <w:rFonts w:hint="eastAsia" w:ascii="新宋体" w:hAnsi="新宋体" w:eastAsia="新宋体" w:cs="新宋体"/>
          <w:color w:val="000000" w:themeColor="text1"/>
          <w:sz w:val="28"/>
          <w:szCs w:val="28"/>
        </w:rPr>
        <w:t>67200486.8</w:t>
      </w:r>
      <w:r>
        <w:rPr>
          <w:rFonts w:hint="eastAsia" w:ascii="宋体" w:hAnsi="宋体"/>
          <w:color w:val="000000" w:themeColor="text1"/>
          <w:sz w:val="28"/>
          <w:szCs w:val="28"/>
        </w:rPr>
        <w:t>元（</w:t>
      </w:r>
      <w:r>
        <w:rPr>
          <w:rFonts w:hint="eastAsia" w:ascii="新宋体" w:hAnsi="新宋体" w:eastAsia="新宋体" w:cs="新宋体"/>
          <w:color w:val="000000" w:themeColor="text1"/>
          <w:sz w:val="28"/>
          <w:szCs w:val="28"/>
        </w:rPr>
        <w:t>按实际付款凭证金额缴费）</w:t>
      </w:r>
      <w:r>
        <w:rPr>
          <w:rFonts w:hint="eastAsia" w:ascii="宋体" w:hAnsi="宋体"/>
          <w:color w:val="000000" w:themeColor="text1"/>
          <w:sz w:val="28"/>
          <w:szCs w:val="28"/>
        </w:rPr>
        <w:t>以及产交所的交易佣金缴入</w:t>
      </w:r>
      <w:r>
        <w:rPr>
          <w:rFonts w:hint="eastAsia" w:ascii="宋体" w:hAnsi="宋体"/>
          <w:bCs/>
          <w:color w:val="000000" w:themeColor="text1"/>
          <w:sz w:val="28"/>
          <w:szCs w:val="28"/>
        </w:rPr>
        <w:t>台州市产权交易所有限公司（</w:t>
      </w:r>
      <w:r>
        <w:rPr>
          <w:rFonts w:hint="eastAsia" w:ascii="宋体" w:hAnsi="宋体"/>
          <w:b/>
          <w:bCs/>
          <w:color w:val="000000" w:themeColor="text1"/>
          <w:sz w:val="28"/>
          <w:szCs w:val="28"/>
        </w:rPr>
        <w:t>单位名称：台州市产权交易所有限公司，开户行：</w:t>
      </w:r>
      <w:r>
        <w:rPr>
          <w:rFonts w:ascii="宋体" w:hAnsi="宋体"/>
          <w:b/>
          <w:bCs/>
          <w:color w:val="000000" w:themeColor="text1"/>
          <w:sz w:val="28"/>
          <w:szCs w:val="28"/>
        </w:rPr>
        <w:t>浙江民泰商业银行台州椒江支行</w:t>
      </w:r>
      <w:r>
        <w:rPr>
          <w:rFonts w:hint="eastAsia" w:ascii="宋体" w:hAnsi="宋体"/>
          <w:b/>
          <w:bCs/>
          <w:color w:val="000000" w:themeColor="text1"/>
          <w:sz w:val="28"/>
          <w:szCs w:val="28"/>
        </w:rPr>
        <w:t>，帐号：</w:t>
      </w:r>
      <w:r>
        <w:rPr>
          <w:rFonts w:ascii="宋体" w:hAnsi="宋体"/>
          <w:b/>
          <w:bCs/>
          <w:color w:val="000000" w:themeColor="text1"/>
          <w:sz w:val="28"/>
          <w:szCs w:val="28"/>
        </w:rPr>
        <w:t>583016260</w:t>
      </w:r>
      <w:r>
        <w:rPr>
          <w:rFonts w:hint="eastAsia" w:ascii="宋体" w:hAnsi="宋体"/>
          <w:b/>
          <w:bCs/>
          <w:color w:val="000000" w:themeColor="text1"/>
          <w:sz w:val="28"/>
          <w:szCs w:val="28"/>
        </w:rPr>
        <w:t>8</w:t>
      </w:r>
      <w:r>
        <w:rPr>
          <w:rFonts w:ascii="宋体" w:hAnsi="宋体"/>
          <w:b/>
          <w:bCs/>
          <w:color w:val="000000" w:themeColor="text1"/>
          <w:sz w:val="28"/>
          <w:szCs w:val="28"/>
        </w:rPr>
        <w:t>000</w:t>
      </w:r>
      <w:r>
        <w:rPr>
          <w:rFonts w:hint="eastAsia" w:ascii="宋体" w:hAnsi="宋体"/>
          <w:b/>
          <w:bCs/>
          <w:color w:val="000000" w:themeColor="text1"/>
          <w:sz w:val="28"/>
          <w:szCs w:val="28"/>
        </w:rPr>
        <w:t>28</w:t>
      </w:r>
      <w:r>
        <w:rPr>
          <w:rFonts w:hint="eastAsia" w:ascii="宋体" w:hAnsi="宋体"/>
          <w:bCs/>
          <w:color w:val="000000" w:themeColor="text1"/>
          <w:sz w:val="28"/>
          <w:szCs w:val="28"/>
        </w:rPr>
        <w:t>），余款届时直接转入出让方账户（并在合同签订后一年内付清）。</w:t>
      </w:r>
    </w:p>
    <w:p>
      <w:pPr>
        <w:spacing w:line="360" w:lineRule="auto"/>
        <w:ind w:firstLine="560"/>
        <w:rPr>
          <w:rFonts w:ascii="宋体" w:hAnsi="宋体"/>
          <w:bCs/>
          <w:color w:val="000000" w:themeColor="text1"/>
          <w:sz w:val="28"/>
          <w:szCs w:val="28"/>
        </w:rPr>
      </w:pPr>
      <w:r>
        <w:rPr>
          <w:rFonts w:hint="eastAsia" w:ascii="宋体" w:hAnsi="宋体"/>
          <w:color w:val="000000" w:themeColor="text1"/>
          <w:sz w:val="28"/>
          <w:szCs w:val="28"/>
        </w:rPr>
        <w:t>十三、</w:t>
      </w:r>
      <w:r>
        <w:rPr>
          <w:rFonts w:hint="eastAsia" w:ascii="宋体" w:hAnsi="宋体"/>
          <w:bCs/>
          <w:color w:val="000000" w:themeColor="text1"/>
          <w:sz w:val="28"/>
          <w:szCs w:val="28"/>
        </w:rPr>
        <w:t>采矿权转让的移交、交割与清算</w:t>
      </w:r>
    </w:p>
    <w:p>
      <w:pPr>
        <w:spacing w:line="360" w:lineRule="auto"/>
        <w:ind w:firstLine="560"/>
        <w:rPr>
          <w:rFonts w:ascii="宋体" w:hAnsi="宋体"/>
          <w:bCs/>
          <w:color w:val="000000" w:themeColor="text1"/>
          <w:sz w:val="28"/>
          <w:szCs w:val="28"/>
        </w:rPr>
      </w:pPr>
      <w:r>
        <w:rPr>
          <w:rFonts w:hint="eastAsia" w:ascii="宋体" w:hAnsi="宋体"/>
          <w:bCs/>
          <w:color w:val="000000" w:themeColor="text1"/>
          <w:sz w:val="28"/>
          <w:szCs w:val="28"/>
        </w:rPr>
        <w:t>1、本次采矿权转让的交接，在出让方与受让方之间进行。受让方按上述付款方式规定支付相关款项后，产交所审核后向受让方出具本次转让的《交易凭证》，受让方方能要求与出让方办理转让标的的交接手续。</w:t>
      </w:r>
    </w:p>
    <w:p>
      <w:pPr>
        <w:spacing w:line="360" w:lineRule="auto"/>
        <w:ind w:firstLine="560"/>
        <w:rPr>
          <w:rFonts w:ascii="宋体" w:hAnsi="宋体"/>
          <w:bCs/>
          <w:color w:val="000000" w:themeColor="text1"/>
          <w:sz w:val="28"/>
          <w:szCs w:val="28"/>
        </w:rPr>
      </w:pPr>
      <w:r>
        <w:rPr>
          <w:rFonts w:hint="eastAsia" w:ascii="宋体" w:hAnsi="宋体"/>
          <w:bCs/>
          <w:color w:val="000000" w:themeColor="text1"/>
          <w:sz w:val="28"/>
          <w:szCs w:val="28"/>
        </w:rPr>
        <w:t>2、办理相关过户手续，办理过程中所产生的一切费用由受让方承担。</w:t>
      </w:r>
    </w:p>
    <w:p>
      <w:pPr>
        <w:spacing w:line="360" w:lineRule="auto"/>
        <w:ind w:firstLine="560"/>
        <w:rPr>
          <w:rFonts w:ascii="宋体" w:hAnsi="宋体"/>
          <w:bCs/>
          <w:color w:val="000000" w:themeColor="text1"/>
          <w:sz w:val="28"/>
          <w:szCs w:val="28"/>
        </w:rPr>
      </w:pPr>
      <w:r>
        <w:rPr>
          <w:rFonts w:hint="eastAsia" w:ascii="宋体" w:hAnsi="宋体"/>
          <w:color w:val="000000" w:themeColor="text1"/>
          <w:sz w:val="28"/>
          <w:szCs w:val="28"/>
        </w:rPr>
        <w:t>十四</w:t>
      </w:r>
      <w:r>
        <w:rPr>
          <w:rFonts w:hint="eastAsia" w:ascii="宋体" w:hAnsi="宋体"/>
          <w:bCs/>
          <w:color w:val="000000" w:themeColor="text1"/>
          <w:sz w:val="28"/>
          <w:szCs w:val="28"/>
        </w:rPr>
        <w:t>、变更登记</w:t>
      </w:r>
    </w:p>
    <w:p>
      <w:pPr>
        <w:spacing w:line="360" w:lineRule="auto"/>
        <w:ind w:firstLine="560"/>
        <w:rPr>
          <w:rFonts w:ascii="宋体" w:hAnsi="宋体"/>
          <w:bCs/>
          <w:color w:val="000000" w:themeColor="text1"/>
          <w:sz w:val="28"/>
          <w:szCs w:val="28"/>
        </w:rPr>
      </w:pPr>
      <w:r>
        <w:rPr>
          <w:rFonts w:hint="eastAsia" w:ascii="宋体" w:hAnsi="宋体"/>
          <w:bCs/>
          <w:color w:val="000000" w:themeColor="text1"/>
          <w:sz w:val="28"/>
          <w:szCs w:val="28"/>
        </w:rPr>
        <w:t>受让方取得产交所出具的《交易凭证》后，应在出让方配合协助下自行办妥采矿权转让法律程序必备的文件资料，并上报有关部门进行采矿权变更登记申请手续。采矿权变更所发生的费用（税金除外）由受让方承担。如果由于受让方的原因导致无法获准变更登记的，由受让方承担违约责任，出让方与产交所不承担任何责任。</w:t>
      </w:r>
    </w:p>
    <w:p>
      <w:pPr>
        <w:spacing w:line="360" w:lineRule="auto"/>
        <w:ind w:firstLine="560"/>
        <w:rPr>
          <w:rFonts w:ascii="宋体" w:hAnsi="宋体"/>
          <w:bCs/>
          <w:color w:val="000000" w:themeColor="text1"/>
          <w:sz w:val="28"/>
          <w:szCs w:val="28"/>
        </w:rPr>
      </w:pPr>
      <w:r>
        <w:rPr>
          <w:rFonts w:hint="eastAsia" w:ascii="宋体" w:hAnsi="宋体"/>
          <w:bCs/>
          <w:color w:val="000000" w:themeColor="text1"/>
          <w:sz w:val="28"/>
          <w:szCs w:val="28"/>
        </w:rPr>
        <w:t>十五、委托人、产交所有权在竞价会开始前撤回、撤除转让标的并不受竞买人追索。对竞买人所造成的损失，由竞买人自行承担；交易内容发生变化的，经产交所审核后在竞价会开始前告知竞买人，相关补充内容为本次采矿权挂牌转让资料的有效组成部分。</w:t>
      </w:r>
    </w:p>
    <w:p>
      <w:pPr>
        <w:spacing w:line="360" w:lineRule="auto"/>
        <w:ind w:firstLine="560"/>
        <w:rPr>
          <w:rFonts w:ascii="宋体" w:hAnsi="宋体"/>
          <w:bCs/>
          <w:color w:val="000000" w:themeColor="text1"/>
          <w:sz w:val="28"/>
          <w:szCs w:val="28"/>
        </w:rPr>
      </w:pPr>
      <w:r>
        <w:rPr>
          <w:rFonts w:hint="eastAsia" w:ascii="宋体" w:hAnsi="宋体"/>
          <w:bCs/>
          <w:color w:val="000000" w:themeColor="text1"/>
          <w:sz w:val="28"/>
          <w:szCs w:val="28"/>
        </w:rPr>
        <w:t>十六、违约责任</w:t>
      </w:r>
    </w:p>
    <w:p>
      <w:pPr>
        <w:spacing w:line="360" w:lineRule="auto"/>
        <w:ind w:firstLine="560"/>
        <w:rPr>
          <w:rFonts w:ascii="宋体" w:hAnsi="宋体"/>
          <w:bCs/>
          <w:color w:val="000000" w:themeColor="text1"/>
          <w:sz w:val="28"/>
          <w:szCs w:val="28"/>
          <w:u w:val="single"/>
        </w:rPr>
      </w:pPr>
      <w:r>
        <w:rPr>
          <w:rFonts w:hint="eastAsia" w:ascii="宋体" w:hAnsi="宋体"/>
          <w:bCs/>
          <w:color w:val="000000" w:themeColor="text1"/>
          <w:sz w:val="28"/>
          <w:szCs w:val="28"/>
        </w:rPr>
        <w:t>竞买人撤回报价或成交后拒绝签署《成交确认书》、《采矿权转让合同》，视为其毁约，产交所有权追究其违约责任；受让方逾期支付采矿权转让成交款项的，视为受让方根本违约；出让方有权解除《采矿权转让合同》，产权交易所有权解除《成交确认书》，以上受让方应承担转让价款</w:t>
      </w:r>
      <w:r>
        <w:rPr>
          <w:rFonts w:hint="eastAsia" w:ascii="宋体" w:hAnsi="宋体"/>
          <w:b/>
          <w:color w:val="000000" w:themeColor="text1"/>
          <w:sz w:val="28"/>
          <w:szCs w:val="28"/>
          <w:u w:val="single"/>
        </w:rPr>
        <w:t>20%</w:t>
      </w:r>
      <w:r>
        <w:rPr>
          <w:rFonts w:hint="eastAsia" w:ascii="宋体" w:hAnsi="宋体"/>
          <w:bCs/>
          <w:color w:val="000000" w:themeColor="text1"/>
          <w:sz w:val="28"/>
          <w:szCs w:val="28"/>
        </w:rPr>
        <w:t>的违约金。</w:t>
      </w:r>
    </w:p>
    <w:p>
      <w:pPr>
        <w:spacing w:line="360" w:lineRule="auto"/>
        <w:ind w:firstLine="560"/>
        <w:rPr>
          <w:rFonts w:ascii="宋体" w:hAnsi="宋体"/>
          <w:bCs/>
          <w:color w:val="000000" w:themeColor="text1"/>
          <w:sz w:val="28"/>
          <w:szCs w:val="28"/>
        </w:rPr>
      </w:pPr>
      <w:r>
        <w:rPr>
          <w:rFonts w:hint="eastAsia" w:ascii="宋体" w:hAnsi="宋体"/>
          <w:bCs/>
          <w:color w:val="000000" w:themeColor="text1"/>
          <w:sz w:val="28"/>
          <w:szCs w:val="28"/>
        </w:rPr>
        <w:t>受让方毁约或根本违约情况下，产交所经委托人同意对该项标的再行挂牌转让，原受让方承担再行挂牌转让所产生的费用，再行挂牌转让成交总价低于原挂牌转让成交总价的，原受让方应当补足差额。</w:t>
      </w:r>
    </w:p>
    <w:p>
      <w:pPr>
        <w:spacing w:line="360" w:lineRule="auto"/>
        <w:ind w:firstLine="560"/>
        <w:rPr>
          <w:rFonts w:ascii="宋体" w:hAnsi="宋体"/>
          <w:bCs/>
          <w:color w:val="000000" w:themeColor="text1"/>
          <w:sz w:val="28"/>
          <w:szCs w:val="28"/>
        </w:rPr>
      </w:pPr>
      <w:r>
        <w:rPr>
          <w:rFonts w:hint="eastAsia" w:ascii="宋体" w:hAnsi="宋体"/>
          <w:bCs/>
          <w:color w:val="000000" w:themeColor="text1"/>
          <w:sz w:val="28"/>
          <w:szCs w:val="28"/>
        </w:rPr>
        <w:t>十七、标的情况内容均来自于矿业权人提供的资料，请各意向受让方亲自勘验标的，了解标的实际情况，与当地国土、规划等相关部门沟通，了解相关法律法规政策并判断标的风险及评估自身风险承受能力，标的以现状为准。请竞买人自行对标的以及相关政策等情况进行全面考察和了解，分析投资风险。一旦报名，即表明竞买人自愿承担投资风险和责任。产交所对本次挂牌转让标的涉及的相关资产、负债的状态及品质不作担保，也不承担瑕疵的担保责任。</w:t>
      </w:r>
    </w:p>
    <w:p>
      <w:pPr>
        <w:spacing w:line="360" w:lineRule="auto"/>
        <w:ind w:firstLine="560"/>
        <w:rPr>
          <w:rFonts w:ascii="宋体" w:hAnsi="宋体"/>
          <w:bCs/>
          <w:color w:val="000000" w:themeColor="text1"/>
          <w:sz w:val="28"/>
          <w:szCs w:val="28"/>
        </w:rPr>
      </w:pPr>
      <w:r>
        <w:rPr>
          <w:rFonts w:hint="eastAsia" w:ascii="宋体" w:hAnsi="宋体"/>
          <w:bCs/>
          <w:color w:val="000000" w:themeColor="text1"/>
          <w:sz w:val="28"/>
          <w:szCs w:val="28"/>
        </w:rPr>
        <w:t>十八、凡参加本次挂牌转让的竞买人，即表明已全部了解《台州市路桥区金清镇海燕村朝岩嘴头建筑用石料（凝灰岩）矿采矿权转让文件》所涉及的相关资料，并愿意履行有关的义务；表明对转让标的已充分了解，并愿意承担投资风险和责任。</w:t>
      </w:r>
    </w:p>
    <w:p>
      <w:pPr>
        <w:spacing w:line="360" w:lineRule="auto"/>
        <w:ind w:firstLine="560"/>
        <w:rPr>
          <w:rFonts w:ascii="宋体" w:hAnsi="宋体"/>
          <w:bCs/>
          <w:color w:val="000000" w:themeColor="text1"/>
          <w:sz w:val="28"/>
          <w:szCs w:val="28"/>
        </w:rPr>
      </w:pPr>
      <w:r>
        <w:rPr>
          <w:rFonts w:hint="eastAsia" w:ascii="宋体" w:hAnsi="宋体"/>
          <w:bCs/>
          <w:color w:val="000000" w:themeColor="text1"/>
          <w:sz w:val="28"/>
          <w:szCs w:val="28"/>
        </w:rPr>
        <w:t>十九、本次转让文件的最终解释权归委托方和台州市产权交易所。</w:t>
      </w:r>
    </w:p>
    <w:p>
      <w:pPr>
        <w:spacing w:line="360" w:lineRule="auto"/>
        <w:ind w:firstLine="560"/>
        <w:jc w:val="right"/>
        <w:rPr>
          <w:rFonts w:ascii="宋体" w:hAnsi="宋体"/>
          <w:bCs/>
          <w:color w:val="000000" w:themeColor="text1"/>
          <w:sz w:val="28"/>
          <w:szCs w:val="28"/>
        </w:rPr>
      </w:pPr>
    </w:p>
    <w:p>
      <w:pPr>
        <w:spacing w:line="360" w:lineRule="auto"/>
        <w:ind w:right="560" w:firstLine="560"/>
        <w:rPr>
          <w:rFonts w:ascii="宋体" w:hAnsi="宋体"/>
          <w:bCs/>
          <w:color w:val="000000" w:themeColor="text1"/>
          <w:sz w:val="28"/>
          <w:szCs w:val="28"/>
        </w:rPr>
      </w:pPr>
    </w:p>
    <w:p>
      <w:pPr>
        <w:spacing w:line="360" w:lineRule="auto"/>
        <w:ind w:firstLine="560"/>
        <w:jc w:val="right"/>
        <w:rPr>
          <w:rFonts w:ascii="宋体" w:hAnsi="宋体"/>
          <w:bCs/>
          <w:color w:val="000000" w:themeColor="text1"/>
          <w:sz w:val="28"/>
          <w:szCs w:val="28"/>
        </w:rPr>
      </w:pPr>
      <w:r>
        <w:rPr>
          <w:rFonts w:hint="eastAsia" w:ascii="宋体" w:hAnsi="宋体"/>
          <w:bCs/>
          <w:color w:val="000000" w:themeColor="text1"/>
          <w:sz w:val="28"/>
          <w:szCs w:val="28"/>
        </w:rPr>
        <w:t>台州市产权交易所有限公司</w:t>
      </w:r>
    </w:p>
    <w:p>
      <w:pPr>
        <w:ind w:firstLine="5740" w:firstLineChars="2050"/>
        <w:rPr>
          <w:color w:val="000000" w:themeColor="text1"/>
        </w:rPr>
      </w:pPr>
      <w:r>
        <w:rPr>
          <w:rFonts w:hint="eastAsia" w:ascii="宋体" w:hAnsi="宋体"/>
          <w:bCs/>
          <w:color w:val="000000" w:themeColor="text1"/>
          <w:sz w:val="28"/>
          <w:szCs w:val="28"/>
        </w:rPr>
        <w:t>二○一八年九月六日</w:t>
      </w:r>
    </w:p>
    <w:p>
      <w:pPr>
        <w:ind w:firstLine="0" w:firstLineChars="0"/>
        <w:rPr>
          <w:color w:val="000000" w:themeColor="text1"/>
        </w:rPr>
      </w:pPr>
    </w:p>
    <w:p>
      <w:pPr>
        <w:pStyle w:val="2"/>
        <w:jc w:val="center"/>
        <w:rPr>
          <w:rFonts w:ascii="华文中宋" w:hAnsi="华文中宋" w:eastAsia="华文中宋" w:cs="华文中宋"/>
          <w:color w:val="000000" w:themeColor="text1"/>
          <w:sz w:val="28"/>
          <w:szCs w:val="28"/>
          <w:shd w:val="clear" w:color="auto" w:fill="FFFFFF"/>
        </w:rPr>
      </w:pPr>
      <w:r>
        <w:rPr>
          <w:rStyle w:val="11"/>
          <w:rFonts w:hint="eastAsia"/>
          <w:b/>
          <w:bCs/>
          <w:color w:val="000000" w:themeColor="text1"/>
        </w:rPr>
        <w:br w:type="page"/>
      </w:r>
      <w:r>
        <w:rPr>
          <w:rStyle w:val="11"/>
          <w:rFonts w:hint="eastAsia"/>
          <w:b/>
          <w:bCs/>
          <w:color w:val="000000" w:themeColor="text1"/>
        </w:rPr>
        <w:t>网络竞价规则</w:t>
      </w:r>
    </w:p>
    <w:p>
      <w:pPr>
        <w:tabs>
          <w:tab w:val="left" w:pos="720"/>
          <w:tab w:val="left" w:pos="1260"/>
          <w:tab w:val="left" w:pos="2160"/>
          <w:tab w:val="left" w:pos="2880"/>
          <w:tab w:val="left" w:pos="3600"/>
          <w:tab w:val="left" w:pos="4320"/>
          <w:tab w:val="left" w:pos="5040"/>
          <w:tab w:val="left" w:pos="5760"/>
          <w:tab w:val="left" w:pos="6660"/>
          <w:tab w:val="left" w:pos="8280"/>
        </w:tabs>
        <w:autoSpaceDE w:val="0"/>
        <w:autoSpaceDN w:val="0"/>
        <w:adjustRightInd w:val="0"/>
        <w:spacing w:line="560" w:lineRule="exact"/>
        <w:ind w:right="25" w:firstLine="560"/>
        <w:jc w:val="left"/>
        <w:rPr>
          <w:rFonts w:ascii="宋体" w:hAnsi="宋体" w:cs="宋体"/>
          <w:color w:val="000000" w:themeColor="text1"/>
          <w:kern w:val="0"/>
          <w:sz w:val="28"/>
          <w:szCs w:val="28"/>
        </w:rPr>
      </w:pPr>
      <w:r>
        <w:rPr>
          <w:rFonts w:hint="eastAsia" w:ascii="宋体" w:hAnsi="宋体" w:cs="宋体"/>
          <w:color w:val="000000" w:themeColor="text1"/>
          <w:kern w:val="0"/>
          <w:sz w:val="28"/>
          <w:szCs w:val="28"/>
        </w:rPr>
        <w:t>台州市产权交易所（以下简称“产交所”）对台州市路桥区金清镇海燕村朝岩嘴头建筑用石料（凝灰岩）矿采矿权</w:t>
      </w:r>
      <w:r>
        <w:rPr>
          <w:rFonts w:hint="eastAsia" w:ascii="宋体" w:hAnsi="宋体"/>
          <w:color w:val="000000" w:themeColor="text1"/>
          <w:sz w:val="28"/>
          <w:szCs w:val="28"/>
        </w:rPr>
        <w:t>对外公开出让</w:t>
      </w:r>
      <w:r>
        <w:rPr>
          <w:rFonts w:hint="eastAsia" w:ascii="宋体" w:hAnsi="宋体" w:cs="宋体"/>
          <w:color w:val="000000" w:themeColor="text1"/>
          <w:kern w:val="0"/>
          <w:sz w:val="28"/>
          <w:szCs w:val="28"/>
        </w:rPr>
        <w:t>，特制定本次多次性网络竞价规则：</w:t>
      </w:r>
    </w:p>
    <w:p>
      <w:pPr>
        <w:spacing w:line="560" w:lineRule="exact"/>
        <w:ind w:firstLine="560"/>
        <w:rPr>
          <w:rFonts w:ascii="宋体" w:hAnsi="宋体" w:cs="宋体"/>
          <w:color w:val="000000" w:themeColor="text1"/>
          <w:sz w:val="28"/>
          <w:szCs w:val="28"/>
        </w:rPr>
      </w:pPr>
      <w:r>
        <w:rPr>
          <w:rFonts w:hint="eastAsia" w:ascii="宋体" w:hAnsi="宋体" w:cs="宋体"/>
          <w:color w:val="000000" w:themeColor="text1"/>
          <w:sz w:val="28"/>
          <w:szCs w:val="28"/>
        </w:rPr>
        <w:t>一、竞价人报名及资格确认成功后，即表示已认真阅读并同意本竞价文件中提出的相关内容，报价一经确认提交即不可撤回，竞价人须谨慎报价。</w:t>
      </w:r>
    </w:p>
    <w:p>
      <w:pPr>
        <w:spacing w:line="560" w:lineRule="exact"/>
        <w:ind w:firstLine="551" w:firstLineChars="196"/>
        <w:rPr>
          <w:rFonts w:ascii="宋体" w:hAnsi="宋体" w:cs="宋体"/>
          <w:b/>
          <w:bCs/>
          <w:color w:val="000000" w:themeColor="text1"/>
          <w:sz w:val="28"/>
          <w:szCs w:val="28"/>
        </w:rPr>
      </w:pPr>
      <w:r>
        <w:rPr>
          <w:rFonts w:hint="eastAsia" w:ascii="宋体" w:hAnsi="宋体" w:cs="宋体"/>
          <w:b/>
          <w:color w:val="000000" w:themeColor="text1"/>
          <w:sz w:val="28"/>
          <w:szCs w:val="28"/>
        </w:rPr>
        <w:t>二、本次报价不得低于起始价人民币68900万元。</w:t>
      </w:r>
    </w:p>
    <w:p>
      <w:pPr>
        <w:widowControl/>
        <w:shd w:val="clear" w:color="auto" w:fill="FFFFFF"/>
        <w:spacing w:line="560" w:lineRule="exact"/>
        <w:ind w:firstLine="562"/>
        <w:jc w:val="left"/>
        <w:rPr>
          <w:rFonts w:ascii="宋体" w:hAnsi="宋体" w:cs="宋体"/>
          <w:i/>
          <w:color w:val="000000" w:themeColor="text1"/>
          <w:sz w:val="28"/>
          <w:szCs w:val="28"/>
        </w:rPr>
      </w:pPr>
      <w:r>
        <w:rPr>
          <w:rFonts w:hint="eastAsia" w:ascii="宋体" w:hAnsi="宋体" w:cs="宋体"/>
          <w:b/>
          <w:bCs/>
          <w:color w:val="000000" w:themeColor="text1"/>
          <w:sz w:val="28"/>
          <w:szCs w:val="28"/>
        </w:rPr>
        <w:t>三、</w:t>
      </w:r>
      <w:r>
        <w:rPr>
          <w:rFonts w:hint="eastAsia" w:ascii="宋体" w:hAnsi="宋体" w:cs="宋体"/>
          <w:color w:val="000000" w:themeColor="text1"/>
          <w:sz w:val="28"/>
          <w:szCs w:val="28"/>
        </w:rPr>
        <w:t>本次报价以报价最高且不低于保留价者为成交方。</w:t>
      </w:r>
    </w:p>
    <w:p>
      <w:pPr>
        <w:tabs>
          <w:tab w:val="left" w:pos="6795"/>
        </w:tabs>
        <w:spacing w:line="560" w:lineRule="exact"/>
        <w:ind w:firstLine="551" w:firstLineChars="196"/>
        <w:rPr>
          <w:rFonts w:ascii="宋体" w:hAnsi="宋体" w:cs="宋体"/>
          <w:b/>
          <w:color w:val="000000" w:themeColor="text1"/>
          <w:sz w:val="28"/>
          <w:szCs w:val="28"/>
        </w:rPr>
      </w:pPr>
      <w:r>
        <w:rPr>
          <w:rFonts w:hint="eastAsia" w:ascii="宋体" w:hAnsi="宋体" w:cs="宋体"/>
          <w:b/>
          <w:color w:val="000000" w:themeColor="text1"/>
          <w:sz w:val="28"/>
          <w:szCs w:val="28"/>
        </w:rPr>
        <w:t>四、网络多次性竞价程序：</w:t>
      </w:r>
      <w:r>
        <w:rPr>
          <w:rFonts w:hint="eastAsia" w:ascii="宋体" w:hAnsi="宋体" w:cs="宋体"/>
          <w:b/>
          <w:color w:val="000000" w:themeColor="text1"/>
          <w:sz w:val="28"/>
          <w:szCs w:val="28"/>
        </w:rPr>
        <w:tab/>
      </w:r>
    </w:p>
    <w:p>
      <w:pPr>
        <w:spacing w:line="560" w:lineRule="exact"/>
        <w:ind w:firstLine="560"/>
        <w:rPr>
          <w:rFonts w:ascii="宋体" w:hAnsi="宋体" w:cs="宋体"/>
          <w:b/>
          <w:color w:val="000000" w:themeColor="text1"/>
          <w:kern w:val="0"/>
          <w:sz w:val="28"/>
          <w:szCs w:val="28"/>
        </w:rPr>
      </w:pPr>
      <w:r>
        <w:rPr>
          <w:rFonts w:hint="eastAsia" w:ascii="宋体" w:hAnsi="宋体" w:cs="宋体"/>
          <w:color w:val="000000" w:themeColor="text1"/>
          <w:sz w:val="28"/>
          <w:szCs w:val="28"/>
        </w:rPr>
        <w:t>1、意向竞价人在台州市公共资源交易网</w:t>
      </w:r>
      <w:r>
        <w:rPr>
          <w:rFonts w:hint="eastAsia" w:ascii="宋体" w:hAnsi="宋体" w:cs="宋体"/>
          <w:b/>
          <w:color w:val="000000" w:themeColor="text1"/>
          <w:kern w:val="0"/>
          <w:sz w:val="28"/>
          <w:szCs w:val="28"/>
        </w:rPr>
        <w:t>（</w:t>
      </w:r>
      <w:r>
        <w:fldChar w:fldCharType="begin"/>
      </w:r>
      <w:r>
        <w:instrText xml:space="preserve"> HYPERLINK "http://www.tzztb.com/tzcms/" </w:instrText>
      </w:r>
      <w:r>
        <w:fldChar w:fldCharType="separate"/>
      </w:r>
      <w:r>
        <w:rPr>
          <w:rStyle w:val="7"/>
          <w:rFonts w:hint="eastAsia" w:ascii="宋体" w:hAnsi="宋体" w:cs="宋体"/>
          <w:b/>
          <w:color w:val="000000" w:themeColor="text1"/>
          <w:sz w:val="28"/>
          <w:szCs w:val="28"/>
        </w:rPr>
        <w:t>http://www.tzztb.com/tzcms/</w:t>
      </w:r>
      <w:r>
        <w:rPr>
          <w:rStyle w:val="7"/>
          <w:rFonts w:hint="eastAsia" w:ascii="宋体" w:hAnsi="宋体" w:cs="宋体"/>
          <w:b/>
          <w:color w:val="000000" w:themeColor="text1"/>
          <w:sz w:val="28"/>
          <w:szCs w:val="28"/>
        </w:rPr>
        <w:fldChar w:fldCharType="end"/>
      </w:r>
      <w:r>
        <w:rPr>
          <w:rFonts w:hint="eastAsia" w:ascii="宋体" w:hAnsi="宋体" w:cs="宋体"/>
          <w:b/>
          <w:color w:val="000000" w:themeColor="text1"/>
          <w:kern w:val="0"/>
          <w:sz w:val="28"/>
          <w:szCs w:val="28"/>
        </w:rPr>
        <w:t>）</w:t>
      </w:r>
      <w:r>
        <w:rPr>
          <w:rFonts w:hint="eastAsia" w:ascii="宋体" w:hAnsi="宋体" w:cs="宋体"/>
          <w:color w:val="000000" w:themeColor="text1"/>
          <w:sz w:val="28"/>
          <w:szCs w:val="28"/>
        </w:rPr>
        <w:t>上对本项目进行网络报名。如实登记手机号并牢记密码。</w:t>
      </w:r>
    </w:p>
    <w:p>
      <w:pPr>
        <w:spacing w:line="560" w:lineRule="exact"/>
        <w:ind w:firstLine="560"/>
        <w:rPr>
          <w:rFonts w:ascii="宋体" w:hAnsi="宋体" w:cs="宋体"/>
          <w:color w:val="000000" w:themeColor="text1"/>
          <w:kern w:val="0"/>
          <w:sz w:val="28"/>
          <w:szCs w:val="28"/>
        </w:rPr>
      </w:pPr>
      <w:r>
        <w:rPr>
          <w:rFonts w:hint="eastAsia" w:ascii="宋体" w:hAnsi="宋体" w:cs="宋体"/>
          <w:color w:val="000000" w:themeColor="text1"/>
          <w:sz w:val="28"/>
          <w:szCs w:val="28"/>
        </w:rPr>
        <w:t>2、报名成功并收到短信后在规定时间内（2018年9月6号-10月9日16：00，节假日除外）到</w:t>
      </w:r>
      <w:r>
        <w:rPr>
          <w:rFonts w:hint="eastAsia" w:ascii="宋体" w:hAnsi="宋体" w:cs="宋体"/>
          <w:color w:val="000000" w:themeColor="text1"/>
          <w:kern w:val="0"/>
          <w:sz w:val="28"/>
          <w:szCs w:val="28"/>
        </w:rPr>
        <w:t>台州市产权交易所（</w:t>
      </w:r>
      <w:r>
        <w:rPr>
          <w:rFonts w:hint="eastAsia" w:ascii="宋体" w:hAnsi="宋体"/>
          <w:color w:val="000000" w:themeColor="text1"/>
          <w:kern w:val="0"/>
          <w:sz w:val="28"/>
          <w:szCs w:val="28"/>
        </w:rPr>
        <w:t>台州市市府大道777号浙江民泰商业银行五楼511室</w:t>
      </w:r>
      <w:r>
        <w:rPr>
          <w:rFonts w:hint="eastAsia" w:ascii="宋体" w:hAnsi="宋体" w:cs="宋体"/>
          <w:color w:val="000000" w:themeColor="text1"/>
          <w:kern w:val="0"/>
          <w:sz w:val="28"/>
          <w:szCs w:val="28"/>
        </w:rPr>
        <w:t>）进行资料审核,并缴付竞买保证金，并将审核意见告知出让方进行征询、确认。</w:t>
      </w:r>
    </w:p>
    <w:p>
      <w:pPr>
        <w:spacing w:line="560" w:lineRule="exact"/>
        <w:ind w:firstLine="560"/>
        <w:rPr>
          <w:rFonts w:ascii="宋体" w:hAnsi="宋体" w:cs="宋体"/>
          <w:b/>
          <w:bCs/>
          <w:color w:val="000000" w:themeColor="text1"/>
          <w:sz w:val="28"/>
          <w:szCs w:val="28"/>
          <w:u w:val="single"/>
        </w:rPr>
      </w:pPr>
      <w:r>
        <w:rPr>
          <w:rFonts w:hint="eastAsia" w:ascii="宋体" w:hAnsi="宋体" w:cs="宋体"/>
          <w:color w:val="000000" w:themeColor="text1"/>
          <w:kern w:val="0"/>
          <w:sz w:val="28"/>
          <w:szCs w:val="28"/>
        </w:rPr>
        <w:t>3、</w:t>
      </w:r>
      <w:r>
        <w:rPr>
          <w:rFonts w:hint="eastAsia" w:ascii="宋体" w:hAnsi="宋体" w:cs="宋体"/>
          <w:b/>
          <w:bCs/>
          <w:color w:val="000000" w:themeColor="text1"/>
          <w:kern w:val="0"/>
          <w:sz w:val="28"/>
          <w:szCs w:val="28"/>
          <w:u w:val="single"/>
        </w:rPr>
        <w:t>在竞价时间十分钟前凭报名时的</w:t>
      </w:r>
      <w:r>
        <w:rPr>
          <w:rFonts w:hint="eastAsia" w:ascii="宋体" w:hAnsi="宋体" w:cs="宋体"/>
          <w:b/>
          <w:bCs/>
          <w:color w:val="000000" w:themeColor="text1"/>
          <w:sz w:val="28"/>
          <w:szCs w:val="28"/>
          <w:u w:val="single"/>
        </w:rPr>
        <w:t>信用代码证号、密码以及手机验证码登入本项目网络竞价大厅进行报价准备，并在竞价时间予以报价。</w:t>
      </w:r>
    </w:p>
    <w:p>
      <w:pPr>
        <w:spacing w:line="560" w:lineRule="exact"/>
        <w:ind w:firstLine="551" w:firstLineChars="196"/>
        <w:rPr>
          <w:rFonts w:ascii="宋体" w:hAnsi="宋体" w:cs="宋体"/>
          <w:b/>
          <w:bCs/>
          <w:color w:val="000000" w:themeColor="text1"/>
          <w:sz w:val="28"/>
          <w:szCs w:val="28"/>
          <w:shd w:val="clear" w:color="auto" w:fill="FFFFFF"/>
        </w:rPr>
      </w:pPr>
      <w:r>
        <w:rPr>
          <w:rFonts w:hint="eastAsia" w:ascii="宋体" w:hAnsi="宋体" w:cs="宋体"/>
          <w:b/>
          <w:bCs/>
          <w:color w:val="000000" w:themeColor="text1"/>
          <w:sz w:val="28"/>
          <w:szCs w:val="28"/>
          <w:shd w:val="clear" w:color="auto" w:fill="FFFFFF"/>
        </w:rPr>
        <w:t>多次网络报价的报价时段分为自由报价时段和延时报价时段。自由报价时段是网络竞价系统中预设的一段时间周期，此时段内，竞价人可以发送报价，也可不发送报价，自由报价时段结束后，系统进入延时报价时段。 延时报价时段是在自由报价时段之外提供的不定时间的补充交易时段，设一定时长的延时周期。在一个延时周期内，如无竞价人继续报价，则竞价活动结束；如有竞价人报价，则重新进入一个延时周期，直到无人报价为止。“自由报价时长”和“延时报价时长”以本项目竞价厅为准。</w:t>
      </w:r>
    </w:p>
    <w:p>
      <w:pPr>
        <w:spacing w:line="560" w:lineRule="exact"/>
        <w:ind w:firstLine="562"/>
        <w:rPr>
          <w:rFonts w:ascii="宋体" w:hAnsi="宋体" w:cs="宋体"/>
          <w:b/>
          <w:bCs/>
          <w:color w:val="000000" w:themeColor="text1"/>
          <w:sz w:val="28"/>
          <w:szCs w:val="28"/>
          <w:shd w:val="clear" w:color="auto" w:fill="FFFFFF"/>
        </w:rPr>
      </w:pPr>
      <w:r>
        <w:rPr>
          <w:rFonts w:hint="eastAsia" w:ascii="宋体" w:hAnsi="宋体" w:cs="宋体"/>
          <w:b/>
          <w:bCs/>
          <w:color w:val="000000" w:themeColor="text1"/>
          <w:sz w:val="28"/>
          <w:szCs w:val="28"/>
          <w:shd w:val="clear" w:color="auto" w:fill="FFFFFF"/>
        </w:rPr>
        <w:t xml:space="preserve">竞价人在规定的报价时段内通过网络竞价系统报价，报价指令未确认前可撤回或更改，经确认后不得撤销。在规定的报价时段内，所有竞价人均未报价的，网络竞价活动终止。  </w:t>
      </w:r>
    </w:p>
    <w:p>
      <w:pPr>
        <w:spacing w:line="560" w:lineRule="exact"/>
        <w:ind w:firstLine="562"/>
        <w:rPr>
          <w:rFonts w:ascii="宋体" w:hAnsi="宋体" w:cs="宋体"/>
          <w:b/>
          <w:bCs/>
          <w:color w:val="000000" w:themeColor="text1"/>
          <w:sz w:val="28"/>
          <w:szCs w:val="28"/>
          <w:shd w:val="clear" w:color="auto" w:fill="FFFFFF"/>
        </w:rPr>
      </w:pPr>
      <w:r>
        <w:rPr>
          <w:rFonts w:hint="eastAsia" w:ascii="宋体" w:hAnsi="宋体" w:cs="宋体"/>
          <w:b/>
          <w:bCs/>
          <w:color w:val="000000" w:themeColor="text1"/>
          <w:sz w:val="28"/>
          <w:szCs w:val="28"/>
          <w:shd w:val="clear" w:color="auto" w:fill="FFFFFF"/>
        </w:rPr>
        <w:t xml:space="preserve">本次网络竞价的首次报价是以68900万元人民币（挂牌价）为基础，根据公告内容，不得低于68900万元人民币（挂牌价），再次报价应根据公告高于前次报价，成为当前最新报价，原报价即丧失其约束力，每次加价必须等于交易中心事先确定的加价幅度或加价幅度的整数倍。报价结束时的最高报价且不低于保留价为成交价，其报价者即为成交方。  </w:t>
      </w:r>
    </w:p>
    <w:p>
      <w:pPr>
        <w:spacing w:line="560" w:lineRule="exact"/>
        <w:ind w:firstLine="560"/>
        <w:rPr>
          <w:rFonts w:ascii="宋体" w:hAnsi="宋体" w:cs="宋体"/>
          <w:color w:val="000000" w:themeColor="text1"/>
          <w:sz w:val="28"/>
          <w:szCs w:val="28"/>
        </w:rPr>
      </w:pPr>
      <w:r>
        <w:rPr>
          <w:rFonts w:hint="eastAsia" w:ascii="宋体" w:hAnsi="宋体" w:cs="宋体"/>
          <w:color w:val="000000" w:themeColor="text1"/>
          <w:sz w:val="28"/>
          <w:szCs w:val="28"/>
        </w:rPr>
        <w:t>4、竞价大厅公布成交结果。</w:t>
      </w:r>
    </w:p>
    <w:p>
      <w:pPr>
        <w:spacing w:line="560" w:lineRule="exact"/>
        <w:ind w:firstLine="562"/>
        <w:rPr>
          <w:rFonts w:ascii="宋体" w:hAnsi="宋体" w:cs="宋体"/>
          <w:color w:val="000000" w:themeColor="text1"/>
          <w:sz w:val="28"/>
          <w:szCs w:val="28"/>
        </w:rPr>
      </w:pPr>
      <w:r>
        <w:rPr>
          <w:rFonts w:hint="eastAsia" w:ascii="宋体" w:hAnsi="宋体" w:cs="宋体"/>
          <w:b/>
          <w:color w:val="000000" w:themeColor="text1"/>
          <w:sz w:val="28"/>
          <w:szCs w:val="28"/>
        </w:rPr>
        <w:t>五、</w:t>
      </w:r>
      <w:r>
        <w:rPr>
          <w:rFonts w:hint="eastAsia" w:ascii="宋体" w:hAnsi="宋体" w:cs="宋体"/>
          <w:b/>
          <w:bCs/>
          <w:color w:val="000000" w:themeColor="text1"/>
          <w:kern w:val="0"/>
          <w:sz w:val="28"/>
          <w:szCs w:val="28"/>
        </w:rPr>
        <w:t>网络竞价时间：</w:t>
      </w:r>
      <w:r>
        <w:rPr>
          <w:rFonts w:hint="eastAsia" w:ascii="宋体" w:hAnsi="宋体" w:cs="宋体"/>
          <w:b/>
          <w:bCs/>
          <w:color w:val="000000" w:themeColor="text1"/>
          <w:kern w:val="0"/>
          <w:sz w:val="28"/>
          <w:szCs w:val="28"/>
          <w:u w:val="single"/>
        </w:rPr>
        <w:t>2018年10月11日上午9：30。</w:t>
      </w:r>
    </w:p>
    <w:p>
      <w:pPr>
        <w:pStyle w:val="3"/>
        <w:snapToGrid w:val="0"/>
        <w:spacing w:line="560" w:lineRule="exact"/>
        <w:ind w:firstLine="560" w:firstLineChars="200"/>
        <w:rPr>
          <w:rFonts w:hAnsi="宋体" w:cs="宋体"/>
          <w:color w:val="000000" w:themeColor="text1"/>
          <w:kern w:val="0"/>
          <w:sz w:val="28"/>
          <w:szCs w:val="28"/>
        </w:rPr>
      </w:pPr>
      <w:r>
        <w:rPr>
          <w:rFonts w:hint="eastAsia" w:hAnsi="宋体" w:cs="宋体"/>
          <w:color w:val="000000" w:themeColor="text1"/>
          <w:sz w:val="28"/>
          <w:szCs w:val="28"/>
        </w:rPr>
        <w:t>六、</w:t>
      </w:r>
      <w:r>
        <w:rPr>
          <w:rFonts w:hint="eastAsia" w:hAnsi="宋体" w:cs="宋体"/>
          <w:color w:val="000000" w:themeColor="text1"/>
          <w:kern w:val="0"/>
          <w:sz w:val="28"/>
          <w:szCs w:val="28"/>
        </w:rPr>
        <w:t>确定成交方后，成交方须在二个工作日内到我所签署《成交确认书》。成交方凭《成交确认书》当天与委托方签订《采矿权转让合同》。</w:t>
      </w:r>
    </w:p>
    <w:p>
      <w:pPr>
        <w:pStyle w:val="3"/>
        <w:snapToGrid w:val="0"/>
        <w:spacing w:line="560" w:lineRule="exact"/>
        <w:ind w:firstLine="560" w:firstLineChars="200"/>
        <w:rPr>
          <w:rFonts w:hAnsi="宋体" w:cs="宋体"/>
          <w:color w:val="000000" w:themeColor="text1"/>
          <w:kern w:val="0"/>
          <w:sz w:val="28"/>
          <w:szCs w:val="28"/>
          <w:u w:val="single"/>
        </w:rPr>
      </w:pPr>
      <w:r>
        <w:rPr>
          <w:rFonts w:hint="eastAsia" w:hAnsi="宋体" w:cs="宋体"/>
          <w:color w:val="000000" w:themeColor="text1"/>
          <w:sz w:val="28"/>
          <w:szCs w:val="28"/>
          <w:u w:val="single"/>
        </w:rPr>
        <w:t>成交方无故拖延或拒签合同的将保证金不予退还并取消成交资格。</w:t>
      </w:r>
    </w:p>
    <w:p>
      <w:pPr>
        <w:numPr>
          <w:ilvl w:val="0"/>
          <w:numId w:val="2"/>
        </w:numPr>
        <w:spacing w:line="560" w:lineRule="exact"/>
        <w:ind w:firstLine="560"/>
        <w:rPr>
          <w:rFonts w:ascii="宋体" w:hAnsi="宋体" w:cs="宋体"/>
          <w:color w:val="000000" w:themeColor="text1"/>
          <w:kern w:val="0"/>
          <w:sz w:val="28"/>
          <w:szCs w:val="28"/>
        </w:rPr>
      </w:pPr>
      <w:r>
        <w:rPr>
          <w:rFonts w:hint="eastAsia" w:ascii="宋体" w:hAnsi="宋体" w:cs="宋体"/>
          <w:color w:val="000000" w:themeColor="text1"/>
          <w:kern w:val="0"/>
          <w:sz w:val="28"/>
          <w:szCs w:val="28"/>
        </w:rPr>
        <w:t>免责声明：</w:t>
      </w:r>
    </w:p>
    <w:p>
      <w:pPr>
        <w:spacing w:line="560" w:lineRule="exact"/>
        <w:ind w:firstLine="560"/>
        <w:rPr>
          <w:rFonts w:ascii="宋体" w:hAnsi="宋体" w:cs="宋体"/>
          <w:color w:val="000000" w:themeColor="text1"/>
          <w:sz w:val="28"/>
          <w:szCs w:val="28"/>
          <w:shd w:val="clear" w:color="auto" w:fill="FFFFFF"/>
        </w:rPr>
      </w:pPr>
      <w:r>
        <w:rPr>
          <w:rFonts w:hint="eastAsia" w:ascii="宋体" w:hAnsi="宋体" w:cs="宋体"/>
          <w:color w:val="000000" w:themeColor="text1"/>
          <w:sz w:val="28"/>
          <w:szCs w:val="28"/>
          <w:shd w:val="clear" w:color="auto" w:fill="FFFFFF"/>
        </w:rPr>
        <w:t>1、报价人在参加网络竞价活动之前，应对竞价标的进行了全面了解，接受竞价文件的内容和要求，对其报价行为负责，且网络报价实施后不得以不了解所竞得标的等为由予以反悔。</w:t>
      </w:r>
    </w:p>
    <w:p>
      <w:pPr>
        <w:spacing w:line="560" w:lineRule="exact"/>
        <w:ind w:firstLine="560"/>
        <w:rPr>
          <w:rFonts w:ascii="宋体" w:hAnsi="宋体" w:cs="宋体"/>
          <w:color w:val="000000" w:themeColor="text1"/>
          <w:sz w:val="28"/>
          <w:szCs w:val="28"/>
          <w:shd w:val="clear" w:color="auto" w:fill="FFFFFF"/>
        </w:rPr>
      </w:pPr>
      <w:r>
        <w:rPr>
          <w:rFonts w:hint="eastAsia" w:ascii="宋体" w:hAnsi="宋体" w:cs="宋体"/>
          <w:color w:val="000000" w:themeColor="text1"/>
          <w:sz w:val="28"/>
          <w:szCs w:val="28"/>
          <w:shd w:val="clear" w:color="auto" w:fill="FFFFFF"/>
        </w:rPr>
        <w:t>2、为确保网络传输的安全，保障报价人的利益，网络报价平台对网络资料的传输采用数据加密处理，但无法保证电子信息绝对安全。</w:t>
      </w:r>
    </w:p>
    <w:p>
      <w:pPr>
        <w:spacing w:line="560" w:lineRule="exact"/>
        <w:ind w:firstLine="560"/>
        <w:rPr>
          <w:rFonts w:ascii="宋体" w:hAnsi="宋体" w:cs="宋体"/>
          <w:color w:val="000000" w:themeColor="text1"/>
          <w:sz w:val="28"/>
          <w:szCs w:val="28"/>
          <w:shd w:val="clear" w:color="auto" w:fill="FFFFFF"/>
        </w:rPr>
      </w:pPr>
      <w:r>
        <w:rPr>
          <w:rFonts w:hint="eastAsia" w:ascii="宋体" w:hAnsi="宋体" w:cs="宋体"/>
          <w:color w:val="000000" w:themeColor="text1"/>
          <w:sz w:val="28"/>
          <w:szCs w:val="28"/>
          <w:shd w:val="clear" w:color="auto" w:fill="FFFFFF"/>
        </w:rPr>
        <w:t>3、如因不可抗力造成网络报价活动不能正常进行，台州产权交易所不承担任何责任。</w:t>
      </w:r>
    </w:p>
    <w:p>
      <w:pPr>
        <w:spacing w:line="560" w:lineRule="exact"/>
        <w:ind w:firstLine="560"/>
        <w:rPr>
          <w:rFonts w:ascii="宋体" w:hAnsi="宋体" w:cs="宋体"/>
          <w:color w:val="000000" w:themeColor="text1"/>
          <w:sz w:val="28"/>
          <w:szCs w:val="28"/>
          <w:shd w:val="clear" w:color="auto" w:fill="FFFFFF"/>
        </w:rPr>
      </w:pPr>
      <w:r>
        <w:rPr>
          <w:rFonts w:hint="eastAsia" w:ascii="宋体" w:hAnsi="宋体" w:cs="宋体"/>
          <w:color w:val="000000" w:themeColor="text1"/>
          <w:sz w:val="28"/>
          <w:szCs w:val="28"/>
          <w:shd w:val="clear" w:color="auto" w:fill="FFFFFF"/>
        </w:rPr>
        <w:t>4、如因网络报价服务器等设备故障、网络传输线路（电信）故障、黑客攻击等原因造成网络报价不能正常进行，台州产权交易所不承担任何责任。但是，我所将全力排除故障，解决问题，尽快恢复网络报价平台的正常运行。</w:t>
      </w:r>
    </w:p>
    <w:p>
      <w:pPr>
        <w:spacing w:line="560" w:lineRule="exact"/>
        <w:ind w:firstLine="560"/>
        <w:rPr>
          <w:rFonts w:ascii="宋体" w:hAnsi="宋体" w:cs="宋体"/>
          <w:color w:val="000000" w:themeColor="text1"/>
          <w:sz w:val="28"/>
          <w:szCs w:val="28"/>
          <w:shd w:val="clear" w:color="auto" w:fill="FFFFFF"/>
        </w:rPr>
      </w:pPr>
      <w:r>
        <w:rPr>
          <w:rFonts w:hint="eastAsia" w:ascii="宋体" w:hAnsi="宋体" w:cs="宋体"/>
          <w:color w:val="000000" w:themeColor="text1"/>
          <w:sz w:val="28"/>
          <w:szCs w:val="28"/>
          <w:shd w:val="clear" w:color="auto" w:fill="FFFFFF"/>
        </w:rPr>
        <w:t>5、如因报价人自身报价电脑设备故障、网络传输线路不畅通等原因，造成报价人不能正常进行网络报价，我所不承担任何责任。</w:t>
      </w:r>
    </w:p>
    <w:p>
      <w:pPr>
        <w:spacing w:line="560" w:lineRule="exact"/>
        <w:ind w:firstLine="560"/>
        <w:rPr>
          <w:rFonts w:ascii="宋体" w:hAnsi="宋体" w:cs="宋体"/>
          <w:color w:val="000000" w:themeColor="text1"/>
          <w:sz w:val="28"/>
          <w:szCs w:val="28"/>
          <w:shd w:val="clear" w:color="auto" w:fill="FFFFFF"/>
        </w:rPr>
      </w:pPr>
      <w:r>
        <w:rPr>
          <w:rFonts w:hint="eastAsia" w:ascii="宋体" w:hAnsi="宋体" w:cs="宋体"/>
          <w:color w:val="000000" w:themeColor="text1"/>
          <w:sz w:val="28"/>
          <w:szCs w:val="28"/>
          <w:shd w:val="clear" w:color="auto" w:fill="FFFFFF"/>
        </w:rPr>
        <w:t>6、如因报价人操作不当或操作失误而造成的任何损失，由当事人自己负责。</w:t>
      </w:r>
    </w:p>
    <w:p>
      <w:pPr>
        <w:spacing w:line="560" w:lineRule="exact"/>
        <w:ind w:firstLine="560"/>
        <w:rPr>
          <w:rFonts w:ascii="宋体" w:hAnsi="宋体" w:cs="宋体"/>
          <w:color w:val="000000" w:themeColor="text1"/>
          <w:sz w:val="28"/>
          <w:szCs w:val="28"/>
          <w:shd w:val="clear" w:color="auto" w:fill="FFFFFF"/>
        </w:rPr>
      </w:pPr>
      <w:r>
        <w:rPr>
          <w:rFonts w:hint="eastAsia" w:ascii="宋体" w:hAnsi="宋体" w:cs="宋体"/>
          <w:color w:val="000000" w:themeColor="text1"/>
          <w:sz w:val="28"/>
          <w:szCs w:val="28"/>
          <w:shd w:val="clear" w:color="auto" w:fill="FFFFFF"/>
        </w:rPr>
        <w:t>7、如因报价人的报价设备的系统时间与网络报价平台服务器时间不一致而造成的任何后果，由当事人自己负责。</w:t>
      </w:r>
    </w:p>
    <w:p>
      <w:pPr>
        <w:spacing w:line="560" w:lineRule="exact"/>
        <w:ind w:firstLine="560"/>
        <w:rPr>
          <w:rFonts w:ascii="宋体" w:hAnsi="宋体" w:cs="宋体"/>
          <w:color w:val="000000" w:themeColor="text1"/>
          <w:sz w:val="28"/>
          <w:szCs w:val="28"/>
          <w:shd w:val="clear" w:color="auto" w:fill="FFFFFF"/>
        </w:rPr>
      </w:pPr>
      <w:r>
        <w:rPr>
          <w:rFonts w:hint="eastAsia" w:ascii="宋体" w:hAnsi="宋体" w:cs="宋体"/>
          <w:color w:val="000000" w:themeColor="text1"/>
          <w:sz w:val="28"/>
          <w:szCs w:val="28"/>
          <w:shd w:val="clear" w:color="auto" w:fill="FFFFFF"/>
        </w:rPr>
        <w:t>8、用户、报价人应对自身的账户安全负责。若用户或报价人的账户被盗用，则由当事人自己负责。</w:t>
      </w:r>
    </w:p>
    <w:p>
      <w:pPr>
        <w:widowControl/>
        <w:numPr>
          <w:ilvl w:val="0"/>
          <w:numId w:val="3"/>
        </w:numPr>
        <w:shd w:val="clear" w:color="auto" w:fill="FFFFFF"/>
        <w:spacing w:line="560" w:lineRule="exact"/>
        <w:ind w:firstLine="480" w:firstLineChars="0"/>
        <w:jc w:val="left"/>
        <w:rPr>
          <w:rFonts w:hint="eastAsia" w:ascii="宋体" w:hAnsi="宋体" w:cs="宋体"/>
          <w:color w:val="000000" w:themeColor="text1"/>
          <w:sz w:val="28"/>
          <w:szCs w:val="28"/>
        </w:rPr>
      </w:pPr>
      <w:r>
        <w:rPr>
          <w:rFonts w:hint="eastAsia" w:ascii="宋体" w:hAnsi="宋体" w:cs="宋体"/>
          <w:color w:val="000000" w:themeColor="text1"/>
          <w:sz w:val="28"/>
          <w:szCs w:val="28"/>
        </w:rPr>
        <w:t>请各竞价人仔细阅读本竞价文件。</w:t>
      </w:r>
    </w:p>
    <w:p>
      <w:pPr>
        <w:widowControl/>
        <w:shd w:val="clear" w:color="auto" w:fill="FFFFFF"/>
        <w:spacing w:line="560" w:lineRule="exact"/>
        <w:ind w:left="480" w:firstLine="0" w:firstLineChars="0"/>
        <w:jc w:val="left"/>
        <w:rPr>
          <w:rFonts w:hint="eastAsia" w:ascii="宋体" w:hAnsi="宋体" w:cs="宋体"/>
          <w:color w:val="000000" w:themeColor="text1"/>
          <w:sz w:val="28"/>
          <w:szCs w:val="28"/>
        </w:rPr>
      </w:pPr>
    </w:p>
    <w:p>
      <w:pPr>
        <w:widowControl/>
        <w:shd w:val="clear" w:color="auto" w:fill="FFFFFF"/>
        <w:spacing w:line="560" w:lineRule="exact"/>
        <w:ind w:left="480" w:firstLine="0" w:firstLineChars="0"/>
        <w:jc w:val="left"/>
        <w:rPr>
          <w:rFonts w:hint="eastAsia" w:ascii="宋体" w:hAnsi="宋体" w:cs="宋体"/>
          <w:color w:val="000000" w:themeColor="text1"/>
          <w:sz w:val="28"/>
          <w:szCs w:val="28"/>
        </w:rPr>
      </w:pPr>
    </w:p>
    <w:p>
      <w:pPr>
        <w:widowControl/>
        <w:shd w:val="clear" w:color="auto" w:fill="FFFFFF"/>
        <w:spacing w:line="560" w:lineRule="exact"/>
        <w:ind w:left="480" w:firstLine="0" w:firstLineChars="0"/>
        <w:jc w:val="left"/>
        <w:rPr>
          <w:rFonts w:ascii="宋体" w:hAnsi="宋体" w:cs="宋体"/>
          <w:color w:val="000000" w:themeColor="text1"/>
          <w:sz w:val="28"/>
          <w:szCs w:val="28"/>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4620" w:firstLineChars="1650"/>
        <w:jc w:val="left"/>
        <w:rPr>
          <w:rFonts w:ascii="宋体" w:hAnsi="宋体"/>
          <w:color w:val="000000" w:themeColor="text1"/>
          <w:sz w:val="28"/>
          <w:szCs w:val="28"/>
        </w:rPr>
      </w:pPr>
      <w:r>
        <w:rPr>
          <w:rFonts w:hint="eastAsia" w:ascii="宋体" w:hAnsi="宋体"/>
          <w:color w:val="000000" w:themeColor="text1"/>
          <w:sz w:val="28"/>
          <w:szCs w:val="28"/>
        </w:rPr>
        <w:t xml:space="preserve"> 台州市产权交易所有限公司</w:t>
      </w:r>
    </w:p>
    <w:p>
      <w:pPr>
        <w:spacing w:line="560" w:lineRule="exact"/>
        <w:ind w:firstLine="4958" w:firstLineChars="1771"/>
        <w:rPr>
          <w:color w:val="000000" w:themeColor="text1"/>
        </w:rPr>
      </w:pPr>
      <w:r>
        <w:rPr>
          <w:rFonts w:hint="eastAsia" w:ascii="宋体" w:hAnsi="宋体"/>
          <w:color w:val="000000" w:themeColor="text1"/>
          <w:sz w:val="28"/>
          <w:szCs w:val="28"/>
        </w:rPr>
        <w:t>二〇一八年九月六日</w:t>
      </w:r>
    </w:p>
    <w:p>
      <w:pPr>
        <w:ind w:firstLine="0" w:firstLineChars="0"/>
        <w:rPr>
          <w:color w:val="000000" w:themeColor="text1"/>
        </w:rPr>
      </w:pPr>
      <w:r>
        <w:rPr>
          <w:rFonts w:hint="eastAsia" w:ascii="宋体" w:hAnsi="宋体"/>
          <w:b/>
          <w:color w:val="000000" w:themeColor="text1"/>
          <w:sz w:val="28"/>
          <w:szCs w:val="28"/>
        </w:rPr>
        <w:br w:type="page"/>
      </w:r>
      <w:r>
        <w:rPr>
          <w:rFonts w:hint="eastAsia" w:ascii="宋体" w:hAnsi="宋体"/>
          <w:b/>
          <w:color w:val="000000" w:themeColor="text1"/>
          <w:sz w:val="28"/>
          <w:szCs w:val="28"/>
        </w:rPr>
        <w:t>台州市路桥区金清镇海燕村朝岩嘴头建筑用石料（凝灰岩）矿采矿权</w:t>
      </w:r>
    </w:p>
    <w:p>
      <w:pPr>
        <w:ind w:firstLine="0" w:firstLineChars="0"/>
        <w:jc w:val="center"/>
        <w:rPr>
          <w:rFonts w:ascii="宋体" w:hAnsi="宋体"/>
          <w:b/>
          <w:color w:val="000000" w:themeColor="text1"/>
          <w:sz w:val="28"/>
          <w:szCs w:val="28"/>
        </w:rPr>
      </w:pPr>
      <w:r>
        <w:rPr>
          <w:rFonts w:hint="eastAsia" w:ascii="宋体" w:hAnsi="宋体"/>
          <w:b/>
          <w:color w:val="000000" w:themeColor="text1"/>
          <w:sz w:val="28"/>
          <w:szCs w:val="28"/>
        </w:rPr>
        <w:t>竞买申请书</w:t>
      </w:r>
    </w:p>
    <w:p>
      <w:pPr>
        <w:spacing w:line="520" w:lineRule="exact"/>
        <w:ind w:firstLine="0" w:firstLineChars="0"/>
        <w:rPr>
          <w:rFonts w:ascii="宋体" w:hAnsi="宋体"/>
          <w:color w:val="000000" w:themeColor="text1"/>
          <w:sz w:val="28"/>
          <w:szCs w:val="28"/>
        </w:rPr>
      </w:pPr>
      <w:r>
        <w:rPr>
          <w:rFonts w:hint="eastAsia" w:ascii="宋体" w:hAnsi="宋体"/>
          <w:color w:val="000000" w:themeColor="text1"/>
          <w:sz w:val="28"/>
          <w:szCs w:val="28"/>
        </w:rPr>
        <w:t>台州市产权交易所有限公司：</w:t>
      </w:r>
    </w:p>
    <w:p>
      <w:pPr>
        <w:spacing w:line="520" w:lineRule="exact"/>
        <w:ind w:firstLine="560"/>
        <w:jc w:val="left"/>
        <w:rPr>
          <w:rFonts w:ascii="宋体" w:hAnsi="宋体"/>
          <w:color w:val="000000" w:themeColor="text1"/>
          <w:sz w:val="28"/>
          <w:szCs w:val="28"/>
        </w:rPr>
      </w:pPr>
      <w:r>
        <w:rPr>
          <w:rFonts w:hint="eastAsia" w:ascii="宋体" w:hAnsi="宋体"/>
          <w:color w:val="000000" w:themeColor="text1"/>
          <w:sz w:val="28"/>
          <w:szCs w:val="28"/>
        </w:rPr>
        <w:t>经认真阅读《台州市路桥区金清镇海燕村朝岩嘴头建筑用石料（凝灰岩）矿采矿权转让文件》，对该转让文件无异议，对转让标的已作详细了解并对己方所作承诺负法律责任。特申请参加台州市路桥区金清镇海燕村朝岩嘴头建筑用石料（凝灰岩）矿采矿权竞买，遵守履行贵公司提出的台州市路桥区金清镇海燕村朝岩嘴头建筑用石料（凝灰岩）矿采矿权转让文件及其他有关程序、事项，并保证遵守我方所承诺的要求与规定履行。</w:t>
      </w:r>
    </w:p>
    <w:p>
      <w:pPr>
        <w:spacing w:line="520" w:lineRule="exact"/>
        <w:ind w:firstLine="560"/>
        <w:rPr>
          <w:rFonts w:ascii="宋体" w:hAnsi="宋体"/>
          <w:color w:val="000000" w:themeColor="text1"/>
          <w:sz w:val="28"/>
          <w:szCs w:val="28"/>
        </w:rPr>
      </w:pPr>
      <w:r>
        <w:rPr>
          <w:rFonts w:hint="eastAsia" w:ascii="宋体" w:hAnsi="宋体"/>
          <w:color w:val="000000" w:themeColor="text1"/>
          <w:sz w:val="28"/>
          <w:szCs w:val="28"/>
        </w:rPr>
        <w:t>我方对竞买标的的意向报价为万元（应不低于转让底价，即人民币68900万元）</w:t>
      </w:r>
    </w:p>
    <w:p>
      <w:pPr>
        <w:spacing w:line="520" w:lineRule="exact"/>
        <w:ind w:firstLine="560"/>
        <w:rPr>
          <w:rFonts w:ascii="宋体" w:hAnsi="宋体"/>
          <w:color w:val="000000" w:themeColor="text1"/>
          <w:sz w:val="28"/>
          <w:szCs w:val="28"/>
        </w:rPr>
      </w:pPr>
    </w:p>
    <w:p>
      <w:pPr>
        <w:spacing w:line="520" w:lineRule="exact"/>
        <w:ind w:firstLine="560"/>
        <w:rPr>
          <w:rFonts w:ascii="宋体" w:hAnsi="宋体"/>
          <w:color w:val="000000" w:themeColor="text1"/>
          <w:sz w:val="28"/>
          <w:szCs w:val="28"/>
        </w:rPr>
      </w:pPr>
      <w:r>
        <w:rPr>
          <w:rFonts w:hint="eastAsia" w:ascii="宋体" w:hAnsi="宋体"/>
          <w:color w:val="000000" w:themeColor="text1"/>
          <w:sz w:val="28"/>
          <w:szCs w:val="28"/>
        </w:rPr>
        <w:t>竞买申请人（盖章）：</w:t>
      </w:r>
    </w:p>
    <w:p>
      <w:pPr>
        <w:spacing w:line="520" w:lineRule="exact"/>
        <w:ind w:firstLine="560"/>
        <w:rPr>
          <w:rFonts w:ascii="宋体" w:hAnsi="宋体"/>
          <w:color w:val="000000" w:themeColor="text1"/>
          <w:sz w:val="28"/>
          <w:szCs w:val="28"/>
        </w:rPr>
      </w:pPr>
      <w:r>
        <w:rPr>
          <w:rFonts w:hint="eastAsia" w:ascii="宋体" w:hAnsi="宋体"/>
          <w:color w:val="000000" w:themeColor="text1"/>
          <w:sz w:val="28"/>
          <w:szCs w:val="28"/>
        </w:rPr>
        <w:t>法定代表人：                     身份证号：</w:t>
      </w:r>
    </w:p>
    <w:p>
      <w:pPr>
        <w:spacing w:line="520" w:lineRule="exact"/>
        <w:ind w:firstLine="560"/>
        <w:rPr>
          <w:rFonts w:ascii="宋体" w:hAnsi="宋体"/>
          <w:color w:val="000000" w:themeColor="text1"/>
          <w:sz w:val="28"/>
          <w:szCs w:val="28"/>
        </w:rPr>
      </w:pPr>
      <w:r>
        <w:rPr>
          <w:rFonts w:hint="eastAsia" w:ascii="宋体" w:hAnsi="宋体"/>
          <w:color w:val="000000" w:themeColor="text1"/>
          <w:sz w:val="28"/>
          <w:szCs w:val="28"/>
        </w:rPr>
        <w:t>委托代理人：                     身份证号：</w:t>
      </w:r>
    </w:p>
    <w:p>
      <w:pPr>
        <w:spacing w:line="520" w:lineRule="exact"/>
        <w:ind w:firstLine="720"/>
        <w:rPr>
          <w:rFonts w:ascii="宋体" w:hAnsi="宋体"/>
          <w:color w:val="000000" w:themeColor="text1"/>
          <w:sz w:val="28"/>
          <w:szCs w:val="28"/>
        </w:rPr>
      </w:pPr>
      <w:r>
        <w:rPr>
          <w:rFonts w:hint="eastAsia" w:ascii="宋体" w:hAnsi="宋体"/>
          <w:color w:val="000000" w:themeColor="text1"/>
          <w:spacing w:val="40"/>
          <w:sz w:val="28"/>
          <w:szCs w:val="28"/>
        </w:rPr>
        <w:t>联系地址：</w:t>
      </w:r>
      <w:r>
        <w:rPr>
          <w:rFonts w:hint="eastAsia" w:ascii="宋体" w:hAnsi="宋体"/>
          <w:color w:val="000000" w:themeColor="text1"/>
          <w:sz w:val="28"/>
          <w:szCs w:val="28"/>
        </w:rPr>
        <w:t xml:space="preserve">                   邮政编码：</w:t>
      </w:r>
    </w:p>
    <w:p>
      <w:pPr>
        <w:spacing w:line="520" w:lineRule="exact"/>
        <w:ind w:firstLine="720"/>
        <w:rPr>
          <w:rFonts w:ascii="宋体" w:hAnsi="宋体"/>
          <w:color w:val="000000" w:themeColor="text1"/>
          <w:sz w:val="28"/>
          <w:szCs w:val="28"/>
        </w:rPr>
      </w:pPr>
      <w:r>
        <w:rPr>
          <w:rFonts w:hint="eastAsia" w:ascii="宋体" w:hAnsi="宋体"/>
          <w:color w:val="000000" w:themeColor="text1"/>
          <w:spacing w:val="40"/>
          <w:sz w:val="28"/>
          <w:szCs w:val="28"/>
        </w:rPr>
        <w:t>联系电话：</w:t>
      </w:r>
      <w:r>
        <w:rPr>
          <w:rFonts w:hint="eastAsia" w:ascii="宋体" w:hAnsi="宋体"/>
          <w:color w:val="000000" w:themeColor="text1"/>
          <w:sz w:val="28"/>
          <w:szCs w:val="28"/>
        </w:rPr>
        <w:t xml:space="preserve">                   传    真：</w:t>
      </w:r>
    </w:p>
    <w:p>
      <w:pPr>
        <w:spacing w:line="520" w:lineRule="exact"/>
        <w:ind w:firstLine="560"/>
        <w:rPr>
          <w:rFonts w:ascii="宋体" w:hAnsi="宋体"/>
          <w:color w:val="000000" w:themeColor="text1"/>
          <w:sz w:val="28"/>
          <w:szCs w:val="28"/>
        </w:rPr>
      </w:pPr>
      <w:r>
        <w:rPr>
          <w:rFonts w:hint="eastAsia" w:ascii="宋体" w:hAnsi="宋体"/>
          <w:color w:val="000000" w:themeColor="text1"/>
          <w:sz w:val="28"/>
          <w:szCs w:val="28"/>
        </w:rPr>
        <w:t>E-mail：年   月   日</w:t>
      </w:r>
    </w:p>
    <w:p>
      <w:pPr>
        <w:spacing w:line="520" w:lineRule="exact"/>
        <w:ind w:firstLine="560"/>
        <w:rPr>
          <w:rFonts w:ascii="宋体" w:hAnsi="宋体"/>
          <w:color w:val="000000" w:themeColor="text1"/>
          <w:sz w:val="28"/>
          <w:szCs w:val="28"/>
        </w:rPr>
      </w:pPr>
      <w:r>
        <w:rPr>
          <w:rFonts w:hint="eastAsia" w:ascii="宋体" w:hAnsi="宋体"/>
          <w:color w:val="000000" w:themeColor="text1"/>
          <w:sz w:val="28"/>
          <w:szCs w:val="28"/>
        </w:rPr>
        <w:t xml:space="preserve">附件：                                    </w:t>
      </w:r>
    </w:p>
    <w:p>
      <w:pPr>
        <w:spacing w:line="520" w:lineRule="exact"/>
        <w:ind w:left="425" w:leftChars="200" w:hanging="5" w:hangingChars="2"/>
        <w:rPr>
          <w:rFonts w:ascii="宋体" w:hAnsi="宋体"/>
          <w:color w:val="000000" w:themeColor="text1"/>
          <w:sz w:val="28"/>
          <w:szCs w:val="28"/>
        </w:rPr>
      </w:pPr>
      <w:r>
        <w:rPr>
          <w:rFonts w:hint="eastAsia" w:ascii="宋体" w:hAnsi="宋体"/>
          <w:color w:val="000000" w:themeColor="text1"/>
          <w:sz w:val="28"/>
          <w:szCs w:val="28"/>
        </w:rPr>
        <w:t>□ 企业（公司）法人主体资格证明文件，包含企业法人营业执照副本的复印件，法定代表人及授权委托人的身份证明及授权委托书、公司章程、相关决议等</w:t>
      </w:r>
    </w:p>
    <w:p>
      <w:pPr>
        <w:spacing w:line="520" w:lineRule="exact"/>
        <w:ind w:firstLine="560"/>
        <w:rPr>
          <w:rFonts w:ascii="宋体" w:hAnsi="宋体"/>
          <w:color w:val="000000" w:themeColor="text1"/>
          <w:sz w:val="28"/>
          <w:szCs w:val="28"/>
        </w:rPr>
      </w:pPr>
      <w:r>
        <w:rPr>
          <w:rFonts w:hint="eastAsia" w:ascii="宋体" w:hAnsi="宋体"/>
          <w:color w:val="000000" w:themeColor="text1"/>
          <w:sz w:val="28"/>
          <w:szCs w:val="28"/>
        </w:rPr>
        <w:t>□ 符合受让条件的有关证明及资料</w:t>
      </w:r>
    </w:p>
    <w:p>
      <w:pPr>
        <w:spacing w:line="520" w:lineRule="exact"/>
        <w:ind w:firstLine="560"/>
        <w:rPr>
          <w:rFonts w:ascii="宋体" w:hAnsi="宋体"/>
          <w:color w:val="000000" w:themeColor="text1"/>
          <w:sz w:val="28"/>
          <w:szCs w:val="28"/>
        </w:rPr>
      </w:pPr>
      <w:r>
        <w:rPr>
          <w:rFonts w:hint="eastAsia" w:ascii="宋体" w:hAnsi="宋体"/>
          <w:color w:val="000000" w:themeColor="text1"/>
          <w:sz w:val="28"/>
          <w:szCs w:val="28"/>
        </w:rPr>
        <w:t>□ 竞买保证金13800万元人民币（汇单）</w:t>
      </w:r>
    </w:p>
    <w:p>
      <w:pPr>
        <w:spacing w:line="520" w:lineRule="exact"/>
        <w:ind w:firstLine="560"/>
        <w:rPr>
          <w:rFonts w:ascii="宋体" w:hAnsi="宋体"/>
          <w:color w:val="000000" w:themeColor="text1"/>
          <w:sz w:val="28"/>
          <w:szCs w:val="28"/>
        </w:rPr>
      </w:pPr>
      <w:r>
        <w:rPr>
          <w:rFonts w:hint="eastAsia" w:ascii="宋体" w:hAnsi="宋体"/>
          <w:color w:val="000000" w:themeColor="text1"/>
          <w:sz w:val="28"/>
          <w:szCs w:val="28"/>
        </w:rPr>
        <w:t>备注：以上附件如非原件为复印件的应加盖公章或签名。</w:t>
      </w:r>
    </w:p>
    <w:p>
      <w:pPr>
        <w:ind w:firstLine="0" w:firstLineChars="0"/>
        <w:jc w:val="center"/>
        <w:rPr>
          <w:rFonts w:ascii="宋体" w:hAnsi="宋体"/>
          <w:b/>
          <w:color w:val="000000" w:themeColor="text1"/>
          <w:sz w:val="28"/>
          <w:szCs w:val="28"/>
        </w:rPr>
      </w:pPr>
      <w:r>
        <w:rPr>
          <w:rFonts w:hint="eastAsia" w:ascii="宋体" w:hAnsi="宋体"/>
          <w:b/>
          <w:color w:val="000000" w:themeColor="text1"/>
          <w:sz w:val="28"/>
          <w:szCs w:val="28"/>
        </w:rPr>
        <w:br w:type="page"/>
      </w:r>
      <w:r>
        <w:rPr>
          <w:rFonts w:hint="eastAsia" w:ascii="宋体" w:hAnsi="宋体"/>
          <w:b/>
          <w:color w:val="000000" w:themeColor="text1"/>
          <w:sz w:val="28"/>
          <w:szCs w:val="28"/>
        </w:rPr>
        <w:t>台州市路桥区金清镇海燕村朝岩嘴头建筑用石料（凝灰岩）矿采矿权</w:t>
      </w:r>
    </w:p>
    <w:p>
      <w:pPr>
        <w:ind w:firstLine="0" w:firstLineChars="0"/>
        <w:jc w:val="center"/>
        <w:rPr>
          <w:rFonts w:ascii="宋体" w:hAnsi="宋体"/>
          <w:b/>
          <w:color w:val="000000" w:themeColor="text1"/>
          <w:sz w:val="28"/>
          <w:szCs w:val="28"/>
        </w:rPr>
      </w:pPr>
      <w:r>
        <w:rPr>
          <w:rFonts w:hint="eastAsia" w:ascii="宋体" w:hAnsi="宋体"/>
          <w:b/>
          <w:color w:val="000000" w:themeColor="text1"/>
          <w:sz w:val="28"/>
          <w:szCs w:val="28"/>
        </w:rPr>
        <w:t>竞买人承诺函</w:t>
      </w:r>
    </w:p>
    <w:p>
      <w:pPr>
        <w:ind w:firstLine="0" w:firstLineChars="0"/>
        <w:rPr>
          <w:rFonts w:ascii="宋体" w:hAnsi="宋体"/>
          <w:b/>
          <w:color w:val="000000" w:themeColor="text1"/>
          <w:sz w:val="28"/>
          <w:szCs w:val="28"/>
        </w:rPr>
      </w:pPr>
      <w:r>
        <w:rPr>
          <w:rFonts w:hint="eastAsia" w:ascii="宋体" w:hAnsi="宋体"/>
          <w:color w:val="000000" w:themeColor="text1"/>
          <w:sz w:val="28"/>
          <w:szCs w:val="28"/>
        </w:rPr>
        <w:t>台州市产权交易所有限公司：</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经认真阅读贵公司所提供的“台州市路桥区金清镇海燕村朝岩嘴头建筑用石料（凝灰岩）矿采矿权转让文件”以及贵公司提出的转让须知与网络竞价规则等，我方愿意接受转让方提出的竞价条件及“台州市路桥区金清镇海燕村朝岩嘴头建筑用石料（凝灰岩）矿采矿权转让文件”中涉及的相关事项，现我方将有关事项承诺如下：</w:t>
      </w:r>
    </w:p>
    <w:p>
      <w:pPr>
        <w:ind w:firstLine="560"/>
        <w:rPr>
          <w:rFonts w:ascii="宋体" w:hAnsi="宋体"/>
          <w:color w:val="000000" w:themeColor="text1"/>
          <w:sz w:val="28"/>
          <w:szCs w:val="28"/>
        </w:rPr>
      </w:pPr>
      <w:r>
        <w:rPr>
          <w:rFonts w:hint="eastAsia" w:ascii="宋体" w:hAnsi="宋体"/>
          <w:color w:val="000000" w:themeColor="text1"/>
          <w:sz w:val="28"/>
          <w:szCs w:val="28"/>
        </w:rPr>
        <w:t>一、我方所提交的报名资料和文件符合竞价条件的有关证明为真实、合法、有效（含有关附件），我方确保我方竞买的主体资格和所提供的所有资料均能符合审批机关、工商管理部门对（企业）公司法人的股东主体资格的要求，否则我方所交保证金由转让方没收，并承担由此造成的违约责任及相关损失。</w:t>
      </w:r>
    </w:p>
    <w:p>
      <w:pPr>
        <w:ind w:firstLine="560"/>
        <w:rPr>
          <w:rFonts w:ascii="宋体" w:hAnsi="宋体"/>
          <w:color w:val="000000" w:themeColor="text1"/>
          <w:sz w:val="28"/>
          <w:szCs w:val="28"/>
        </w:rPr>
      </w:pPr>
      <w:r>
        <w:rPr>
          <w:rFonts w:hint="eastAsia" w:ascii="宋体" w:hAnsi="宋体"/>
          <w:color w:val="000000" w:themeColor="text1"/>
          <w:sz w:val="28"/>
          <w:szCs w:val="28"/>
        </w:rPr>
        <w:t>二、我方已详实了解本次转让标的有关情况，并保证成交后所支付的资金来源合法。</w:t>
      </w:r>
    </w:p>
    <w:p>
      <w:pPr>
        <w:ind w:firstLine="560"/>
        <w:rPr>
          <w:rFonts w:ascii="宋体" w:hAnsi="宋体"/>
          <w:color w:val="000000" w:themeColor="text1"/>
          <w:sz w:val="28"/>
          <w:szCs w:val="28"/>
        </w:rPr>
      </w:pPr>
      <w:r>
        <w:rPr>
          <w:rFonts w:hint="eastAsia" w:ascii="宋体" w:hAnsi="宋体"/>
          <w:color w:val="000000" w:themeColor="text1"/>
          <w:sz w:val="28"/>
          <w:szCs w:val="28"/>
        </w:rPr>
        <w:t>三、我方已阅读并了解《成交确认书》、《采矿权转让合同》及“台州市路桥区金清镇海燕村朝岩嘴头建筑用石料（凝灰岩）矿采矿权转让文件”并不持异议，成交后按上述条款履行义务。</w:t>
      </w:r>
    </w:p>
    <w:p>
      <w:pPr>
        <w:ind w:firstLine="560"/>
        <w:rPr>
          <w:rFonts w:ascii="宋体" w:hAnsi="宋体"/>
          <w:color w:val="000000" w:themeColor="text1"/>
          <w:sz w:val="28"/>
          <w:szCs w:val="28"/>
        </w:rPr>
      </w:pPr>
      <w:r>
        <w:rPr>
          <w:rFonts w:hint="eastAsia" w:ascii="宋体" w:hAnsi="宋体"/>
          <w:color w:val="000000" w:themeColor="text1"/>
          <w:sz w:val="28"/>
          <w:szCs w:val="28"/>
        </w:rPr>
        <w:t>四、作为该项目的竞买人，我方承诺如仅有我方一家报名并经确认后，我方愿意与出让方在保留价的基础上以协商方式确定成交，我方保证签订《成交确认书》、《采矿权转让合同》并履行相关义务；如有二家或二家以上报名的，我方愿意接受参与网络竞价的方式对起始价予以应价，竞得后保证二个工作日内签订《成交确认书》、《采矿权转让合同》并履行相关义务。</w:t>
      </w:r>
    </w:p>
    <w:p>
      <w:pPr>
        <w:ind w:firstLine="560"/>
        <w:rPr>
          <w:rFonts w:ascii="宋体" w:hAnsi="宋体"/>
          <w:color w:val="000000" w:themeColor="text1"/>
          <w:sz w:val="28"/>
          <w:szCs w:val="28"/>
        </w:rPr>
      </w:pPr>
      <w:r>
        <w:rPr>
          <w:rFonts w:hint="eastAsia" w:ascii="宋体" w:hAnsi="宋体"/>
          <w:color w:val="000000" w:themeColor="text1"/>
          <w:sz w:val="28"/>
          <w:szCs w:val="28"/>
        </w:rPr>
        <w:t>五、若我方竞得，所缴纳的竞买保证金全部转为履约保证金，并根据合同的约定可抵作成交价款的支付。交易佣金按标的成交额0.25%计算支付。</w:t>
      </w:r>
    </w:p>
    <w:p>
      <w:pPr>
        <w:ind w:firstLine="560"/>
        <w:rPr>
          <w:rFonts w:ascii="宋体" w:hAnsi="宋体"/>
          <w:color w:val="000000" w:themeColor="text1"/>
          <w:sz w:val="28"/>
          <w:szCs w:val="28"/>
        </w:rPr>
      </w:pPr>
      <w:r>
        <w:rPr>
          <w:rFonts w:hint="eastAsia" w:ascii="宋体" w:hAnsi="宋体"/>
          <w:color w:val="000000" w:themeColor="text1"/>
          <w:sz w:val="28"/>
          <w:szCs w:val="28"/>
        </w:rPr>
        <w:t>六、如因正当理由在竞价会开始前撤回转让标的的，我方愿意接受该事实，并配合贵公司办理退还保证金等手续，不再向贵公司追索保证金利息及其他任何费用与责任。</w:t>
      </w:r>
    </w:p>
    <w:p>
      <w:pPr>
        <w:ind w:firstLine="560"/>
        <w:rPr>
          <w:rFonts w:ascii="宋体" w:hAnsi="宋体"/>
          <w:color w:val="000000" w:themeColor="text1"/>
          <w:sz w:val="28"/>
          <w:szCs w:val="28"/>
        </w:rPr>
      </w:pPr>
      <w:r>
        <w:rPr>
          <w:rFonts w:hint="eastAsia" w:ascii="宋体" w:hAnsi="宋体"/>
          <w:color w:val="000000" w:themeColor="text1"/>
          <w:sz w:val="28"/>
          <w:szCs w:val="28"/>
        </w:rPr>
        <w:t>七、如在竞价该项目的过程中发生争议需提起诉讼或仲裁，除贵公司存在重大过错、故意行为之外，我方承诺不将贵公司列为相关诉讼、仲裁的被告，被申请人和第三人。</w:t>
      </w:r>
    </w:p>
    <w:p>
      <w:pPr>
        <w:ind w:firstLine="560"/>
        <w:rPr>
          <w:rFonts w:ascii="宋体" w:hAnsi="宋体"/>
          <w:color w:val="000000" w:themeColor="text1"/>
          <w:sz w:val="28"/>
          <w:szCs w:val="28"/>
        </w:rPr>
      </w:pPr>
    </w:p>
    <w:p>
      <w:pPr>
        <w:ind w:right="1200" w:firstLine="560"/>
        <w:jc w:val="right"/>
        <w:rPr>
          <w:rFonts w:ascii="宋体" w:hAnsi="宋体"/>
          <w:color w:val="000000" w:themeColor="text1"/>
          <w:sz w:val="28"/>
          <w:szCs w:val="28"/>
        </w:rPr>
      </w:pPr>
    </w:p>
    <w:p>
      <w:pPr>
        <w:ind w:right="1200" w:firstLine="560"/>
        <w:jc w:val="right"/>
        <w:rPr>
          <w:rFonts w:ascii="宋体" w:hAnsi="宋体"/>
          <w:color w:val="000000" w:themeColor="text1"/>
          <w:sz w:val="28"/>
          <w:szCs w:val="28"/>
        </w:rPr>
      </w:pPr>
    </w:p>
    <w:p>
      <w:pPr>
        <w:ind w:right="1200" w:firstLine="560"/>
        <w:jc w:val="right"/>
        <w:rPr>
          <w:rFonts w:ascii="宋体" w:hAnsi="宋体"/>
          <w:color w:val="000000" w:themeColor="text1"/>
          <w:sz w:val="28"/>
          <w:szCs w:val="28"/>
        </w:rPr>
      </w:pPr>
    </w:p>
    <w:p>
      <w:pPr>
        <w:ind w:right="1200" w:firstLine="560"/>
        <w:jc w:val="right"/>
        <w:rPr>
          <w:rFonts w:ascii="宋体" w:hAnsi="宋体"/>
          <w:color w:val="000000" w:themeColor="text1"/>
          <w:sz w:val="28"/>
          <w:szCs w:val="28"/>
        </w:rPr>
      </w:pPr>
      <w:r>
        <w:rPr>
          <w:rFonts w:hint="eastAsia" w:ascii="宋体" w:hAnsi="宋体"/>
          <w:color w:val="000000" w:themeColor="text1"/>
          <w:sz w:val="28"/>
          <w:szCs w:val="28"/>
        </w:rPr>
        <w:t>承诺人（签章）</w:t>
      </w:r>
    </w:p>
    <w:p>
      <w:pPr>
        <w:ind w:firstLine="560"/>
        <w:jc w:val="right"/>
        <w:rPr>
          <w:rFonts w:ascii="宋体" w:hAnsi="宋体"/>
          <w:color w:val="000000" w:themeColor="text1"/>
          <w:sz w:val="28"/>
          <w:szCs w:val="28"/>
        </w:rPr>
      </w:pPr>
      <w:r>
        <w:rPr>
          <w:rFonts w:hint="eastAsia" w:ascii="宋体" w:hAnsi="宋体"/>
          <w:color w:val="000000" w:themeColor="text1"/>
          <w:sz w:val="28"/>
          <w:szCs w:val="28"/>
        </w:rPr>
        <w:t>二○一八年    月    日</w:t>
      </w:r>
    </w:p>
    <w:p>
      <w:pPr>
        <w:ind w:firstLine="560"/>
        <w:jc w:val="center"/>
        <w:rPr>
          <w:rFonts w:ascii="新宋体" w:hAnsi="新宋体" w:eastAsia="新宋体" w:cs="新宋体"/>
          <w:b/>
          <w:bCs/>
          <w:color w:val="000000" w:themeColor="text1"/>
          <w:sz w:val="36"/>
          <w:szCs w:val="36"/>
        </w:rPr>
      </w:pPr>
      <w:r>
        <w:rPr>
          <w:rFonts w:hint="eastAsia" w:ascii="宋体" w:hAnsi="宋体"/>
          <w:color w:val="000000" w:themeColor="text1"/>
          <w:sz w:val="28"/>
          <w:szCs w:val="28"/>
        </w:rPr>
        <w:br w:type="page"/>
      </w:r>
      <w:r>
        <w:rPr>
          <w:rFonts w:hint="eastAsia" w:ascii="新宋体" w:hAnsi="新宋体" w:eastAsia="新宋体" w:cs="新宋体"/>
          <w:b/>
          <w:bCs/>
          <w:color w:val="000000" w:themeColor="text1"/>
          <w:sz w:val="36"/>
          <w:szCs w:val="36"/>
        </w:rPr>
        <w:t>台州市路桥区金清镇海燕村朝岩嘴头建筑用石料（凝灰岩）矿采矿权项目前期费用承诺书</w:t>
      </w:r>
    </w:p>
    <w:p>
      <w:pPr>
        <w:ind w:firstLine="723"/>
        <w:rPr>
          <w:rFonts w:ascii="仿宋" w:hAnsi="仿宋" w:eastAsia="仿宋" w:cs="仿宋"/>
          <w:b/>
          <w:bCs/>
          <w:color w:val="000000" w:themeColor="text1"/>
          <w:sz w:val="36"/>
          <w:szCs w:val="36"/>
        </w:rPr>
      </w:pPr>
    </w:p>
    <w:p>
      <w:pPr>
        <w:ind w:firstLine="0" w:firstLineChars="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台州市产权交易所有限公司：</w:t>
      </w:r>
    </w:p>
    <w:p>
      <w:pPr>
        <w:ind w:firstLine="56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我方已了解台州市路桥区金清镇海燕村朝岩嘴头建筑用石料（凝灰岩）矿项目前期总费用为67200486.8元（按实际付款凭证金额缴费）。前期费用具体如下：政策处理费43059400元，生态治理备用金13287800元（根据国家相关政策，国土部门如将该备用金退还给出让方，出让方将在三个工作日内退还给受让方），森林植被恢复费8076970元，变配电工程设计费46690元，预付变配电工程费1452310元，矿山周边租地费用226904元，租地测量费4500元，矿山水土保持补偿费19612.8元，其他各项报告制作及招投标代理费用1026300元。</w:t>
      </w:r>
    </w:p>
    <w:p>
      <w:pPr>
        <w:ind w:firstLine="56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我方对此项目前期费用无异议，承诺若我方竞得该采矿权，我方将在签订《采矿权转让合同》后十个工作日内一次性付清该笔费用。</w:t>
      </w:r>
    </w:p>
    <w:p>
      <w:pPr>
        <w:ind w:firstLine="560"/>
        <w:rPr>
          <w:rFonts w:ascii="新宋体" w:hAnsi="新宋体" w:eastAsia="新宋体" w:cs="新宋体"/>
          <w:color w:val="000000" w:themeColor="text1"/>
          <w:sz w:val="28"/>
          <w:szCs w:val="28"/>
        </w:rPr>
      </w:pPr>
    </w:p>
    <w:p>
      <w:pPr>
        <w:ind w:firstLine="560"/>
        <w:rPr>
          <w:rFonts w:ascii="新宋体" w:hAnsi="新宋体" w:eastAsia="新宋体" w:cs="新宋体"/>
          <w:color w:val="000000" w:themeColor="text1"/>
          <w:sz w:val="28"/>
          <w:szCs w:val="28"/>
        </w:rPr>
      </w:pPr>
    </w:p>
    <w:p>
      <w:pPr>
        <w:ind w:firstLine="56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 xml:space="preserve">                          承诺人（签字及盖章）：</w:t>
      </w:r>
    </w:p>
    <w:p>
      <w:pPr>
        <w:ind w:firstLine="560"/>
        <w:rPr>
          <w:rFonts w:ascii="新宋体" w:hAnsi="新宋体" w:eastAsia="新宋体" w:cs="新宋体"/>
          <w:color w:val="000000" w:themeColor="text1"/>
          <w:sz w:val="28"/>
          <w:szCs w:val="28"/>
        </w:rPr>
      </w:pPr>
      <w:r>
        <w:rPr>
          <w:rFonts w:hint="eastAsia" w:ascii="新宋体" w:hAnsi="新宋体" w:eastAsia="新宋体" w:cs="新宋体"/>
          <w:color w:val="000000" w:themeColor="text1"/>
          <w:sz w:val="28"/>
          <w:szCs w:val="28"/>
        </w:rPr>
        <w:t xml:space="preserve">                                  年   月   日</w:t>
      </w:r>
    </w:p>
    <w:p>
      <w:pPr>
        <w:spacing w:line="360" w:lineRule="auto"/>
        <w:ind w:firstLine="560"/>
        <w:jc w:val="center"/>
        <w:rPr>
          <w:rFonts w:ascii="宋体" w:hAnsi="宋体"/>
          <w:color w:val="000000" w:themeColor="text1"/>
          <w:sz w:val="28"/>
          <w:szCs w:val="28"/>
        </w:rPr>
      </w:pPr>
    </w:p>
    <w:p>
      <w:pPr>
        <w:spacing w:line="360" w:lineRule="auto"/>
        <w:ind w:firstLine="560"/>
        <w:jc w:val="center"/>
        <w:rPr>
          <w:rFonts w:ascii="宋体" w:hAnsi="宋体"/>
          <w:color w:val="000000" w:themeColor="text1"/>
          <w:sz w:val="28"/>
          <w:szCs w:val="28"/>
        </w:rPr>
      </w:pPr>
    </w:p>
    <w:p>
      <w:pPr>
        <w:spacing w:line="360" w:lineRule="auto"/>
        <w:ind w:firstLine="560"/>
        <w:jc w:val="center"/>
        <w:rPr>
          <w:rFonts w:ascii="宋体" w:hAnsi="宋体"/>
          <w:color w:val="000000" w:themeColor="text1"/>
          <w:sz w:val="28"/>
          <w:szCs w:val="28"/>
        </w:rPr>
      </w:pPr>
    </w:p>
    <w:p>
      <w:pPr>
        <w:spacing w:line="360" w:lineRule="auto"/>
        <w:ind w:firstLine="0" w:firstLineChars="0"/>
        <w:rPr>
          <w:rFonts w:ascii="宋体" w:hAnsi="宋体"/>
          <w:color w:val="000000" w:themeColor="text1"/>
          <w:sz w:val="28"/>
          <w:szCs w:val="28"/>
        </w:rPr>
      </w:pPr>
    </w:p>
    <w:p>
      <w:pPr>
        <w:spacing w:line="360" w:lineRule="auto"/>
        <w:ind w:firstLine="610"/>
        <w:jc w:val="center"/>
        <w:rPr>
          <w:rFonts w:ascii="宋体" w:hAnsi="宋体"/>
          <w:b/>
          <w:color w:val="000000" w:themeColor="text1"/>
          <w:spacing w:val="12"/>
          <w:sz w:val="28"/>
          <w:szCs w:val="28"/>
        </w:rPr>
      </w:pPr>
      <w:r>
        <w:rPr>
          <w:rFonts w:hint="eastAsia" w:ascii="宋体" w:hAnsi="宋体"/>
          <w:b/>
          <w:color w:val="000000" w:themeColor="text1"/>
          <w:spacing w:val="12"/>
          <w:sz w:val="28"/>
          <w:szCs w:val="28"/>
        </w:rPr>
        <w:t>成交确认书</w:t>
      </w:r>
    </w:p>
    <w:p>
      <w:pPr>
        <w:spacing w:line="360" w:lineRule="auto"/>
        <w:ind w:firstLine="562"/>
        <w:rPr>
          <w:rFonts w:ascii="宋体" w:hAnsi="宋体"/>
          <w:b/>
          <w:color w:val="000000" w:themeColor="text1"/>
          <w:sz w:val="28"/>
          <w:szCs w:val="28"/>
        </w:rPr>
      </w:pPr>
      <w:r>
        <w:rPr>
          <w:rFonts w:hint="eastAsia" w:ascii="宋体" w:hAnsi="宋体"/>
          <w:b/>
          <w:color w:val="000000" w:themeColor="text1"/>
          <w:sz w:val="28"/>
          <w:szCs w:val="28"/>
        </w:rPr>
        <w:t>挂牌方：台州市产权交易所有限公司</w:t>
      </w:r>
    </w:p>
    <w:p>
      <w:pPr>
        <w:spacing w:line="360" w:lineRule="auto"/>
        <w:ind w:firstLine="562"/>
        <w:rPr>
          <w:rFonts w:ascii="宋体" w:hAnsi="宋体"/>
          <w:b/>
          <w:color w:val="000000" w:themeColor="text1"/>
          <w:sz w:val="28"/>
          <w:szCs w:val="28"/>
        </w:rPr>
      </w:pPr>
      <w:r>
        <w:rPr>
          <w:rFonts w:hint="eastAsia" w:ascii="宋体" w:hAnsi="宋体"/>
          <w:b/>
          <w:color w:val="000000" w:themeColor="text1"/>
          <w:sz w:val="28"/>
          <w:szCs w:val="28"/>
        </w:rPr>
        <w:t xml:space="preserve">受让方：                         联系电话：  </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受让方于2018年10月11日上午9:30时在举行的(</w:t>
      </w:r>
      <w:r>
        <w:rPr>
          <w:rFonts w:hint="eastAsia" w:ascii="宋体" w:hAnsi="宋体"/>
          <w:bCs/>
          <w:color w:val="000000" w:themeColor="text1"/>
          <w:sz w:val="28"/>
          <w:szCs w:val="28"/>
        </w:rPr>
        <w:t>台交所挂</w:t>
      </w:r>
      <w:r>
        <w:rPr>
          <w:rFonts w:ascii="宋体" w:hAnsi="宋体"/>
          <w:bCs/>
          <w:color w:val="000000" w:themeColor="text1"/>
          <w:sz w:val="28"/>
          <w:szCs w:val="28"/>
        </w:rPr>
        <w:t>[2018]</w:t>
      </w:r>
      <w:r>
        <w:rPr>
          <w:rFonts w:hint="eastAsia" w:ascii="宋体" w:hAnsi="宋体"/>
          <w:bCs/>
          <w:color w:val="000000" w:themeColor="text1"/>
          <w:sz w:val="28"/>
          <w:szCs w:val="28"/>
        </w:rPr>
        <w:t>19号)</w:t>
      </w:r>
      <w:r>
        <w:rPr>
          <w:rFonts w:hint="eastAsia" w:ascii="宋体" w:hAnsi="宋体"/>
          <w:b/>
          <w:color w:val="000000" w:themeColor="text1"/>
          <w:sz w:val="28"/>
          <w:szCs w:val="28"/>
        </w:rPr>
        <w:t>台州市路桥区金清镇海燕村朝岩嘴头建筑用石料（凝灰岩）矿采矿权</w:t>
      </w:r>
      <w:r>
        <w:rPr>
          <w:rFonts w:hint="eastAsia" w:ascii="宋体" w:hAnsi="宋体"/>
          <w:color w:val="000000" w:themeColor="text1"/>
          <w:sz w:val="28"/>
          <w:szCs w:val="28"/>
        </w:rPr>
        <w:t>出让</w:t>
      </w:r>
      <w:r>
        <w:rPr>
          <w:rFonts w:hint="eastAsia" w:ascii="宋体" w:hAnsi="宋体"/>
          <w:bCs/>
          <w:color w:val="000000" w:themeColor="text1"/>
          <w:sz w:val="28"/>
          <w:szCs w:val="28"/>
        </w:rPr>
        <w:t>网络竞价</w:t>
      </w:r>
      <w:r>
        <w:rPr>
          <w:rFonts w:hint="eastAsia" w:ascii="宋体" w:hAnsi="宋体"/>
          <w:color w:val="000000" w:themeColor="text1"/>
          <w:sz w:val="28"/>
          <w:szCs w:val="28"/>
        </w:rPr>
        <w:t>活动中，受让以下采矿权，根据相关法律法规规定，双方签订成交确认书如下：</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一、买受人受让标的：台州市路桥区金清镇海燕村朝岩嘴头建筑用石料（凝灰岩）矿采矿权</w:t>
      </w:r>
      <w:r>
        <w:rPr>
          <w:rFonts w:hint="eastAsia" w:ascii="宋体" w:hAnsi="宋体"/>
          <w:color w:val="000000" w:themeColor="text1"/>
          <w:sz w:val="28"/>
          <w:szCs w:val="28"/>
          <w:lang w:val="ms-MY"/>
        </w:rPr>
        <w:t>。</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二、成交金额及佣金：本转让标的成交金额为</w:t>
      </w:r>
      <w:r>
        <w:rPr>
          <w:rFonts w:hint="eastAsia" w:ascii="宋体" w:hAnsi="宋体"/>
          <w:color w:val="000000" w:themeColor="text1"/>
          <w:sz w:val="28"/>
          <w:szCs w:val="28"/>
          <w:u w:val="single"/>
        </w:rPr>
        <w:t>　　　　　　　　</w:t>
      </w:r>
      <w:r>
        <w:rPr>
          <w:rFonts w:hint="eastAsia" w:ascii="宋体" w:hAnsi="宋体"/>
          <w:color w:val="000000" w:themeColor="text1"/>
          <w:sz w:val="28"/>
          <w:szCs w:val="28"/>
        </w:rPr>
        <w:t>万元（大写：　　元整），佣金为</w:t>
      </w:r>
      <w:r>
        <w:rPr>
          <w:rFonts w:hint="eastAsia" w:ascii="宋体" w:hAnsi="宋体"/>
          <w:color w:val="000000" w:themeColor="text1"/>
          <w:sz w:val="28"/>
          <w:szCs w:val="28"/>
          <w:u w:val="single"/>
        </w:rPr>
        <w:t>　　　　　</w:t>
      </w:r>
      <w:r>
        <w:rPr>
          <w:rFonts w:hint="eastAsia" w:ascii="宋体" w:hAnsi="宋体"/>
          <w:color w:val="000000" w:themeColor="text1"/>
          <w:sz w:val="28"/>
          <w:szCs w:val="28"/>
        </w:rPr>
        <w:t>万元（大写：　 ）。</w:t>
      </w:r>
    </w:p>
    <w:p>
      <w:pPr>
        <w:tabs>
          <w:tab w:val="left" w:pos="6960"/>
        </w:tabs>
        <w:ind w:firstLine="560"/>
        <w:jc w:val="left"/>
        <w:rPr>
          <w:rFonts w:ascii="宋体" w:hAnsi="宋体"/>
          <w:b/>
          <w:color w:val="000000" w:themeColor="text1"/>
          <w:sz w:val="28"/>
          <w:szCs w:val="28"/>
        </w:rPr>
      </w:pPr>
      <w:r>
        <w:rPr>
          <w:rFonts w:hint="eastAsia" w:ascii="宋体" w:hAnsi="宋体"/>
          <w:color w:val="000000" w:themeColor="text1"/>
          <w:sz w:val="28"/>
          <w:szCs w:val="28"/>
        </w:rPr>
        <w:t>三、付款方式：采矿权转让成交后，买受人在二个工作日内签署本《成交确认书》和《采矿权转让合同》，《采矿权转让合同》签订后十个工作日内一次性将90%成交款、矿山项目前期费用</w:t>
      </w:r>
      <w:r>
        <w:rPr>
          <w:rFonts w:hint="eastAsia" w:ascii="新宋体" w:hAnsi="新宋体" w:eastAsia="新宋体" w:cs="新宋体"/>
          <w:color w:val="000000" w:themeColor="text1"/>
          <w:sz w:val="28"/>
          <w:szCs w:val="28"/>
        </w:rPr>
        <w:t>67200486.8</w:t>
      </w:r>
      <w:r>
        <w:rPr>
          <w:rFonts w:hint="eastAsia" w:ascii="宋体" w:hAnsi="宋体"/>
          <w:color w:val="000000" w:themeColor="text1"/>
          <w:sz w:val="28"/>
          <w:szCs w:val="28"/>
        </w:rPr>
        <w:t>元</w:t>
      </w:r>
      <w:r>
        <w:rPr>
          <w:rFonts w:hint="eastAsia" w:ascii="新宋体" w:hAnsi="新宋体" w:eastAsia="新宋体" w:cs="新宋体"/>
          <w:color w:val="000000" w:themeColor="text1"/>
          <w:sz w:val="28"/>
          <w:szCs w:val="28"/>
        </w:rPr>
        <w:t>（按实际付款凭证金额缴费）</w:t>
      </w:r>
      <w:r>
        <w:rPr>
          <w:rFonts w:hint="eastAsia" w:ascii="宋体" w:hAnsi="宋体"/>
          <w:color w:val="000000" w:themeColor="text1"/>
          <w:sz w:val="28"/>
          <w:szCs w:val="28"/>
        </w:rPr>
        <w:t>及交易佣金汇入（</w:t>
      </w:r>
      <w:r>
        <w:rPr>
          <w:rFonts w:hint="eastAsia" w:ascii="宋体" w:hAnsi="宋体"/>
          <w:b/>
          <w:color w:val="000000" w:themeColor="text1"/>
          <w:sz w:val="28"/>
          <w:szCs w:val="28"/>
        </w:rPr>
        <w:t>单位名称</w:t>
      </w:r>
      <w:r>
        <w:rPr>
          <w:rFonts w:hint="eastAsia" w:ascii="宋体" w:hAnsi="宋体"/>
          <w:b/>
          <w:bCs/>
          <w:color w:val="000000" w:themeColor="text1"/>
          <w:sz w:val="28"/>
          <w:szCs w:val="28"/>
        </w:rPr>
        <w:t>：台州市产权交易所有限公司</w:t>
      </w:r>
      <w:r>
        <w:rPr>
          <w:rFonts w:hint="eastAsia" w:ascii="宋体" w:hAnsi="宋体"/>
          <w:b/>
          <w:color w:val="000000" w:themeColor="text1"/>
          <w:sz w:val="28"/>
          <w:szCs w:val="28"/>
        </w:rPr>
        <w:t>　</w:t>
      </w:r>
      <w:r>
        <w:rPr>
          <w:rFonts w:hint="eastAsia" w:ascii="宋体" w:hAnsi="宋体"/>
          <w:b/>
          <w:bCs/>
          <w:color w:val="000000" w:themeColor="text1"/>
          <w:sz w:val="28"/>
          <w:szCs w:val="28"/>
        </w:rPr>
        <w:t>开户行：</w:t>
      </w:r>
      <w:r>
        <w:rPr>
          <w:rFonts w:ascii="宋体" w:hAnsi="宋体"/>
          <w:b/>
          <w:bCs/>
          <w:color w:val="000000" w:themeColor="text1"/>
          <w:sz w:val="28"/>
          <w:szCs w:val="28"/>
        </w:rPr>
        <w:t>浙江民泰商业银行台州椒江支行</w:t>
      </w:r>
      <w:r>
        <w:rPr>
          <w:rFonts w:hint="eastAsia" w:ascii="宋体" w:hAnsi="宋体"/>
          <w:b/>
          <w:color w:val="000000" w:themeColor="text1"/>
          <w:sz w:val="28"/>
          <w:szCs w:val="28"/>
        </w:rPr>
        <w:t>　</w:t>
      </w:r>
      <w:r>
        <w:rPr>
          <w:rFonts w:hint="eastAsia" w:ascii="宋体" w:hAnsi="宋体"/>
          <w:b/>
          <w:bCs/>
          <w:color w:val="000000" w:themeColor="text1"/>
          <w:sz w:val="28"/>
          <w:szCs w:val="28"/>
        </w:rPr>
        <w:t>帐号：</w:t>
      </w:r>
      <w:r>
        <w:rPr>
          <w:rFonts w:ascii="宋体" w:hAnsi="宋体"/>
          <w:b/>
          <w:bCs/>
          <w:color w:val="000000" w:themeColor="text1"/>
          <w:sz w:val="28"/>
          <w:szCs w:val="28"/>
        </w:rPr>
        <w:t>583016260</w:t>
      </w:r>
      <w:r>
        <w:rPr>
          <w:rFonts w:hint="eastAsia" w:ascii="宋体" w:hAnsi="宋体"/>
          <w:b/>
          <w:bCs/>
          <w:color w:val="000000" w:themeColor="text1"/>
          <w:sz w:val="28"/>
          <w:szCs w:val="28"/>
        </w:rPr>
        <w:t>8</w:t>
      </w:r>
      <w:r>
        <w:rPr>
          <w:rFonts w:ascii="宋体" w:hAnsi="宋体"/>
          <w:b/>
          <w:bCs/>
          <w:color w:val="000000" w:themeColor="text1"/>
          <w:sz w:val="28"/>
          <w:szCs w:val="28"/>
        </w:rPr>
        <w:t>000</w:t>
      </w:r>
      <w:r>
        <w:rPr>
          <w:rFonts w:hint="eastAsia" w:ascii="宋体" w:hAnsi="宋体"/>
          <w:b/>
          <w:bCs/>
          <w:color w:val="000000" w:themeColor="text1"/>
          <w:sz w:val="28"/>
          <w:szCs w:val="28"/>
        </w:rPr>
        <w:t>28</w:t>
      </w:r>
      <w:r>
        <w:rPr>
          <w:rFonts w:hint="eastAsia" w:ascii="宋体" w:hAnsi="宋体"/>
          <w:color w:val="000000" w:themeColor="text1"/>
          <w:sz w:val="28"/>
          <w:szCs w:val="28"/>
        </w:rPr>
        <w:t>）。余款届时直接转入出让方账户（并在合同签订后一年内付清）。</w:t>
      </w:r>
    </w:p>
    <w:p>
      <w:pPr>
        <w:tabs>
          <w:tab w:val="left" w:pos="6960"/>
        </w:tabs>
        <w:ind w:firstLine="560"/>
        <w:jc w:val="left"/>
        <w:rPr>
          <w:rFonts w:ascii="宋体" w:hAnsi="宋体"/>
          <w:bCs/>
          <w:color w:val="000000" w:themeColor="text1"/>
          <w:sz w:val="28"/>
          <w:szCs w:val="28"/>
          <w:u w:val="single"/>
        </w:rPr>
      </w:pPr>
      <w:r>
        <w:rPr>
          <w:rFonts w:hint="eastAsia" w:ascii="宋体" w:hAnsi="宋体"/>
          <w:color w:val="000000" w:themeColor="text1"/>
          <w:sz w:val="28"/>
          <w:szCs w:val="28"/>
        </w:rPr>
        <w:t>四、买受人成交后拒绝签署《成交确认书》、《采矿权转让合同》</w:t>
      </w:r>
      <w:r>
        <w:rPr>
          <w:rFonts w:hint="eastAsia" w:ascii="宋体" w:hAnsi="宋体"/>
          <w:bCs/>
          <w:color w:val="000000" w:themeColor="text1"/>
          <w:sz w:val="28"/>
          <w:szCs w:val="28"/>
        </w:rPr>
        <w:t>，视为其毁约，产交所有权追究其违约责任；受让方逾期支付采矿权转让成交款项的，视为受让方根本违约；出让方有权解除《采矿权转让合同》，产权交易所有权解除《成交确认书》，以上买受人应承担转让价款</w:t>
      </w:r>
      <w:r>
        <w:rPr>
          <w:rFonts w:hint="eastAsia" w:ascii="宋体" w:hAnsi="宋体"/>
          <w:b/>
          <w:color w:val="000000" w:themeColor="text1"/>
          <w:sz w:val="28"/>
          <w:szCs w:val="28"/>
          <w:u w:val="single"/>
        </w:rPr>
        <w:t>20%</w:t>
      </w:r>
      <w:r>
        <w:rPr>
          <w:rFonts w:hint="eastAsia" w:ascii="宋体" w:hAnsi="宋体"/>
          <w:bCs/>
          <w:color w:val="000000" w:themeColor="text1"/>
          <w:sz w:val="28"/>
          <w:szCs w:val="28"/>
        </w:rPr>
        <w:t>的违约金。</w:t>
      </w:r>
    </w:p>
    <w:p>
      <w:pPr>
        <w:spacing w:line="360" w:lineRule="auto"/>
        <w:ind w:firstLine="560"/>
        <w:rPr>
          <w:rFonts w:ascii="宋体" w:hAnsi="宋体"/>
          <w:bCs/>
          <w:color w:val="000000" w:themeColor="text1"/>
          <w:sz w:val="28"/>
          <w:szCs w:val="28"/>
        </w:rPr>
      </w:pPr>
      <w:r>
        <w:rPr>
          <w:rFonts w:hint="eastAsia" w:ascii="宋体" w:hAnsi="宋体"/>
          <w:bCs/>
          <w:color w:val="000000" w:themeColor="text1"/>
          <w:sz w:val="28"/>
          <w:szCs w:val="28"/>
        </w:rPr>
        <w:t>买受人毁约或根本违约情况下，产交所经委托人同意对该项标的再行挂牌转让，原买受人承担再行挂牌转让所产生的费用，再行挂牌转让成交总价低于原挂牌转让成交总价的，原买受人应当补足差额。</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五、买受人凭本《成交确认书》当天与转让方签订《采矿权转让合同》，并按采矿权转让合同进行履约。</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六、确定本次挂牌转让活动各方当事人权利义务的依据：</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1、《委托协议书》；</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2、《采矿权转让合同》；</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3、《转让须知》；</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4、买受人办理的竞买申请手续及提供的有关文件和资料；</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5、其他本次挂牌转让文件中的有关内容。</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七、本确认书在履行中若发生争议，双方应协商解决，协商不成的，可向人民法院以起诉方式解决。</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八、本《成交确认书》一式陆份。主持人、买受人各执二份，委托人、监管部门各执一份。</w:t>
      </w:r>
    </w:p>
    <w:p>
      <w:pPr>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挂牌方（盖章）：     　　　　　　 买受人（盖章）：</w:t>
      </w:r>
    </w:p>
    <w:p>
      <w:pPr>
        <w:tabs>
          <w:tab w:val="left" w:pos="5210"/>
        </w:tabs>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法定代表人：</w:t>
      </w:r>
      <w:r>
        <w:rPr>
          <w:rFonts w:ascii="宋体" w:hAnsi="宋体"/>
          <w:color w:val="000000" w:themeColor="text1"/>
          <w:sz w:val="28"/>
          <w:szCs w:val="28"/>
        </w:rPr>
        <w:tab/>
      </w:r>
      <w:r>
        <w:rPr>
          <w:rFonts w:hint="eastAsia" w:ascii="宋体" w:hAnsi="宋体"/>
          <w:color w:val="000000" w:themeColor="text1"/>
          <w:sz w:val="28"/>
          <w:szCs w:val="28"/>
        </w:rPr>
        <w:t>法定代表人：</w:t>
      </w:r>
    </w:p>
    <w:p>
      <w:pPr>
        <w:tabs>
          <w:tab w:val="left" w:pos="5210"/>
        </w:tabs>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委托代理人：</w:t>
      </w:r>
      <w:r>
        <w:rPr>
          <w:rFonts w:ascii="宋体" w:hAnsi="宋体"/>
          <w:color w:val="000000" w:themeColor="text1"/>
          <w:sz w:val="28"/>
          <w:szCs w:val="28"/>
        </w:rPr>
        <w:tab/>
      </w:r>
      <w:r>
        <w:rPr>
          <w:rFonts w:hint="eastAsia" w:ascii="宋体" w:hAnsi="宋体"/>
          <w:color w:val="000000" w:themeColor="text1"/>
          <w:sz w:val="28"/>
          <w:szCs w:val="28"/>
        </w:rPr>
        <w:t>委托代理人：</w:t>
      </w:r>
    </w:p>
    <w:p>
      <w:pPr>
        <w:tabs>
          <w:tab w:val="left" w:pos="5210"/>
        </w:tabs>
        <w:spacing w:line="360" w:lineRule="auto"/>
        <w:ind w:firstLine="560"/>
        <w:rPr>
          <w:rFonts w:ascii="宋体" w:hAnsi="宋体"/>
          <w:color w:val="000000" w:themeColor="text1"/>
          <w:sz w:val="28"/>
          <w:szCs w:val="28"/>
        </w:rPr>
      </w:pPr>
      <w:r>
        <w:rPr>
          <w:rFonts w:hint="eastAsia" w:ascii="宋体" w:hAnsi="宋体"/>
          <w:color w:val="000000" w:themeColor="text1"/>
          <w:sz w:val="28"/>
          <w:szCs w:val="28"/>
        </w:rPr>
        <w:t>签订日期：    年   月  日         签订日期：    年   月  日</w:t>
      </w:r>
    </w:p>
    <w:p>
      <w:pPr>
        <w:tabs>
          <w:tab w:val="left" w:pos="5210"/>
        </w:tabs>
        <w:spacing w:line="360" w:lineRule="auto"/>
        <w:ind w:firstLine="560"/>
        <w:rPr>
          <w:rFonts w:ascii="宋体" w:hAnsi="宋体"/>
          <w:color w:val="000000" w:themeColor="text1"/>
          <w:sz w:val="28"/>
          <w:szCs w:val="28"/>
        </w:rPr>
      </w:pPr>
    </w:p>
    <w:p>
      <w:pPr>
        <w:tabs>
          <w:tab w:val="left" w:pos="5210"/>
        </w:tabs>
        <w:spacing w:line="360" w:lineRule="auto"/>
        <w:ind w:firstLine="560"/>
        <w:rPr>
          <w:rFonts w:ascii="宋体" w:hAnsi="宋体"/>
          <w:color w:val="000000" w:themeColor="text1"/>
          <w:sz w:val="28"/>
          <w:szCs w:val="28"/>
        </w:rPr>
      </w:pPr>
    </w:p>
    <w:p>
      <w:pPr>
        <w:tabs>
          <w:tab w:val="left" w:pos="5210"/>
        </w:tabs>
        <w:spacing w:line="360" w:lineRule="auto"/>
        <w:ind w:firstLine="560"/>
        <w:rPr>
          <w:rFonts w:ascii="宋体" w:hAnsi="宋体"/>
          <w:color w:val="000000" w:themeColor="text1"/>
          <w:sz w:val="28"/>
          <w:szCs w:val="28"/>
        </w:rPr>
      </w:pPr>
    </w:p>
    <w:p>
      <w:pPr>
        <w:spacing w:line="360" w:lineRule="auto"/>
        <w:ind w:firstLine="0" w:firstLineChars="0"/>
        <w:jc w:val="center"/>
        <w:rPr>
          <w:rFonts w:ascii="宋体" w:hAnsi="宋体"/>
          <w:b/>
          <w:bCs/>
          <w:sz w:val="48"/>
          <w:szCs w:val="48"/>
        </w:rPr>
      </w:pPr>
    </w:p>
    <w:p>
      <w:pPr>
        <w:spacing w:line="360" w:lineRule="auto"/>
        <w:ind w:firstLine="0" w:firstLineChars="0"/>
        <w:jc w:val="center"/>
        <w:rPr>
          <w:rFonts w:ascii="宋体" w:hAnsi="宋体"/>
          <w:b/>
          <w:bCs/>
          <w:sz w:val="48"/>
          <w:szCs w:val="48"/>
        </w:rPr>
      </w:pPr>
    </w:p>
    <w:p>
      <w:pPr>
        <w:spacing w:line="360" w:lineRule="auto"/>
        <w:ind w:firstLine="0" w:firstLineChars="0"/>
        <w:jc w:val="center"/>
        <w:rPr>
          <w:rFonts w:ascii="宋体" w:hAnsi="宋体"/>
          <w:b/>
          <w:bCs/>
          <w:sz w:val="48"/>
          <w:szCs w:val="48"/>
        </w:rPr>
      </w:pPr>
    </w:p>
    <w:p>
      <w:pPr>
        <w:spacing w:line="360" w:lineRule="auto"/>
        <w:ind w:firstLine="0" w:firstLineChars="0"/>
        <w:jc w:val="center"/>
        <w:rPr>
          <w:rFonts w:ascii="宋体" w:hAnsi="宋体"/>
          <w:b/>
          <w:bCs/>
          <w:sz w:val="48"/>
          <w:szCs w:val="48"/>
        </w:rPr>
      </w:pPr>
      <w:r>
        <w:rPr>
          <w:rFonts w:hint="eastAsia" w:ascii="宋体" w:hAnsi="宋体"/>
          <w:b/>
          <w:bCs/>
          <w:sz w:val="48"/>
          <w:szCs w:val="48"/>
        </w:rPr>
        <w:t>台州市路桥区金清镇海燕村朝岩嘴头建筑用石料（凝灰岩）矿采矿权</w:t>
      </w:r>
    </w:p>
    <w:p>
      <w:pPr>
        <w:spacing w:line="360" w:lineRule="auto"/>
        <w:ind w:firstLine="964"/>
        <w:jc w:val="center"/>
        <w:rPr>
          <w:rFonts w:ascii="宋体" w:hAnsi="宋体"/>
          <w:b/>
          <w:bCs/>
          <w:sz w:val="48"/>
          <w:szCs w:val="48"/>
        </w:rPr>
      </w:pPr>
    </w:p>
    <w:p>
      <w:pPr>
        <w:spacing w:line="360" w:lineRule="auto"/>
        <w:ind w:firstLine="964"/>
        <w:jc w:val="center"/>
        <w:rPr>
          <w:rFonts w:ascii="宋体" w:hAnsi="宋体"/>
          <w:b/>
          <w:bCs/>
          <w:sz w:val="48"/>
          <w:szCs w:val="48"/>
        </w:rPr>
      </w:pPr>
    </w:p>
    <w:p>
      <w:pPr>
        <w:spacing w:line="360" w:lineRule="auto"/>
        <w:ind w:firstLine="723"/>
        <w:jc w:val="center"/>
        <w:rPr>
          <w:rFonts w:ascii="宋体" w:hAnsi="宋体"/>
          <w:b/>
          <w:sz w:val="36"/>
          <w:szCs w:val="36"/>
        </w:rPr>
      </w:pPr>
    </w:p>
    <w:p>
      <w:pPr>
        <w:spacing w:line="360" w:lineRule="auto"/>
        <w:ind w:firstLine="0" w:firstLineChars="0"/>
        <w:jc w:val="center"/>
        <w:rPr>
          <w:rFonts w:ascii="宋体" w:hAnsi="宋体" w:eastAsiaTheme="minorEastAsia"/>
          <w:b/>
          <w:sz w:val="70"/>
          <w:szCs w:val="70"/>
        </w:rPr>
      </w:pPr>
      <w:r>
        <w:rPr>
          <w:rFonts w:hint="eastAsia" w:ascii="宋体" w:hAnsi="宋体"/>
          <w:b/>
          <w:sz w:val="70"/>
          <w:szCs w:val="70"/>
        </w:rPr>
        <w:t>转让合同（样稿）</w:t>
      </w:r>
    </w:p>
    <w:p>
      <w:pPr>
        <w:spacing w:line="360" w:lineRule="auto"/>
        <w:ind w:firstLine="720"/>
        <w:rPr>
          <w:rFonts w:ascii="宋体" w:hAnsi="宋体"/>
          <w:sz w:val="36"/>
          <w:szCs w:val="36"/>
        </w:rPr>
      </w:pPr>
    </w:p>
    <w:p>
      <w:pPr>
        <w:ind w:firstLine="560"/>
        <w:rPr>
          <w:rFonts w:ascii="宋体" w:hAnsi="宋体"/>
          <w:sz w:val="28"/>
          <w:szCs w:val="28"/>
        </w:rPr>
      </w:pPr>
    </w:p>
    <w:p>
      <w:pPr>
        <w:ind w:firstLine="560"/>
        <w:rPr>
          <w:rFonts w:ascii="宋体" w:hAnsi="宋体"/>
          <w:sz w:val="28"/>
          <w:szCs w:val="28"/>
        </w:rPr>
      </w:pPr>
    </w:p>
    <w:p>
      <w:pPr>
        <w:ind w:firstLine="560"/>
        <w:rPr>
          <w:rFonts w:ascii="宋体" w:hAnsi="宋体"/>
          <w:sz w:val="28"/>
          <w:szCs w:val="28"/>
        </w:rPr>
      </w:pPr>
    </w:p>
    <w:p>
      <w:pPr>
        <w:ind w:firstLine="560"/>
        <w:rPr>
          <w:rFonts w:ascii="宋体" w:hAnsi="宋体"/>
          <w:sz w:val="28"/>
          <w:szCs w:val="28"/>
        </w:rPr>
      </w:pPr>
    </w:p>
    <w:p>
      <w:pPr>
        <w:ind w:firstLine="560"/>
        <w:rPr>
          <w:rFonts w:ascii="宋体" w:hAnsi="宋体"/>
          <w:sz w:val="28"/>
          <w:szCs w:val="28"/>
        </w:rPr>
      </w:pPr>
    </w:p>
    <w:p>
      <w:pPr>
        <w:ind w:firstLine="560"/>
        <w:rPr>
          <w:rFonts w:ascii="宋体" w:hAnsi="宋体"/>
          <w:sz w:val="28"/>
          <w:szCs w:val="28"/>
        </w:rPr>
      </w:pPr>
    </w:p>
    <w:p>
      <w:pPr>
        <w:ind w:firstLine="0" w:firstLineChars="0"/>
        <w:rPr>
          <w:rFonts w:ascii="宋体" w:hAnsi="宋体"/>
          <w:sz w:val="28"/>
          <w:szCs w:val="28"/>
        </w:rPr>
      </w:pPr>
    </w:p>
    <w:p>
      <w:pPr>
        <w:ind w:firstLine="0" w:firstLineChars="0"/>
        <w:rPr>
          <w:rFonts w:ascii="宋体" w:hAnsi="宋体"/>
          <w:sz w:val="28"/>
          <w:szCs w:val="28"/>
        </w:rPr>
      </w:pPr>
    </w:p>
    <w:p>
      <w:pPr>
        <w:ind w:firstLine="2800" w:firstLineChars="1000"/>
        <w:rPr>
          <w:rFonts w:ascii="宋体" w:hAnsi="宋体"/>
          <w:b/>
          <w:sz w:val="28"/>
          <w:szCs w:val="28"/>
        </w:rPr>
      </w:pPr>
      <w:r>
        <w:rPr>
          <w:rFonts w:hint="eastAsia" w:ascii="宋体" w:hAnsi="宋体"/>
          <w:sz w:val="28"/>
          <w:szCs w:val="28"/>
        </w:rPr>
        <w:t>台州市产权交易所有限公司   编制</w:t>
      </w:r>
    </w:p>
    <w:p>
      <w:pPr>
        <w:spacing w:line="360" w:lineRule="auto"/>
        <w:ind w:firstLine="562"/>
        <w:jc w:val="center"/>
        <w:outlineLvl w:val="0"/>
        <w:rPr>
          <w:rFonts w:ascii="宋体" w:hAnsi="宋体"/>
          <w:b/>
          <w:sz w:val="28"/>
          <w:szCs w:val="28"/>
        </w:rPr>
      </w:pPr>
    </w:p>
    <w:p>
      <w:pPr>
        <w:spacing w:line="360" w:lineRule="auto"/>
        <w:ind w:firstLine="562"/>
        <w:jc w:val="center"/>
        <w:outlineLvl w:val="0"/>
        <w:rPr>
          <w:rFonts w:ascii="宋体" w:hAnsi="宋体"/>
          <w:b/>
          <w:sz w:val="28"/>
          <w:szCs w:val="28"/>
        </w:rPr>
      </w:pPr>
    </w:p>
    <w:p>
      <w:pPr>
        <w:spacing w:line="360" w:lineRule="auto"/>
        <w:ind w:firstLine="562"/>
        <w:jc w:val="center"/>
        <w:outlineLvl w:val="0"/>
        <w:rPr>
          <w:rFonts w:ascii="宋体" w:hAnsi="宋体"/>
          <w:b/>
          <w:sz w:val="28"/>
          <w:szCs w:val="28"/>
        </w:rPr>
      </w:pPr>
    </w:p>
    <w:p>
      <w:pPr>
        <w:spacing w:line="360" w:lineRule="auto"/>
        <w:ind w:firstLine="562"/>
        <w:jc w:val="center"/>
        <w:outlineLvl w:val="0"/>
        <w:rPr>
          <w:rFonts w:ascii="宋体" w:hAnsi="宋体"/>
          <w:b/>
          <w:sz w:val="28"/>
          <w:szCs w:val="28"/>
        </w:rPr>
      </w:pPr>
      <w:r>
        <w:rPr>
          <w:rFonts w:hint="eastAsia" w:ascii="宋体" w:hAnsi="宋体"/>
          <w:b/>
          <w:sz w:val="28"/>
          <w:szCs w:val="28"/>
        </w:rPr>
        <w:t>本合同的当事人</w:t>
      </w:r>
    </w:p>
    <w:p>
      <w:pPr>
        <w:spacing w:line="560" w:lineRule="exact"/>
        <w:ind w:firstLine="560"/>
        <w:rPr>
          <w:rFonts w:ascii="宋体" w:hAnsi="宋体"/>
          <w:sz w:val="28"/>
          <w:szCs w:val="28"/>
        </w:rPr>
      </w:pPr>
    </w:p>
    <w:p>
      <w:pPr>
        <w:spacing w:line="432" w:lineRule="auto"/>
        <w:ind w:right="-313" w:rightChars="-149" w:firstLine="560"/>
        <w:rPr>
          <w:rFonts w:ascii="宋体" w:hAnsi="宋体"/>
          <w:bCs/>
          <w:sz w:val="28"/>
          <w:szCs w:val="28"/>
        </w:rPr>
      </w:pPr>
      <w:r>
        <w:rPr>
          <w:rFonts w:hint="eastAsia" w:ascii="宋体" w:hAnsi="宋体"/>
          <w:sz w:val="28"/>
          <w:szCs w:val="28"/>
        </w:rPr>
        <w:t>出让人（以下简称甲方）：</w:t>
      </w:r>
      <w:r>
        <w:rPr>
          <w:rFonts w:hint="eastAsia" w:ascii="宋体" w:hAnsi="宋体"/>
          <w:bCs/>
          <w:sz w:val="28"/>
          <w:szCs w:val="28"/>
        </w:rPr>
        <w:t>台州市路桥公共资产投资管理有限公司</w:t>
      </w:r>
    </w:p>
    <w:p>
      <w:pPr>
        <w:spacing w:line="432" w:lineRule="auto"/>
        <w:ind w:firstLine="560"/>
        <w:rPr>
          <w:rFonts w:ascii="宋体" w:hAnsi="宋体"/>
          <w:spacing w:val="-30"/>
          <w:sz w:val="28"/>
          <w:szCs w:val="28"/>
        </w:rPr>
      </w:pPr>
      <w:r>
        <w:rPr>
          <w:rFonts w:hint="eastAsia" w:ascii="宋体" w:hAnsi="宋体"/>
          <w:sz w:val="28"/>
          <w:szCs w:val="28"/>
        </w:rPr>
        <w:t>主体资格证号：</w:t>
      </w:r>
    </w:p>
    <w:p>
      <w:pPr>
        <w:spacing w:line="432" w:lineRule="auto"/>
        <w:ind w:firstLine="560"/>
        <w:rPr>
          <w:rFonts w:ascii="宋体" w:hAnsi="宋体"/>
          <w:sz w:val="28"/>
          <w:szCs w:val="28"/>
        </w:rPr>
      </w:pPr>
      <w:r>
        <w:rPr>
          <w:rFonts w:hint="eastAsia" w:ascii="宋体" w:hAnsi="宋体"/>
          <w:sz w:val="28"/>
          <w:szCs w:val="28"/>
        </w:rPr>
        <w:t xml:space="preserve">注册地址/住所： </w:t>
      </w:r>
    </w:p>
    <w:p>
      <w:pPr>
        <w:tabs>
          <w:tab w:val="left" w:pos="4640"/>
        </w:tabs>
        <w:spacing w:line="432" w:lineRule="auto"/>
        <w:ind w:left="6817" w:leftChars="266" w:hanging="6258" w:hangingChars="2235"/>
        <w:rPr>
          <w:rFonts w:ascii="宋体" w:hAnsi="宋体"/>
          <w:sz w:val="28"/>
          <w:szCs w:val="28"/>
        </w:rPr>
      </w:pPr>
      <w:r>
        <w:rPr>
          <w:rFonts w:hint="eastAsia" w:ascii="宋体" w:hAnsi="宋体"/>
          <w:sz w:val="28"/>
          <w:szCs w:val="28"/>
        </w:rPr>
        <w:t xml:space="preserve">经济性质：              　　　　   注册资本： </w:t>
      </w:r>
    </w:p>
    <w:p>
      <w:pPr>
        <w:spacing w:line="432" w:lineRule="auto"/>
        <w:ind w:firstLine="560"/>
        <w:rPr>
          <w:rFonts w:ascii="宋体" w:hAnsi="宋体"/>
          <w:sz w:val="28"/>
          <w:szCs w:val="28"/>
        </w:rPr>
      </w:pPr>
      <w:r>
        <w:rPr>
          <w:rFonts w:hint="eastAsia" w:ascii="宋体" w:hAnsi="宋体"/>
          <w:sz w:val="28"/>
          <w:szCs w:val="28"/>
        </w:rPr>
        <w:t xml:space="preserve">法定代表人：      　            　 职务： </w:t>
      </w:r>
    </w:p>
    <w:p>
      <w:pPr>
        <w:tabs>
          <w:tab w:val="right" w:pos="9184"/>
        </w:tabs>
        <w:spacing w:line="432" w:lineRule="auto"/>
        <w:ind w:firstLine="560"/>
        <w:rPr>
          <w:rFonts w:ascii="宋体" w:hAnsi="宋体"/>
          <w:sz w:val="28"/>
          <w:szCs w:val="28"/>
        </w:rPr>
      </w:pPr>
      <w:r>
        <w:rPr>
          <w:rFonts w:hint="eastAsia" w:ascii="宋体" w:hAnsi="宋体"/>
          <w:sz w:val="28"/>
          <w:szCs w:val="28"/>
        </w:rPr>
        <w:t xml:space="preserve">开户银行：                         帐号： </w:t>
      </w:r>
      <w:r>
        <w:rPr>
          <w:rFonts w:ascii="宋体" w:hAnsi="宋体"/>
          <w:sz w:val="28"/>
          <w:szCs w:val="28"/>
        </w:rPr>
        <w:tab/>
      </w:r>
    </w:p>
    <w:p>
      <w:pPr>
        <w:spacing w:line="432" w:lineRule="auto"/>
        <w:ind w:firstLine="560"/>
        <w:rPr>
          <w:rFonts w:ascii="宋体" w:hAnsi="宋体"/>
          <w:sz w:val="28"/>
          <w:szCs w:val="28"/>
        </w:rPr>
      </w:pPr>
      <w:r>
        <w:rPr>
          <w:rFonts w:hint="eastAsia" w:ascii="宋体" w:hAnsi="宋体"/>
          <w:sz w:val="28"/>
          <w:szCs w:val="28"/>
        </w:rPr>
        <w:t xml:space="preserve">邮编：                             电话： </w:t>
      </w:r>
    </w:p>
    <w:p>
      <w:pPr>
        <w:spacing w:line="432" w:lineRule="auto"/>
        <w:ind w:firstLine="560"/>
        <w:rPr>
          <w:rFonts w:ascii="宋体" w:hAnsi="宋体"/>
          <w:sz w:val="28"/>
          <w:szCs w:val="28"/>
        </w:rPr>
      </w:pPr>
    </w:p>
    <w:p>
      <w:pPr>
        <w:spacing w:line="432" w:lineRule="auto"/>
        <w:ind w:firstLine="560"/>
        <w:rPr>
          <w:rFonts w:ascii="宋体" w:hAnsi="宋体"/>
          <w:sz w:val="28"/>
          <w:szCs w:val="28"/>
        </w:rPr>
      </w:pPr>
    </w:p>
    <w:p>
      <w:pPr>
        <w:spacing w:line="432" w:lineRule="auto"/>
        <w:ind w:firstLine="560"/>
        <w:rPr>
          <w:rFonts w:ascii="宋体" w:hAnsi="宋体"/>
          <w:sz w:val="28"/>
          <w:szCs w:val="28"/>
        </w:rPr>
      </w:pPr>
    </w:p>
    <w:p>
      <w:pPr>
        <w:spacing w:line="432" w:lineRule="auto"/>
        <w:ind w:firstLine="560"/>
        <w:rPr>
          <w:rFonts w:ascii="宋体" w:hAnsi="宋体"/>
          <w:sz w:val="28"/>
          <w:szCs w:val="28"/>
        </w:rPr>
      </w:pPr>
      <w:r>
        <w:rPr>
          <w:rFonts w:hint="eastAsia" w:ascii="宋体" w:hAnsi="宋体"/>
          <w:sz w:val="28"/>
          <w:szCs w:val="28"/>
        </w:rPr>
        <w:t>受让人（以下简称乙方）：</w:t>
      </w:r>
    </w:p>
    <w:p>
      <w:pPr>
        <w:spacing w:line="432" w:lineRule="auto"/>
        <w:ind w:firstLine="560"/>
        <w:rPr>
          <w:rFonts w:ascii="宋体" w:hAnsi="宋体"/>
          <w:sz w:val="28"/>
          <w:szCs w:val="28"/>
        </w:rPr>
      </w:pPr>
      <w:r>
        <w:rPr>
          <w:rFonts w:hint="eastAsia" w:ascii="宋体" w:hAnsi="宋体"/>
          <w:sz w:val="28"/>
          <w:szCs w:val="28"/>
        </w:rPr>
        <w:t>主体资格证号或身份证号：</w:t>
      </w:r>
    </w:p>
    <w:p>
      <w:pPr>
        <w:spacing w:line="432" w:lineRule="auto"/>
        <w:ind w:firstLine="560"/>
        <w:rPr>
          <w:rFonts w:ascii="宋体" w:hAnsi="宋体"/>
          <w:sz w:val="28"/>
          <w:szCs w:val="28"/>
        </w:rPr>
      </w:pPr>
      <w:r>
        <w:rPr>
          <w:rFonts w:hint="eastAsia" w:ascii="宋体" w:hAnsi="宋体"/>
          <w:sz w:val="28"/>
          <w:szCs w:val="28"/>
        </w:rPr>
        <w:t>注册地址/住所：</w:t>
      </w:r>
    </w:p>
    <w:p>
      <w:pPr>
        <w:tabs>
          <w:tab w:val="left" w:pos="4640"/>
        </w:tabs>
        <w:spacing w:line="432" w:lineRule="auto"/>
        <w:ind w:left="6817" w:leftChars="266" w:hanging="6258" w:hangingChars="2235"/>
        <w:rPr>
          <w:rFonts w:ascii="宋体" w:hAnsi="宋体"/>
          <w:sz w:val="28"/>
          <w:szCs w:val="28"/>
        </w:rPr>
      </w:pPr>
      <w:r>
        <w:rPr>
          <w:rFonts w:hint="eastAsia" w:ascii="宋体" w:hAnsi="宋体"/>
          <w:sz w:val="28"/>
          <w:szCs w:val="28"/>
        </w:rPr>
        <w:t>经济性质：             　　　　    注册资本：</w:t>
      </w:r>
    </w:p>
    <w:p>
      <w:pPr>
        <w:tabs>
          <w:tab w:val="left" w:pos="6705"/>
        </w:tabs>
        <w:spacing w:line="432" w:lineRule="auto"/>
        <w:ind w:left="6817" w:leftChars="266" w:hanging="6258" w:hangingChars="2235"/>
        <w:rPr>
          <w:rFonts w:ascii="宋体" w:hAnsi="宋体"/>
          <w:sz w:val="28"/>
          <w:szCs w:val="28"/>
        </w:rPr>
      </w:pPr>
      <w:r>
        <w:rPr>
          <w:rFonts w:hint="eastAsia" w:ascii="宋体" w:hAnsi="宋体"/>
          <w:sz w:val="28"/>
          <w:szCs w:val="28"/>
        </w:rPr>
        <w:t xml:space="preserve">法定代表人：            　　　      职务： </w:t>
      </w:r>
      <w:r>
        <w:rPr>
          <w:rFonts w:ascii="宋体" w:hAnsi="宋体"/>
          <w:sz w:val="28"/>
          <w:szCs w:val="28"/>
        </w:rPr>
        <w:tab/>
      </w:r>
    </w:p>
    <w:p>
      <w:pPr>
        <w:tabs>
          <w:tab w:val="left" w:pos="4320"/>
          <w:tab w:val="left" w:pos="4680"/>
          <w:tab w:val="left" w:pos="5220"/>
          <w:tab w:val="left" w:pos="6900"/>
          <w:tab w:val="left" w:pos="8190"/>
        </w:tabs>
        <w:spacing w:line="432" w:lineRule="auto"/>
        <w:ind w:firstLine="560"/>
        <w:rPr>
          <w:rFonts w:ascii="宋体" w:hAnsi="宋体"/>
          <w:sz w:val="28"/>
          <w:szCs w:val="28"/>
        </w:rPr>
      </w:pPr>
      <w:r>
        <w:rPr>
          <w:rFonts w:hint="eastAsia" w:ascii="宋体" w:hAnsi="宋体"/>
          <w:sz w:val="28"/>
          <w:szCs w:val="28"/>
        </w:rPr>
        <w:t>开户银行：　　　　　　　　　　　　  帐号：</w:t>
      </w:r>
      <w:r>
        <w:rPr>
          <w:rFonts w:ascii="宋体" w:hAnsi="宋体"/>
          <w:sz w:val="28"/>
          <w:szCs w:val="28"/>
        </w:rPr>
        <w:tab/>
      </w:r>
    </w:p>
    <w:p>
      <w:pPr>
        <w:tabs>
          <w:tab w:val="left" w:pos="5040"/>
        </w:tabs>
        <w:spacing w:line="432" w:lineRule="auto"/>
        <w:ind w:firstLine="560"/>
        <w:rPr>
          <w:rFonts w:ascii="宋体" w:hAnsi="宋体"/>
          <w:sz w:val="28"/>
          <w:szCs w:val="28"/>
        </w:rPr>
      </w:pPr>
      <w:r>
        <w:rPr>
          <w:rFonts w:hint="eastAsia" w:ascii="宋体" w:hAnsi="宋体"/>
          <w:sz w:val="28"/>
          <w:szCs w:val="28"/>
        </w:rPr>
        <w:t>邮编：                              电话：</w:t>
      </w:r>
    </w:p>
    <w:p>
      <w:pPr>
        <w:tabs>
          <w:tab w:val="left" w:pos="3780"/>
        </w:tabs>
        <w:spacing w:line="360" w:lineRule="auto"/>
        <w:ind w:firstLine="840" w:firstLineChars="300"/>
        <w:jc w:val="left"/>
        <w:rPr>
          <w:rFonts w:ascii="宋体" w:hAnsi="宋体"/>
          <w:sz w:val="28"/>
          <w:szCs w:val="28"/>
        </w:rPr>
      </w:pPr>
      <w:r>
        <w:rPr>
          <w:rFonts w:hint="eastAsia" w:ascii="宋体" w:hAnsi="宋体"/>
          <w:sz w:val="28"/>
          <w:szCs w:val="28"/>
        </w:rPr>
        <w:br w:type="page"/>
      </w:r>
      <w:r>
        <w:rPr>
          <w:rFonts w:hint="eastAsia" w:ascii="宋体" w:hAnsi="宋体"/>
          <w:sz w:val="28"/>
          <w:szCs w:val="28"/>
        </w:rPr>
        <w:t>根据《中华人民共和国合同法》和《企业国有资产交易监督管理办法》等相关法律、法规、规章及有关单位批准，甲方将持有的台州市路桥区金清镇海燕村朝岩嘴头建筑用石料（凝灰岩）矿采矿权转让给乙方。为此，甲、乙双方遵循自愿、公平、诚实信用的原则及转让相关规定订立本合同，以致共同遵守。</w:t>
      </w:r>
    </w:p>
    <w:p>
      <w:pPr>
        <w:spacing w:line="360" w:lineRule="auto"/>
        <w:ind w:firstLine="560"/>
        <w:rPr>
          <w:rFonts w:ascii="宋体" w:hAnsi="宋体"/>
          <w:sz w:val="28"/>
          <w:szCs w:val="28"/>
        </w:rPr>
      </w:pPr>
      <w:r>
        <w:rPr>
          <w:rFonts w:hint="eastAsia" w:ascii="宋体" w:hAnsi="宋体"/>
          <w:sz w:val="28"/>
          <w:szCs w:val="28"/>
        </w:rPr>
        <w:t>一、采矿权基本情况</w:t>
      </w:r>
    </w:p>
    <w:p>
      <w:pPr>
        <w:spacing w:line="360" w:lineRule="auto"/>
        <w:ind w:firstLine="560"/>
        <w:rPr>
          <w:rFonts w:ascii="宋体" w:hAnsi="宋体"/>
          <w:sz w:val="28"/>
          <w:szCs w:val="28"/>
        </w:rPr>
      </w:pPr>
      <w:r>
        <w:rPr>
          <w:rFonts w:hint="eastAsia" w:ascii="宋体" w:hAnsi="宋体"/>
          <w:sz w:val="28"/>
          <w:szCs w:val="28"/>
        </w:rPr>
        <w:t>（一）矿山名称：台州市路桥区金清镇海燕村朝岩嘴头建筑用石料（凝灰岩）矿。</w:t>
      </w:r>
    </w:p>
    <w:p>
      <w:pPr>
        <w:spacing w:line="360" w:lineRule="auto"/>
        <w:ind w:firstLine="560"/>
        <w:rPr>
          <w:rFonts w:ascii="宋体" w:hAnsi="宋体"/>
          <w:sz w:val="28"/>
          <w:szCs w:val="28"/>
        </w:rPr>
      </w:pPr>
      <w:r>
        <w:rPr>
          <w:rFonts w:hint="eastAsia" w:ascii="宋体" w:hAnsi="宋体"/>
          <w:sz w:val="28"/>
          <w:szCs w:val="28"/>
        </w:rPr>
        <w:t>（二）采矿许可证：C3310042018027130145942</w:t>
      </w:r>
    </w:p>
    <w:p>
      <w:pPr>
        <w:spacing w:line="360" w:lineRule="auto"/>
        <w:ind w:firstLine="560"/>
        <w:rPr>
          <w:rFonts w:ascii="宋体" w:hAnsi="宋体"/>
          <w:sz w:val="28"/>
          <w:szCs w:val="28"/>
        </w:rPr>
      </w:pPr>
      <w:r>
        <w:rPr>
          <w:rFonts w:hint="eastAsia" w:ascii="宋体" w:hAnsi="宋体"/>
          <w:sz w:val="28"/>
          <w:szCs w:val="28"/>
        </w:rPr>
        <w:t>（三）发证机关：浙江省国土资源厅</w:t>
      </w:r>
    </w:p>
    <w:p>
      <w:pPr>
        <w:spacing w:line="360" w:lineRule="auto"/>
        <w:ind w:firstLine="560"/>
        <w:rPr>
          <w:rFonts w:ascii="宋体" w:hAnsi="宋体"/>
          <w:sz w:val="28"/>
          <w:szCs w:val="28"/>
        </w:rPr>
      </w:pPr>
      <w:r>
        <w:rPr>
          <w:rFonts w:hint="eastAsia" w:ascii="宋体" w:hAnsi="宋体"/>
          <w:sz w:val="28"/>
          <w:szCs w:val="28"/>
        </w:rPr>
        <w:t>（四）矿区面积：0.286平方公里。</w:t>
      </w:r>
    </w:p>
    <w:p>
      <w:pPr>
        <w:spacing w:line="360" w:lineRule="auto"/>
        <w:ind w:firstLine="560"/>
        <w:rPr>
          <w:rFonts w:ascii="宋体" w:hAnsi="宋体"/>
          <w:sz w:val="28"/>
          <w:szCs w:val="28"/>
        </w:rPr>
      </w:pPr>
      <w:r>
        <w:rPr>
          <w:rFonts w:hint="eastAsia" w:ascii="宋体" w:hAnsi="宋体"/>
          <w:sz w:val="28"/>
          <w:szCs w:val="28"/>
        </w:rPr>
        <w:t>（五）开采矿种：建筑用石料（凝灰岩）。</w:t>
      </w:r>
    </w:p>
    <w:p>
      <w:pPr>
        <w:spacing w:line="360" w:lineRule="auto"/>
        <w:ind w:firstLine="560"/>
        <w:rPr>
          <w:rFonts w:ascii="宋体" w:hAnsi="宋体"/>
          <w:sz w:val="28"/>
          <w:szCs w:val="28"/>
        </w:rPr>
      </w:pPr>
      <w:r>
        <w:rPr>
          <w:rFonts w:hint="eastAsia" w:ascii="宋体" w:hAnsi="宋体"/>
          <w:sz w:val="28"/>
          <w:szCs w:val="28"/>
        </w:rPr>
        <w:t>（六）开采方式：露天开采。</w:t>
      </w:r>
    </w:p>
    <w:p>
      <w:pPr>
        <w:spacing w:line="360" w:lineRule="auto"/>
        <w:ind w:firstLine="560"/>
        <w:rPr>
          <w:rFonts w:ascii="宋体" w:hAnsi="宋体"/>
          <w:sz w:val="28"/>
          <w:szCs w:val="28"/>
        </w:rPr>
      </w:pPr>
      <w:r>
        <w:rPr>
          <w:rFonts w:hint="eastAsia" w:ascii="宋体" w:hAnsi="宋体"/>
          <w:sz w:val="28"/>
          <w:szCs w:val="28"/>
        </w:rPr>
        <w:t>（七）生产规模：280万吨/年。</w:t>
      </w:r>
    </w:p>
    <w:p>
      <w:pPr>
        <w:spacing w:line="360" w:lineRule="auto"/>
        <w:ind w:firstLine="560"/>
        <w:rPr>
          <w:rFonts w:ascii="宋体" w:hAnsi="宋体"/>
          <w:sz w:val="28"/>
          <w:szCs w:val="28"/>
        </w:rPr>
      </w:pPr>
      <w:r>
        <w:rPr>
          <w:rFonts w:hint="eastAsia" w:ascii="宋体" w:hAnsi="宋体"/>
          <w:sz w:val="28"/>
          <w:szCs w:val="28"/>
        </w:rPr>
        <w:t>（八）有效期限：15年。自2018年3月01日至2033年3月01日。</w:t>
      </w:r>
    </w:p>
    <w:p>
      <w:pPr>
        <w:spacing w:line="360" w:lineRule="auto"/>
        <w:ind w:firstLine="560"/>
        <w:rPr>
          <w:rFonts w:ascii="宋体" w:hAnsi="宋体"/>
          <w:sz w:val="28"/>
          <w:szCs w:val="28"/>
        </w:rPr>
      </w:pPr>
      <w:r>
        <w:rPr>
          <w:rFonts w:hint="eastAsia" w:ascii="宋体" w:hAnsi="宋体"/>
          <w:sz w:val="28"/>
          <w:szCs w:val="28"/>
        </w:rPr>
        <w:t>（九）矿区范围：矿区范围由</w:t>
      </w:r>
      <w:r>
        <w:rPr>
          <w:rFonts w:ascii="宋体" w:hAnsi="宋体"/>
          <w:sz w:val="28"/>
          <w:szCs w:val="28"/>
        </w:rPr>
        <w:t>12个拐点圈定，矿区面积约0.286</w:t>
      </w:r>
    </w:p>
    <w:p>
      <w:pPr>
        <w:spacing w:line="360" w:lineRule="auto"/>
        <w:ind w:firstLine="560"/>
        <w:rPr>
          <w:rFonts w:ascii="宋体" w:hAnsi="宋体"/>
          <w:sz w:val="28"/>
          <w:szCs w:val="28"/>
        </w:rPr>
      </w:pPr>
      <w:r>
        <w:rPr>
          <w:rFonts w:ascii="宋体" w:hAnsi="宋体"/>
          <w:sz w:val="28"/>
          <w:szCs w:val="28"/>
        </w:rPr>
        <w:t>平方公里，开采深度自+147.6米至+10米，矿区范围坐标如下：</w:t>
      </w:r>
    </w:p>
    <w:p>
      <w:pPr>
        <w:spacing w:line="360" w:lineRule="auto"/>
        <w:ind w:firstLine="560"/>
        <w:jc w:val="center"/>
        <w:rPr>
          <w:rFonts w:ascii="宋体" w:hAnsi="宋体"/>
          <w:sz w:val="28"/>
          <w:szCs w:val="28"/>
        </w:rPr>
      </w:pPr>
      <w:r>
        <w:rPr>
          <w:rFonts w:hint="eastAsia" w:ascii="宋体" w:hAnsi="宋体"/>
          <w:sz w:val="28"/>
          <w:szCs w:val="28"/>
        </w:rPr>
        <w:t>矿区范围坐标表（</w:t>
      </w:r>
      <w:r>
        <w:rPr>
          <w:rFonts w:ascii="宋体" w:hAnsi="宋体"/>
          <w:sz w:val="28"/>
          <w:szCs w:val="28"/>
        </w:rPr>
        <w:t>1980西安坐标系）</w:t>
      </w:r>
    </w:p>
    <w:tbl>
      <w:tblPr>
        <w:tblStyle w:val="9"/>
        <w:tblW w:w="7941" w:type="dxa"/>
        <w:jc w:val="center"/>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3020"/>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1" w:type="dxa"/>
            <w:vAlign w:val="center"/>
          </w:tcPr>
          <w:p>
            <w:pPr>
              <w:spacing w:line="600" w:lineRule="exact"/>
              <w:ind w:firstLine="560"/>
              <w:jc w:val="center"/>
              <w:rPr>
                <w:rFonts w:ascii="仿宋" w:hAnsi="仿宋" w:eastAsia="仿宋" w:cs="仿宋"/>
                <w:b/>
                <w:bCs/>
                <w:sz w:val="28"/>
                <w:szCs w:val="28"/>
              </w:rPr>
            </w:pPr>
            <w:r>
              <w:rPr>
                <w:rFonts w:ascii="宋体" w:hAnsi="宋体"/>
                <w:sz w:val="28"/>
                <w:szCs w:val="28"/>
              </w:rPr>
              <w:t>拐点编号</w:t>
            </w:r>
          </w:p>
        </w:tc>
        <w:tc>
          <w:tcPr>
            <w:tcW w:w="3020" w:type="dxa"/>
            <w:vAlign w:val="center"/>
          </w:tcPr>
          <w:p>
            <w:pPr>
              <w:spacing w:line="600" w:lineRule="exact"/>
              <w:ind w:firstLine="560"/>
              <w:jc w:val="center"/>
              <w:rPr>
                <w:rFonts w:ascii="仿宋" w:hAnsi="仿宋" w:eastAsia="仿宋" w:cs="仿宋"/>
                <w:b/>
                <w:bCs/>
                <w:sz w:val="28"/>
                <w:szCs w:val="28"/>
              </w:rPr>
            </w:pPr>
            <w:r>
              <w:rPr>
                <w:rFonts w:ascii="宋体" w:hAnsi="宋体"/>
                <w:sz w:val="28"/>
                <w:szCs w:val="28"/>
              </w:rPr>
              <w:t>X</w:t>
            </w:r>
            <w:r>
              <w:rPr>
                <w:rFonts w:hint="eastAsia" w:ascii="宋体" w:hAnsi="宋体"/>
                <w:sz w:val="28"/>
                <w:szCs w:val="28"/>
              </w:rPr>
              <w:t>坐标</w:t>
            </w:r>
          </w:p>
        </w:tc>
        <w:tc>
          <w:tcPr>
            <w:tcW w:w="3020" w:type="dxa"/>
            <w:vAlign w:val="center"/>
          </w:tcPr>
          <w:p>
            <w:pPr>
              <w:spacing w:line="600" w:lineRule="exact"/>
              <w:ind w:firstLine="560"/>
              <w:jc w:val="center"/>
              <w:rPr>
                <w:rFonts w:ascii="仿宋" w:hAnsi="仿宋" w:eastAsia="仿宋" w:cs="仿宋"/>
                <w:b/>
                <w:bCs/>
                <w:sz w:val="28"/>
                <w:szCs w:val="28"/>
              </w:rPr>
            </w:pPr>
            <w:r>
              <w:rPr>
                <w:rFonts w:ascii="宋体" w:hAnsi="宋体"/>
                <w:sz w:val="28"/>
                <w:szCs w:val="28"/>
              </w:rPr>
              <w:t>Y</w:t>
            </w:r>
            <w:r>
              <w:rPr>
                <w:rFonts w:hint="eastAsia" w:ascii="宋体" w:hAnsi="宋体"/>
                <w:sz w:val="28"/>
                <w:szCs w:val="28"/>
              </w:rPr>
              <w:t>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1" w:type="dxa"/>
            <w:vAlign w:val="center"/>
          </w:tcPr>
          <w:p>
            <w:pPr>
              <w:widowControl/>
              <w:spacing w:before="100" w:beforeAutospacing="1" w:after="100" w:afterAutospacing="1" w:line="600" w:lineRule="exact"/>
              <w:ind w:firstLine="560"/>
              <w:jc w:val="center"/>
              <w:rPr>
                <w:rFonts w:ascii="仿宋" w:hAnsi="仿宋" w:eastAsia="仿宋" w:cs="仿宋"/>
                <w:b/>
                <w:bCs/>
                <w:sz w:val="28"/>
                <w:szCs w:val="28"/>
              </w:rPr>
            </w:pPr>
            <w:r>
              <w:rPr>
                <w:rFonts w:ascii="宋体" w:hAnsi="宋体"/>
                <w:sz w:val="28"/>
                <w:szCs w:val="28"/>
              </w:rPr>
              <w:t>J1</w:t>
            </w:r>
          </w:p>
        </w:tc>
        <w:tc>
          <w:tcPr>
            <w:tcW w:w="3020" w:type="dxa"/>
            <w:vAlign w:val="center"/>
          </w:tcPr>
          <w:p>
            <w:pPr>
              <w:spacing w:line="600" w:lineRule="exact"/>
              <w:ind w:firstLine="560"/>
              <w:jc w:val="center"/>
              <w:rPr>
                <w:rFonts w:ascii="仿宋" w:hAnsi="仿宋" w:eastAsia="仿宋" w:cs="仿宋"/>
                <w:b/>
                <w:bCs/>
                <w:sz w:val="28"/>
                <w:szCs w:val="28"/>
              </w:rPr>
            </w:pPr>
            <w:r>
              <w:rPr>
                <w:rFonts w:ascii="宋体" w:hAnsi="宋体"/>
                <w:sz w:val="28"/>
                <w:szCs w:val="28"/>
              </w:rPr>
              <w:t>3158286.32</w:t>
            </w:r>
          </w:p>
        </w:tc>
        <w:tc>
          <w:tcPr>
            <w:tcW w:w="3020" w:type="dxa"/>
            <w:vAlign w:val="center"/>
          </w:tcPr>
          <w:p>
            <w:pPr>
              <w:spacing w:line="600" w:lineRule="exact"/>
              <w:ind w:firstLine="560"/>
              <w:jc w:val="center"/>
              <w:rPr>
                <w:rFonts w:ascii="仿宋" w:hAnsi="仿宋" w:eastAsia="仿宋" w:cs="仿宋"/>
                <w:b/>
                <w:bCs/>
                <w:sz w:val="28"/>
                <w:szCs w:val="28"/>
              </w:rPr>
            </w:pPr>
            <w:r>
              <w:rPr>
                <w:rFonts w:ascii="宋体" w:hAnsi="宋体"/>
                <w:sz w:val="28"/>
                <w:szCs w:val="28"/>
              </w:rPr>
              <w:t>41363942.34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1" w:type="dxa"/>
            <w:vAlign w:val="center"/>
          </w:tcPr>
          <w:p>
            <w:pPr>
              <w:spacing w:line="600" w:lineRule="exact"/>
              <w:ind w:firstLine="560"/>
              <w:jc w:val="center"/>
              <w:rPr>
                <w:rFonts w:ascii="仿宋" w:hAnsi="仿宋" w:eastAsia="仿宋" w:cs="仿宋"/>
                <w:b/>
                <w:bCs/>
                <w:sz w:val="28"/>
                <w:szCs w:val="28"/>
              </w:rPr>
            </w:pPr>
            <w:r>
              <w:rPr>
                <w:rFonts w:ascii="宋体" w:hAnsi="宋体"/>
                <w:sz w:val="28"/>
                <w:szCs w:val="28"/>
              </w:rPr>
              <w:t>J2</w:t>
            </w:r>
          </w:p>
        </w:tc>
        <w:tc>
          <w:tcPr>
            <w:tcW w:w="3020" w:type="dxa"/>
            <w:vAlign w:val="center"/>
          </w:tcPr>
          <w:p>
            <w:pPr>
              <w:spacing w:line="600" w:lineRule="exact"/>
              <w:ind w:firstLine="560"/>
              <w:jc w:val="center"/>
              <w:rPr>
                <w:rFonts w:ascii="仿宋" w:hAnsi="仿宋" w:eastAsia="仿宋" w:cs="仿宋"/>
                <w:b/>
                <w:bCs/>
                <w:sz w:val="28"/>
                <w:szCs w:val="28"/>
              </w:rPr>
            </w:pPr>
            <w:r>
              <w:rPr>
                <w:rFonts w:ascii="宋体" w:hAnsi="宋体"/>
                <w:sz w:val="28"/>
                <w:szCs w:val="28"/>
              </w:rPr>
              <w:t>3158292.23</w:t>
            </w:r>
          </w:p>
        </w:tc>
        <w:tc>
          <w:tcPr>
            <w:tcW w:w="3020" w:type="dxa"/>
            <w:vAlign w:val="center"/>
          </w:tcPr>
          <w:p>
            <w:pPr>
              <w:spacing w:line="600" w:lineRule="exact"/>
              <w:ind w:firstLine="560"/>
              <w:jc w:val="center"/>
              <w:rPr>
                <w:rFonts w:ascii="仿宋" w:hAnsi="仿宋" w:eastAsia="仿宋" w:cs="仿宋"/>
                <w:b/>
                <w:bCs/>
                <w:sz w:val="28"/>
                <w:szCs w:val="28"/>
              </w:rPr>
            </w:pPr>
            <w:r>
              <w:rPr>
                <w:rFonts w:ascii="宋体" w:hAnsi="宋体"/>
                <w:sz w:val="28"/>
                <w:szCs w:val="28"/>
              </w:rPr>
              <w:t>41364216.31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1" w:type="dxa"/>
            <w:vAlign w:val="center"/>
          </w:tcPr>
          <w:p>
            <w:pPr>
              <w:widowControl/>
              <w:spacing w:before="100" w:beforeAutospacing="1" w:after="100" w:afterAutospacing="1" w:line="600" w:lineRule="exact"/>
              <w:ind w:firstLine="560"/>
              <w:jc w:val="center"/>
              <w:rPr>
                <w:rFonts w:ascii="仿宋" w:hAnsi="仿宋" w:eastAsia="仿宋" w:cs="仿宋"/>
                <w:b/>
                <w:bCs/>
                <w:sz w:val="28"/>
                <w:szCs w:val="28"/>
              </w:rPr>
            </w:pPr>
            <w:r>
              <w:rPr>
                <w:rFonts w:ascii="宋体" w:hAnsi="宋体"/>
                <w:sz w:val="28"/>
                <w:szCs w:val="28"/>
              </w:rPr>
              <w:t>J3</w:t>
            </w:r>
          </w:p>
        </w:tc>
        <w:tc>
          <w:tcPr>
            <w:tcW w:w="3020" w:type="dxa"/>
            <w:vAlign w:val="center"/>
          </w:tcPr>
          <w:p>
            <w:pPr>
              <w:spacing w:line="600" w:lineRule="exact"/>
              <w:ind w:firstLine="560"/>
              <w:jc w:val="center"/>
              <w:rPr>
                <w:rFonts w:ascii="仿宋" w:hAnsi="仿宋" w:eastAsia="仿宋" w:cs="仿宋"/>
                <w:b/>
                <w:bCs/>
                <w:sz w:val="28"/>
                <w:szCs w:val="28"/>
              </w:rPr>
            </w:pPr>
            <w:r>
              <w:rPr>
                <w:rFonts w:ascii="宋体" w:hAnsi="宋体"/>
                <w:sz w:val="28"/>
                <w:szCs w:val="28"/>
              </w:rPr>
              <w:t>3158212.69</w:t>
            </w:r>
          </w:p>
        </w:tc>
        <w:tc>
          <w:tcPr>
            <w:tcW w:w="3020" w:type="dxa"/>
            <w:vAlign w:val="center"/>
          </w:tcPr>
          <w:p>
            <w:pPr>
              <w:widowControl/>
              <w:spacing w:before="100" w:beforeAutospacing="1" w:after="100" w:afterAutospacing="1" w:line="600" w:lineRule="exact"/>
              <w:ind w:firstLine="560"/>
              <w:rPr>
                <w:rFonts w:ascii="仿宋" w:hAnsi="仿宋" w:eastAsia="仿宋" w:cs="仿宋"/>
                <w:b/>
                <w:bCs/>
                <w:sz w:val="28"/>
                <w:szCs w:val="28"/>
              </w:rPr>
            </w:pPr>
            <w:r>
              <w:rPr>
                <w:rFonts w:ascii="宋体" w:hAnsi="宋体"/>
                <w:sz w:val="28"/>
                <w:szCs w:val="28"/>
              </w:rPr>
              <w:t>41364253.71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1" w:type="dxa"/>
            <w:vAlign w:val="center"/>
          </w:tcPr>
          <w:p>
            <w:pPr>
              <w:widowControl/>
              <w:spacing w:before="100" w:beforeAutospacing="1" w:after="100" w:afterAutospacing="1" w:line="600" w:lineRule="exact"/>
              <w:ind w:firstLine="560"/>
              <w:jc w:val="center"/>
              <w:rPr>
                <w:rFonts w:ascii="仿宋" w:hAnsi="仿宋" w:eastAsia="仿宋" w:cs="仿宋"/>
                <w:b/>
                <w:bCs/>
                <w:sz w:val="28"/>
                <w:szCs w:val="28"/>
              </w:rPr>
            </w:pPr>
            <w:r>
              <w:rPr>
                <w:rFonts w:ascii="宋体" w:hAnsi="宋体"/>
                <w:sz w:val="28"/>
                <w:szCs w:val="28"/>
              </w:rPr>
              <w:t>J4</w:t>
            </w:r>
          </w:p>
        </w:tc>
        <w:tc>
          <w:tcPr>
            <w:tcW w:w="3020" w:type="dxa"/>
            <w:vAlign w:val="center"/>
          </w:tcPr>
          <w:p>
            <w:pPr>
              <w:spacing w:line="600" w:lineRule="exact"/>
              <w:ind w:firstLine="560"/>
              <w:jc w:val="center"/>
              <w:rPr>
                <w:rFonts w:ascii="仿宋" w:hAnsi="仿宋" w:eastAsia="仿宋" w:cs="仿宋"/>
                <w:b/>
                <w:bCs/>
                <w:sz w:val="28"/>
                <w:szCs w:val="28"/>
              </w:rPr>
            </w:pPr>
            <w:r>
              <w:rPr>
                <w:rFonts w:ascii="宋体" w:hAnsi="宋体"/>
                <w:sz w:val="28"/>
                <w:szCs w:val="28"/>
              </w:rPr>
              <w:t>3158139.31</w:t>
            </w:r>
          </w:p>
        </w:tc>
        <w:tc>
          <w:tcPr>
            <w:tcW w:w="3020" w:type="dxa"/>
            <w:vAlign w:val="center"/>
          </w:tcPr>
          <w:p>
            <w:pPr>
              <w:widowControl/>
              <w:spacing w:before="100" w:beforeAutospacing="1" w:after="100" w:afterAutospacing="1" w:line="600" w:lineRule="exact"/>
              <w:ind w:firstLine="560"/>
              <w:rPr>
                <w:rFonts w:ascii="仿宋" w:hAnsi="仿宋" w:eastAsia="仿宋" w:cs="仿宋"/>
                <w:b/>
                <w:bCs/>
                <w:sz w:val="28"/>
                <w:szCs w:val="28"/>
              </w:rPr>
            </w:pPr>
            <w:r>
              <w:rPr>
                <w:rFonts w:ascii="宋体" w:hAnsi="宋体"/>
                <w:sz w:val="28"/>
                <w:szCs w:val="28"/>
              </w:rPr>
              <w:t>41364288.23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1" w:type="dxa"/>
            <w:vAlign w:val="center"/>
          </w:tcPr>
          <w:p>
            <w:pPr>
              <w:widowControl/>
              <w:spacing w:before="100" w:beforeAutospacing="1" w:after="100" w:afterAutospacing="1" w:line="600" w:lineRule="exact"/>
              <w:ind w:firstLine="560"/>
              <w:jc w:val="center"/>
              <w:rPr>
                <w:rFonts w:ascii="仿宋" w:hAnsi="仿宋" w:eastAsia="仿宋" w:cs="仿宋"/>
                <w:b/>
                <w:bCs/>
                <w:sz w:val="28"/>
                <w:szCs w:val="28"/>
              </w:rPr>
            </w:pPr>
            <w:r>
              <w:rPr>
                <w:rFonts w:ascii="宋体" w:hAnsi="宋体"/>
                <w:sz w:val="28"/>
                <w:szCs w:val="28"/>
              </w:rPr>
              <w:t>J5</w:t>
            </w:r>
          </w:p>
        </w:tc>
        <w:tc>
          <w:tcPr>
            <w:tcW w:w="3020" w:type="dxa"/>
            <w:vAlign w:val="center"/>
          </w:tcPr>
          <w:p>
            <w:pPr>
              <w:spacing w:line="600" w:lineRule="exact"/>
              <w:ind w:firstLine="560"/>
              <w:jc w:val="center"/>
              <w:rPr>
                <w:rFonts w:ascii="仿宋" w:hAnsi="仿宋" w:eastAsia="仿宋" w:cs="仿宋"/>
                <w:b/>
                <w:bCs/>
                <w:sz w:val="28"/>
                <w:szCs w:val="28"/>
              </w:rPr>
            </w:pPr>
            <w:r>
              <w:rPr>
                <w:rFonts w:ascii="宋体" w:hAnsi="宋体"/>
                <w:sz w:val="28"/>
                <w:szCs w:val="28"/>
              </w:rPr>
              <w:t>3158077.41</w:t>
            </w:r>
          </w:p>
        </w:tc>
        <w:tc>
          <w:tcPr>
            <w:tcW w:w="3020" w:type="dxa"/>
            <w:vAlign w:val="center"/>
          </w:tcPr>
          <w:p>
            <w:pPr>
              <w:spacing w:line="600" w:lineRule="exact"/>
              <w:ind w:firstLine="560"/>
              <w:jc w:val="center"/>
              <w:rPr>
                <w:rFonts w:ascii="仿宋" w:hAnsi="仿宋" w:eastAsia="仿宋" w:cs="仿宋"/>
                <w:b/>
                <w:bCs/>
                <w:sz w:val="28"/>
                <w:szCs w:val="28"/>
              </w:rPr>
            </w:pPr>
            <w:r>
              <w:rPr>
                <w:rFonts w:ascii="宋体" w:hAnsi="宋体"/>
                <w:sz w:val="28"/>
                <w:szCs w:val="28"/>
              </w:rPr>
              <w:t>41364317.34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1" w:type="dxa"/>
            <w:vAlign w:val="center"/>
          </w:tcPr>
          <w:p>
            <w:pPr>
              <w:spacing w:line="600" w:lineRule="exact"/>
              <w:ind w:firstLine="560"/>
              <w:jc w:val="center"/>
              <w:rPr>
                <w:rFonts w:ascii="仿宋" w:hAnsi="仿宋" w:eastAsia="仿宋" w:cs="仿宋"/>
                <w:b/>
                <w:bCs/>
                <w:sz w:val="28"/>
                <w:szCs w:val="28"/>
              </w:rPr>
            </w:pPr>
            <w:r>
              <w:rPr>
                <w:rFonts w:ascii="宋体" w:hAnsi="宋体"/>
                <w:sz w:val="28"/>
                <w:szCs w:val="28"/>
              </w:rPr>
              <w:t>J6</w:t>
            </w:r>
          </w:p>
        </w:tc>
        <w:tc>
          <w:tcPr>
            <w:tcW w:w="3020" w:type="dxa"/>
            <w:vAlign w:val="center"/>
          </w:tcPr>
          <w:p>
            <w:pPr>
              <w:spacing w:line="600" w:lineRule="exact"/>
              <w:ind w:firstLine="560"/>
              <w:jc w:val="center"/>
              <w:rPr>
                <w:rFonts w:ascii="仿宋" w:hAnsi="仿宋" w:eastAsia="仿宋" w:cs="仿宋"/>
                <w:b/>
                <w:bCs/>
                <w:sz w:val="28"/>
                <w:szCs w:val="28"/>
              </w:rPr>
            </w:pPr>
            <w:r>
              <w:rPr>
                <w:rFonts w:ascii="宋体" w:hAnsi="宋体"/>
                <w:sz w:val="28"/>
                <w:szCs w:val="28"/>
              </w:rPr>
              <w:t>3158004.93</w:t>
            </w:r>
          </w:p>
        </w:tc>
        <w:tc>
          <w:tcPr>
            <w:tcW w:w="3020" w:type="dxa"/>
            <w:vAlign w:val="center"/>
          </w:tcPr>
          <w:p>
            <w:pPr>
              <w:spacing w:line="600" w:lineRule="exact"/>
              <w:ind w:firstLine="560"/>
              <w:jc w:val="center"/>
              <w:rPr>
                <w:rFonts w:ascii="仿宋" w:hAnsi="仿宋" w:eastAsia="仿宋" w:cs="仿宋"/>
                <w:b/>
                <w:bCs/>
                <w:sz w:val="28"/>
                <w:szCs w:val="28"/>
              </w:rPr>
            </w:pPr>
            <w:r>
              <w:rPr>
                <w:rFonts w:ascii="宋体" w:hAnsi="宋体"/>
                <w:sz w:val="28"/>
                <w:szCs w:val="28"/>
              </w:rPr>
              <w:t>41364342.75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1" w:type="dxa"/>
            <w:vAlign w:val="center"/>
          </w:tcPr>
          <w:p>
            <w:pPr>
              <w:spacing w:line="600" w:lineRule="exact"/>
              <w:ind w:firstLine="560"/>
              <w:jc w:val="center"/>
              <w:rPr>
                <w:rFonts w:ascii="仿宋" w:hAnsi="仿宋" w:eastAsia="仿宋" w:cs="仿宋"/>
                <w:b/>
                <w:bCs/>
                <w:sz w:val="28"/>
                <w:szCs w:val="28"/>
              </w:rPr>
            </w:pPr>
            <w:r>
              <w:rPr>
                <w:rFonts w:ascii="宋体" w:hAnsi="宋体"/>
                <w:sz w:val="28"/>
                <w:szCs w:val="28"/>
              </w:rPr>
              <w:t>J7</w:t>
            </w:r>
          </w:p>
        </w:tc>
        <w:tc>
          <w:tcPr>
            <w:tcW w:w="3020" w:type="dxa"/>
            <w:vAlign w:val="center"/>
          </w:tcPr>
          <w:p>
            <w:pPr>
              <w:spacing w:line="600" w:lineRule="exact"/>
              <w:ind w:firstLine="560"/>
              <w:jc w:val="center"/>
              <w:rPr>
                <w:rFonts w:ascii="仿宋" w:hAnsi="仿宋" w:eastAsia="仿宋" w:cs="仿宋"/>
                <w:b/>
                <w:bCs/>
                <w:sz w:val="28"/>
                <w:szCs w:val="28"/>
              </w:rPr>
            </w:pPr>
            <w:r>
              <w:rPr>
                <w:rFonts w:ascii="宋体" w:hAnsi="宋体"/>
                <w:sz w:val="28"/>
                <w:szCs w:val="28"/>
              </w:rPr>
              <w:t>3157915.19</w:t>
            </w:r>
          </w:p>
        </w:tc>
        <w:tc>
          <w:tcPr>
            <w:tcW w:w="3020" w:type="dxa"/>
            <w:vAlign w:val="center"/>
          </w:tcPr>
          <w:p>
            <w:pPr>
              <w:spacing w:line="600" w:lineRule="exact"/>
              <w:ind w:firstLine="560"/>
              <w:jc w:val="center"/>
              <w:rPr>
                <w:rFonts w:ascii="仿宋" w:hAnsi="仿宋" w:eastAsia="仿宋" w:cs="仿宋"/>
                <w:b/>
                <w:bCs/>
                <w:sz w:val="28"/>
                <w:szCs w:val="28"/>
              </w:rPr>
            </w:pPr>
            <w:r>
              <w:rPr>
                <w:rFonts w:ascii="宋体" w:hAnsi="宋体"/>
                <w:sz w:val="28"/>
                <w:szCs w:val="28"/>
              </w:rPr>
              <w:t>41364374.21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1" w:type="dxa"/>
            <w:vAlign w:val="center"/>
          </w:tcPr>
          <w:p>
            <w:pPr>
              <w:widowControl/>
              <w:spacing w:before="100" w:beforeAutospacing="1" w:after="100" w:afterAutospacing="1" w:line="600" w:lineRule="exact"/>
              <w:ind w:firstLine="560"/>
              <w:jc w:val="center"/>
              <w:rPr>
                <w:rFonts w:ascii="仿宋" w:hAnsi="仿宋" w:eastAsia="仿宋" w:cs="仿宋"/>
                <w:b/>
                <w:bCs/>
                <w:sz w:val="28"/>
                <w:szCs w:val="28"/>
              </w:rPr>
            </w:pPr>
            <w:r>
              <w:rPr>
                <w:rFonts w:ascii="宋体" w:hAnsi="宋体"/>
                <w:sz w:val="28"/>
                <w:szCs w:val="28"/>
              </w:rPr>
              <w:t>J8</w:t>
            </w:r>
          </w:p>
        </w:tc>
        <w:tc>
          <w:tcPr>
            <w:tcW w:w="3020" w:type="dxa"/>
            <w:vAlign w:val="center"/>
          </w:tcPr>
          <w:p>
            <w:pPr>
              <w:spacing w:line="600" w:lineRule="exact"/>
              <w:ind w:firstLine="560"/>
              <w:jc w:val="center"/>
              <w:rPr>
                <w:rFonts w:ascii="仿宋" w:hAnsi="仿宋" w:eastAsia="仿宋" w:cs="仿宋"/>
                <w:b/>
                <w:bCs/>
                <w:sz w:val="28"/>
                <w:szCs w:val="28"/>
              </w:rPr>
            </w:pPr>
            <w:r>
              <w:rPr>
                <w:rFonts w:ascii="宋体" w:hAnsi="宋体"/>
                <w:sz w:val="28"/>
                <w:szCs w:val="28"/>
              </w:rPr>
              <w:t>3157588.38</w:t>
            </w:r>
          </w:p>
        </w:tc>
        <w:tc>
          <w:tcPr>
            <w:tcW w:w="3020" w:type="dxa"/>
            <w:vAlign w:val="center"/>
          </w:tcPr>
          <w:p>
            <w:pPr>
              <w:spacing w:line="600" w:lineRule="exact"/>
              <w:ind w:firstLine="560"/>
              <w:jc w:val="center"/>
              <w:rPr>
                <w:rFonts w:ascii="仿宋" w:hAnsi="仿宋" w:eastAsia="仿宋" w:cs="仿宋"/>
                <w:b/>
                <w:bCs/>
                <w:sz w:val="28"/>
                <w:szCs w:val="28"/>
              </w:rPr>
            </w:pPr>
            <w:r>
              <w:rPr>
                <w:rFonts w:ascii="宋体" w:hAnsi="宋体"/>
                <w:sz w:val="28"/>
                <w:szCs w:val="28"/>
              </w:rPr>
              <w:t>41364110.71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1" w:type="dxa"/>
            <w:vAlign w:val="center"/>
          </w:tcPr>
          <w:p>
            <w:pPr>
              <w:widowControl/>
              <w:spacing w:before="100" w:beforeAutospacing="1" w:after="100" w:afterAutospacing="1" w:line="600" w:lineRule="exact"/>
              <w:ind w:firstLine="560"/>
              <w:jc w:val="center"/>
              <w:rPr>
                <w:rFonts w:ascii="仿宋" w:hAnsi="仿宋" w:eastAsia="仿宋" w:cs="仿宋"/>
                <w:b/>
                <w:bCs/>
                <w:sz w:val="28"/>
                <w:szCs w:val="28"/>
              </w:rPr>
            </w:pPr>
            <w:r>
              <w:rPr>
                <w:rFonts w:ascii="宋体" w:hAnsi="宋体"/>
                <w:sz w:val="28"/>
                <w:szCs w:val="28"/>
              </w:rPr>
              <w:t>J9</w:t>
            </w:r>
          </w:p>
        </w:tc>
        <w:tc>
          <w:tcPr>
            <w:tcW w:w="3020" w:type="dxa"/>
            <w:vAlign w:val="center"/>
          </w:tcPr>
          <w:p>
            <w:pPr>
              <w:spacing w:line="600" w:lineRule="exact"/>
              <w:ind w:firstLine="560"/>
              <w:jc w:val="center"/>
              <w:rPr>
                <w:rFonts w:ascii="仿宋" w:hAnsi="仿宋" w:eastAsia="仿宋" w:cs="仿宋"/>
                <w:b/>
                <w:bCs/>
                <w:sz w:val="28"/>
                <w:szCs w:val="28"/>
              </w:rPr>
            </w:pPr>
            <w:r>
              <w:rPr>
                <w:rFonts w:ascii="宋体" w:hAnsi="宋体"/>
                <w:sz w:val="28"/>
                <w:szCs w:val="28"/>
              </w:rPr>
              <w:t>3157712.57</w:t>
            </w:r>
          </w:p>
        </w:tc>
        <w:tc>
          <w:tcPr>
            <w:tcW w:w="3020" w:type="dxa"/>
            <w:vAlign w:val="center"/>
          </w:tcPr>
          <w:p>
            <w:pPr>
              <w:spacing w:line="600" w:lineRule="exact"/>
              <w:ind w:firstLine="560"/>
              <w:jc w:val="center"/>
              <w:rPr>
                <w:rFonts w:ascii="仿宋" w:hAnsi="仿宋" w:eastAsia="仿宋" w:cs="仿宋"/>
                <w:b/>
                <w:bCs/>
                <w:sz w:val="28"/>
                <w:szCs w:val="28"/>
              </w:rPr>
            </w:pPr>
            <w:r>
              <w:rPr>
                <w:rFonts w:ascii="宋体" w:hAnsi="宋体"/>
                <w:sz w:val="28"/>
                <w:szCs w:val="28"/>
              </w:rPr>
              <w:t>41363802.39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1" w:type="dxa"/>
            <w:vAlign w:val="center"/>
          </w:tcPr>
          <w:p>
            <w:pPr>
              <w:widowControl/>
              <w:spacing w:before="100" w:beforeAutospacing="1" w:after="100" w:afterAutospacing="1" w:line="600" w:lineRule="exact"/>
              <w:ind w:firstLine="560"/>
              <w:jc w:val="center"/>
              <w:rPr>
                <w:rFonts w:ascii="仿宋" w:hAnsi="仿宋" w:eastAsia="仿宋" w:cs="仿宋"/>
                <w:b/>
                <w:bCs/>
                <w:sz w:val="28"/>
                <w:szCs w:val="28"/>
              </w:rPr>
            </w:pPr>
            <w:r>
              <w:rPr>
                <w:rFonts w:ascii="宋体" w:hAnsi="宋体"/>
                <w:sz w:val="28"/>
                <w:szCs w:val="28"/>
              </w:rPr>
              <w:t>J10</w:t>
            </w:r>
          </w:p>
        </w:tc>
        <w:tc>
          <w:tcPr>
            <w:tcW w:w="3020" w:type="dxa"/>
            <w:vAlign w:val="center"/>
          </w:tcPr>
          <w:p>
            <w:pPr>
              <w:spacing w:line="600" w:lineRule="exact"/>
              <w:ind w:firstLine="560"/>
              <w:jc w:val="center"/>
              <w:rPr>
                <w:rFonts w:ascii="仿宋" w:hAnsi="仿宋" w:eastAsia="仿宋" w:cs="仿宋"/>
                <w:b/>
                <w:bCs/>
                <w:sz w:val="28"/>
                <w:szCs w:val="28"/>
              </w:rPr>
            </w:pPr>
            <w:r>
              <w:rPr>
                <w:rFonts w:ascii="宋体" w:hAnsi="宋体"/>
                <w:sz w:val="28"/>
                <w:szCs w:val="28"/>
              </w:rPr>
              <w:t>3157757.44</w:t>
            </w:r>
          </w:p>
        </w:tc>
        <w:tc>
          <w:tcPr>
            <w:tcW w:w="3020" w:type="dxa"/>
            <w:vAlign w:val="center"/>
          </w:tcPr>
          <w:p>
            <w:pPr>
              <w:spacing w:line="600" w:lineRule="exact"/>
              <w:ind w:firstLine="560"/>
              <w:jc w:val="center"/>
              <w:rPr>
                <w:rFonts w:ascii="仿宋" w:hAnsi="仿宋" w:eastAsia="仿宋" w:cs="仿宋"/>
                <w:b/>
                <w:bCs/>
                <w:sz w:val="28"/>
                <w:szCs w:val="28"/>
              </w:rPr>
            </w:pPr>
            <w:r>
              <w:rPr>
                <w:rFonts w:ascii="宋体" w:hAnsi="宋体"/>
                <w:sz w:val="28"/>
                <w:szCs w:val="28"/>
              </w:rPr>
              <w:t>41363786.71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1" w:type="dxa"/>
            <w:vAlign w:val="center"/>
          </w:tcPr>
          <w:p>
            <w:pPr>
              <w:spacing w:line="600" w:lineRule="exact"/>
              <w:ind w:firstLine="560"/>
              <w:jc w:val="center"/>
              <w:rPr>
                <w:rFonts w:ascii="仿宋" w:hAnsi="仿宋" w:eastAsia="仿宋" w:cs="仿宋"/>
                <w:b/>
                <w:bCs/>
                <w:sz w:val="28"/>
                <w:szCs w:val="28"/>
              </w:rPr>
            </w:pPr>
            <w:r>
              <w:rPr>
                <w:rFonts w:ascii="宋体" w:hAnsi="宋体"/>
                <w:sz w:val="28"/>
                <w:szCs w:val="28"/>
              </w:rPr>
              <w:t>J11</w:t>
            </w:r>
          </w:p>
        </w:tc>
        <w:tc>
          <w:tcPr>
            <w:tcW w:w="3020" w:type="dxa"/>
            <w:vAlign w:val="center"/>
          </w:tcPr>
          <w:p>
            <w:pPr>
              <w:spacing w:line="600" w:lineRule="exact"/>
              <w:ind w:firstLine="560"/>
              <w:jc w:val="center"/>
              <w:rPr>
                <w:rFonts w:ascii="仿宋" w:hAnsi="仿宋" w:eastAsia="仿宋" w:cs="仿宋"/>
                <w:b/>
                <w:bCs/>
                <w:sz w:val="28"/>
                <w:szCs w:val="28"/>
              </w:rPr>
            </w:pPr>
            <w:r>
              <w:rPr>
                <w:rFonts w:ascii="宋体" w:hAnsi="宋体"/>
                <w:sz w:val="28"/>
                <w:szCs w:val="28"/>
              </w:rPr>
              <w:t>3157974.31</w:t>
            </w:r>
          </w:p>
        </w:tc>
        <w:tc>
          <w:tcPr>
            <w:tcW w:w="3020" w:type="dxa"/>
            <w:vAlign w:val="center"/>
          </w:tcPr>
          <w:p>
            <w:pPr>
              <w:widowControl/>
              <w:spacing w:before="100" w:beforeAutospacing="1" w:after="100" w:afterAutospacing="1" w:line="600" w:lineRule="exact"/>
              <w:ind w:firstLine="560"/>
              <w:rPr>
                <w:rFonts w:ascii="仿宋" w:hAnsi="仿宋" w:eastAsia="仿宋" w:cs="仿宋"/>
                <w:b/>
                <w:bCs/>
                <w:sz w:val="28"/>
                <w:szCs w:val="28"/>
              </w:rPr>
            </w:pPr>
            <w:r>
              <w:rPr>
                <w:rFonts w:ascii="宋体" w:hAnsi="宋体"/>
                <w:sz w:val="28"/>
                <w:szCs w:val="28"/>
              </w:rPr>
              <w:t>41363797.34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1" w:type="dxa"/>
            <w:vAlign w:val="center"/>
          </w:tcPr>
          <w:p>
            <w:pPr>
              <w:spacing w:line="600" w:lineRule="exact"/>
              <w:ind w:firstLine="560"/>
              <w:jc w:val="center"/>
              <w:rPr>
                <w:rFonts w:ascii="仿宋" w:hAnsi="仿宋" w:eastAsia="仿宋" w:cs="仿宋"/>
                <w:b/>
                <w:bCs/>
                <w:sz w:val="28"/>
                <w:szCs w:val="28"/>
              </w:rPr>
            </w:pPr>
            <w:r>
              <w:rPr>
                <w:rFonts w:ascii="宋体" w:hAnsi="宋体"/>
                <w:sz w:val="28"/>
                <w:szCs w:val="28"/>
              </w:rPr>
              <w:t>J12</w:t>
            </w:r>
          </w:p>
        </w:tc>
        <w:tc>
          <w:tcPr>
            <w:tcW w:w="3020" w:type="dxa"/>
            <w:vAlign w:val="center"/>
          </w:tcPr>
          <w:p>
            <w:pPr>
              <w:spacing w:line="600" w:lineRule="exact"/>
              <w:ind w:firstLine="560"/>
              <w:jc w:val="center"/>
              <w:rPr>
                <w:rFonts w:ascii="仿宋" w:hAnsi="仿宋" w:eastAsia="仿宋" w:cs="仿宋"/>
                <w:b/>
                <w:bCs/>
                <w:sz w:val="28"/>
                <w:szCs w:val="28"/>
              </w:rPr>
            </w:pPr>
            <w:r>
              <w:rPr>
                <w:rFonts w:ascii="宋体" w:hAnsi="宋体"/>
                <w:sz w:val="28"/>
                <w:szCs w:val="28"/>
              </w:rPr>
              <w:t>3158130.72</w:t>
            </w:r>
          </w:p>
        </w:tc>
        <w:tc>
          <w:tcPr>
            <w:tcW w:w="3020" w:type="dxa"/>
            <w:vAlign w:val="center"/>
          </w:tcPr>
          <w:p>
            <w:pPr>
              <w:spacing w:line="600" w:lineRule="exact"/>
              <w:ind w:firstLine="560"/>
              <w:jc w:val="center"/>
              <w:rPr>
                <w:rFonts w:ascii="仿宋" w:hAnsi="仿宋" w:eastAsia="仿宋" w:cs="仿宋"/>
                <w:b/>
                <w:bCs/>
                <w:sz w:val="28"/>
                <w:szCs w:val="28"/>
              </w:rPr>
            </w:pPr>
            <w:r>
              <w:rPr>
                <w:rFonts w:ascii="宋体" w:hAnsi="宋体"/>
                <w:sz w:val="28"/>
                <w:szCs w:val="28"/>
              </w:rPr>
              <w:t>41363914.78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41" w:type="dxa"/>
            <w:gridSpan w:val="3"/>
            <w:vAlign w:val="center"/>
          </w:tcPr>
          <w:p>
            <w:pPr>
              <w:spacing w:line="600" w:lineRule="exact"/>
              <w:ind w:firstLine="560"/>
              <w:jc w:val="center"/>
              <w:rPr>
                <w:rFonts w:ascii="仿宋" w:hAnsi="仿宋" w:eastAsia="仿宋" w:cs="仿宋"/>
                <w:b/>
                <w:bCs/>
                <w:sz w:val="28"/>
                <w:szCs w:val="28"/>
              </w:rPr>
            </w:pPr>
            <w:r>
              <w:rPr>
                <w:rFonts w:ascii="宋体" w:hAnsi="宋体"/>
                <w:sz w:val="28"/>
                <w:szCs w:val="28"/>
              </w:rPr>
              <w:t>开采深度自+147.6米至+10米</w:t>
            </w:r>
          </w:p>
        </w:tc>
      </w:tr>
    </w:tbl>
    <w:p>
      <w:pPr>
        <w:numPr>
          <w:ilvl w:val="0"/>
          <w:numId w:val="4"/>
        </w:numPr>
        <w:spacing w:line="360" w:lineRule="auto"/>
        <w:ind w:firstLine="560"/>
        <w:rPr>
          <w:rFonts w:ascii="宋体" w:hAnsi="宋体"/>
          <w:sz w:val="28"/>
          <w:szCs w:val="28"/>
        </w:rPr>
      </w:pPr>
      <w:r>
        <w:rPr>
          <w:rFonts w:hint="eastAsia" w:ascii="宋体" w:hAnsi="宋体"/>
          <w:sz w:val="28"/>
          <w:szCs w:val="28"/>
        </w:rPr>
        <w:t>矿区资源储量：经路土资储备字〔</w:t>
      </w:r>
      <w:r>
        <w:rPr>
          <w:rFonts w:ascii="宋体" w:hAnsi="宋体"/>
          <w:sz w:val="28"/>
          <w:szCs w:val="28"/>
        </w:rPr>
        <w:t>2017〕1号备案的地质报告中估算矿区建筑用石料（凝灰岩）矿（122b）1622.20万立方米（4147.92万吨），其中原生矿1543.93万立方米（3967.90万吨），风化矿78.27万立方米（180.02万吨）。第四系残破积层剥离量47.28万立方米，剥采比0.03:1。</w:t>
      </w:r>
    </w:p>
    <w:p>
      <w:pPr>
        <w:numPr>
          <w:ilvl w:val="0"/>
          <w:numId w:val="4"/>
        </w:numPr>
        <w:spacing w:line="360" w:lineRule="auto"/>
        <w:ind w:firstLine="560"/>
        <w:rPr>
          <w:rFonts w:ascii="宋体" w:hAnsi="宋体"/>
          <w:sz w:val="28"/>
          <w:szCs w:val="28"/>
        </w:rPr>
      </w:pPr>
      <w:r>
        <w:rPr>
          <w:rFonts w:hint="eastAsia" w:ascii="宋体" w:hAnsi="宋体"/>
          <w:sz w:val="28"/>
          <w:szCs w:val="28"/>
        </w:rPr>
        <w:t>该矿山项目已经通过发改立项，开发利用及安全设施设计方案、水土保持方案、土地复垦方案、环境影响评价报告表等各项前期手续基本办理完毕，采矿许可证（有效期为2018.3.1至2033.3.1）已经获取。林木采伐工作已经开始，有效期至2018年9月30日。该采矿权目前在中国建设银行台州路桥支行抵押贷款4.6亿元，在办理采矿权转让手续前解除抵押。</w:t>
      </w:r>
    </w:p>
    <w:p>
      <w:pPr>
        <w:spacing w:line="360" w:lineRule="auto"/>
        <w:ind w:firstLine="700" w:firstLineChars="250"/>
        <w:rPr>
          <w:rFonts w:ascii="宋体" w:hAnsi="宋体"/>
          <w:b/>
          <w:bCs/>
          <w:sz w:val="28"/>
          <w:szCs w:val="28"/>
          <w:u w:val="single"/>
        </w:rPr>
      </w:pPr>
      <w:r>
        <w:rPr>
          <w:rFonts w:hint="eastAsia" w:ascii="宋体" w:hAnsi="宋体"/>
          <w:sz w:val="28"/>
          <w:szCs w:val="28"/>
        </w:rPr>
        <w:t>二、</w:t>
      </w:r>
      <w:r>
        <w:rPr>
          <w:rFonts w:hint="eastAsia" w:ascii="宋体" w:hAnsi="宋体"/>
          <w:b/>
          <w:bCs/>
          <w:sz w:val="28"/>
          <w:szCs w:val="28"/>
          <w:u w:val="single"/>
        </w:rPr>
        <w:t>经评估，采矿权评估值为68821.78万元。</w:t>
      </w:r>
    </w:p>
    <w:p>
      <w:pPr>
        <w:ind w:firstLine="700" w:firstLineChars="250"/>
        <w:jc w:val="left"/>
        <w:rPr>
          <w:rFonts w:ascii="宋体" w:hAnsi="宋体"/>
          <w:b/>
          <w:bCs/>
          <w:sz w:val="28"/>
          <w:szCs w:val="28"/>
        </w:rPr>
      </w:pPr>
      <w:r>
        <w:rPr>
          <w:rFonts w:hint="eastAsia" w:ascii="宋体" w:hAnsi="宋体"/>
          <w:sz w:val="28"/>
          <w:szCs w:val="28"/>
        </w:rPr>
        <w:t>三、本次采矿权转让已经必要的内部决策和批准程序，资产评估报告已经路桥区国资委核准。</w:t>
      </w:r>
    </w:p>
    <w:p>
      <w:pPr>
        <w:ind w:firstLine="700" w:firstLineChars="250"/>
        <w:jc w:val="left"/>
        <w:rPr>
          <w:rFonts w:ascii="宋体" w:hAnsi="宋体"/>
          <w:sz w:val="28"/>
          <w:szCs w:val="28"/>
        </w:rPr>
      </w:pPr>
      <w:r>
        <w:rPr>
          <w:rFonts w:hint="eastAsia" w:ascii="宋体" w:hAnsi="宋体"/>
          <w:sz w:val="28"/>
          <w:szCs w:val="28"/>
        </w:rPr>
        <w:t>四、甲、乙双方当事人对上述情况及本次采矿权转让的相关资料均已进行全面详细的了解。</w:t>
      </w:r>
    </w:p>
    <w:p>
      <w:pPr>
        <w:tabs>
          <w:tab w:val="left" w:pos="3780"/>
        </w:tabs>
        <w:spacing w:line="360" w:lineRule="auto"/>
        <w:ind w:firstLine="560"/>
        <w:jc w:val="left"/>
        <w:rPr>
          <w:rFonts w:ascii="宋体" w:hAnsi="宋体" w:eastAsiaTheme="minorEastAsia"/>
          <w:b/>
          <w:bCs/>
          <w:sz w:val="28"/>
          <w:szCs w:val="28"/>
        </w:rPr>
      </w:pPr>
      <w:r>
        <w:rPr>
          <w:rFonts w:hint="eastAsia" w:ascii="宋体" w:hAnsi="宋体"/>
          <w:sz w:val="28"/>
          <w:szCs w:val="28"/>
        </w:rPr>
        <w:t>五、本次采矿权转让，双方当事人均已被授权。</w:t>
      </w:r>
    </w:p>
    <w:p>
      <w:pPr>
        <w:tabs>
          <w:tab w:val="left" w:pos="3780"/>
        </w:tabs>
        <w:spacing w:line="360" w:lineRule="auto"/>
        <w:ind w:firstLine="562"/>
        <w:jc w:val="left"/>
        <w:rPr>
          <w:rFonts w:ascii="宋体" w:hAnsi="宋体"/>
          <w:b/>
          <w:sz w:val="28"/>
          <w:szCs w:val="28"/>
        </w:rPr>
      </w:pPr>
      <w:r>
        <w:rPr>
          <w:rFonts w:hint="eastAsia" w:ascii="宋体" w:hAnsi="宋体"/>
          <w:b/>
          <w:sz w:val="28"/>
          <w:szCs w:val="28"/>
        </w:rPr>
        <w:t>第一条  转让的标的</w:t>
      </w:r>
    </w:p>
    <w:p>
      <w:pPr>
        <w:tabs>
          <w:tab w:val="left" w:pos="3780"/>
        </w:tabs>
        <w:spacing w:line="360" w:lineRule="auto"/>
        <w:ind w:firstLine="560"/>
        <w:jc w:val="left"/>
        <w:rPr>
          <w:rFonts w:ascii="宋体" w:hAnsi="宋体"/>
          <w:sz w:val="28"/>
          <w:szCs w:val="28"/>
        </w:rPr>
      </w:pPr>
      <w:r>
        <w:rPr>
          <w:rFonts w:hint="eastAsia" w:ascii="宋体" w:hAnsi="宋体"/>
          <w:sz w:val="28"/>
          <w:szCs w:val="28"/>
        </w:rPr>
        <w:t>甲方将持有的台州市路桥区金清镇海燕村朝岩嘴头建筑用石料（凝灰岩）矿采矿权（采矿许可证号：C3310042018027130145942）有偿转让给乙方。</w:t>
      </w:r>
    </w:p>
    <w:p>
      <w:pPr>
        <w:tabs>
          <w:tab w:val="left" w:pos="1620"/>
          <w:tab w:val="left" w:pos="3780"/>
        </w:tabs>
        <w:spacing w:line="360" w:lineRule="auto"/>
        <w:ind w:firstLine="621" w:firstLineChars="221"/>
        <w:jc w:val="left"/>
        <w:rPr>
          <w:rFonts w:ascii="宋体" w:hAnsi="宋体"/>
          <w:b/>
          <w:sz w:val="28"/>
          <w:szCs w:val="28"/>
        </w:rPr>
      </w:pPr>
      <w:r>
        <w:rPr>
          <w:rFonts w:hint="eastAsia" w:ascii="宋体" w:hAnsi="宋体"/>
          <w:b/>
          <w:sz w:val="28"/>
          <w:szCs w:val="28"/>
        </w:rPr>
        <w:t>第二条  采矿权转让方式</w:t>
      </w:r>
    </w:p>
    <w:p>
      <w:pPr>
        <w:tabs>
          <w:tab w:val="left" w:pos="3780"/>
        </w:tabs>
        <w:spacing w:line="360" w:lineRule="auto"/>
        <w:ind w:firstLine="562"/>
        <w:jc w:val="left"/>
        <w:rPr>
          <w:rFonts w:ascii="宋体" w:hAnsi="宋体"/>
          <w:sz w:val="28"/>
          <w:szCs w:val="28"/>
        </w:rPr>
      </w:pPr>
      <w:r>
        <w:rPr>
          <w:rFonts w:hint="eastAsia" w:ascii="宋体" w:hAnsi="宋体"/>
          <w:b/>
          <w:bCs/>
          <w:sz w:val="28"/>
          <w:szCs w:val="28"/>
          <w:u w:val="single"/>
        </w:rPr>
        <w:t>竞价方式</w:t>
      </w:r>
      <w:r>
        <w:rPr>
          <w:rFonts w:hint="eastAsia" w:ascii="宋体" w:hAnsi="宋体"/>
          <w:sz w:val="28"/>
          <w:szCs w:val="28"/>
        </w:rPr>
        <w:t>转让。</w:t>
      </w:r>
    </w:p>
    <w:p>
      <w:pPr>
        <w:tabs>
          <w:tab w:val="left" w:pos="3780"/>
        </w:tabs>
        <w:spacing w:line="360" w:lineRule="auto"/>
        <w:ind w:firstLine="562"/>
        <w:jc w:val="left"/>
        <w:rPr>
          <w:rFonts w:ascii="宋体" w:hAnsi="宋体"/>
          <w:b/>
          <w:sz w:val="28"/>
          <w:szCs w:val="28"/>
        </w:rPr>
      </w:pPr>
      <w:r>
        <w:rPr>
          <w:rFonts w:hint="eastAsia" w:ascii="宋体" w:hAnsi="宋体"/>
          <w:b/>
          <w:sz w:val="28"/>
          <w:szCs w:val="28"/>
        </w:rPr>
        <w:t>第三条  采矿权转让价格</w:t>
      </w:r>
    </w:p>
    <w:p>
      <w:pPr>
        <w:tabs>
          <w:tab w:val="left" w:pos="3780"/>
        </w:tabs>
        <w:spacing w:line="360" w:lineRule="auto"/>
        <w:ind w:left="1" w:firstLine="537" w:firstLineChars="192"/>
        <w:jc w:val="left"/>
        <w:rPr>
          <w:rFonts w:ascii="宋体" w:hAnsi="宋体"/>
          <w:sz w:val="28"/>
          <w:szCs w:val="28"/>
        </w:rPr>
      </w:pPr>
      <w:r>
        <w:rPr>
          <w:rFonts w:hint="eastAsia" w:ascii="宋体" w:hAnsi="宋体"/>
          <w:sz w:val="28"/>
          <w:szCs w:val="28"/>
        </w:rPr>
        <w:t>甲方将本合同第一条规定的转让标的以人民币</w:t>
      </w:r>
      <w:r>
        <w:rPr>
          <w:rFonts w:hint="eastAsia" w:ascii="宋体" w:hAnsi="宋体"/>
          <w:sz w:val="28"/>
          <w:szCs w:val="28"/>
          <w:u w:val="single"/>
          <w:lang w:val="en-US" w:eastAsia="zh-CN"/>
        </w:rPr>
        <w:t xml:space="preserve">           </w:t>
      </w:r>
      <w:r>
        <w:rPr>
          <w:rFonts w:hint="eastAsia" w:ascii="宋体" w:hAnsi="宋体"/>
          <w:sz w:val="28"/>
          <w:szCs w:val="28"/>
        </w:rPr>
        <w:t>（大写），（小写）￥</w:t>
      </w:r>
      <w:r>
        <w:rPr>
          <w:rFonts w:hint="eastAsia" w:ascii="宋体" w:hAnsi="宋体"/>
          <w:sz w:val="28"/>
          <w:szCs w:val="28"/>
          <w:u w:val="single"/>
          <w:lang w:val="en-US" w:eastAsia="zh-CN"/>
        </w:rPr>
        <w:t xml:space="preserve">         </w:t>
      </w:r>
      <w:r>
        <w:rPr>
          <w:rFonts w:hint="eastAsia" w:ascii="宋体" w:hAnsi="宋体"/>
          <w:sz w:val="28"/>
          <w:szCs w:val="28"/>
        </w:rPr>
        <w:t>元转让给乙方。</w:t>
      </w:r>
    </w:p>
    <w:p>
      <w:pPr>
        <w:tabs>
          <w:tab w:val="left" w:pos="3780"/>
        </w:tabs>
        <w:spacing w:line="360" w:lineRule="auto"/>
        <w:ind w:firstLine="562"/>
        <w:jc w:val="left"/>
        <w:rPr>
          <w:rFonts w:ascii="宋体" w:hAnsi="宋体"/>
          <w:b/>
          <w:sz w:val="28"/>
          <w:szCs w:val="28"/>
        </w:rPr>
      </w:pPr>
      <w:r>
        <w:rPr>
          <w:rFonts w:hint="eastAsia" w:ascii="宋体" w:hAnsi="宋体"/>
          <w:b/>
          <w:sz w:val="28"/>
          <w:szCs w:val="28"/>
        </w:rPr>
        <w:t>第四条  采矿权转让价款的支付方式、期限及付款条件</w:t>
      </w:r>
    </w:p>
    <w:p>
      <w:pPr>
        <w:ind w:firstLine="560"/>
        <w:jc w:val="left"/>
        <w:rPr>
          <w:rFonts w:ascii="Arial" w:hAnsi="Arial" w:cs="Arial"/>
          <w:sz w:val="28"/>
          <w:szCs w:val="28"/>
        </w:rPr>
      </w:pPr>
      <w:r>
        <w:rPr>
          <w:rFonts w:hint="eastAsia" w:ascii="宋体" w:hAnsi="宋体"/>
          <w:sz w:val="28"/>
          <w:szCs w:val="28"/>
        </w:rPr>
        <w:t>甲、乙双方在本合同签订之日起，乙方于十个工作日内，一次性足额支付90%转让价款,即</w:t>
      </w:r>
      <w:r>
        <w:rPr>
          <w:rFonts w:hint="eastAsia" w:ascii="宋体" w:hAnsi="宋体"/>
          <w:sz w:val="28"/>
          <w:szCs w:val="28"/>
          <w:lang w:val="en-US" w:eastAsia="zh-CN"/>
        </w:rPr>
        <w:t xml:space="preserve"> </w:t>
      </w:r>
      <w:r>
        <w:rPr>
          <w:rFonts w:hint="eastAsia" w:ascii="宋体" w:hAnsi="宋体"/>
          <w:sz w:val="28"/>
          <w:szCs w:val="28"/>
          <w:u w:val="single"/>
          <w:lang w:val="en-US" w:eastAsia="zh-CN"/>
        </w:rPr>
        <w:t xml:space="preserve">          </w:t>
      </w:r>
      <w:r>
        <w:rPr>
          <w:rFonts w:hint="eastAsia" w:ascii="宋体" w:hAnsi="宋体"/>
          <w:sz w:val="28"/>
          <w:szCs w:val="28"/>
        </w:rPr>
        <w:t>人民币，同时支付该矿山项目前期费用</w:t>
      </w:r>
      <w:r>
        <w:rPr>
          <w:rFonts w:hint="eastAsia" w:ascii="仿宋" w:hAnsi="仿宋" w:eastAsia="仿宋" w:cs="仿宋"/>
          <w:sz w:val="28"/>
          <w:szCs w:val="28"/>
        </w:rPr>
        <w:t>67200486.8</w:t>
      </w:r>
      <w:r>
        <w:rPr>
          <w:rFonts w:hint="eastAsia" w:ascii="宋体" w:hAnsi="宋体"/>
          <w:sz w:val="28"/>
          <w:szCs w:val="28"/>
        </w:rPr>
        <w:t>元</w:t>
      </w:r>
      <w:r>
        <w:rPr>
          <w:rFonts w:hint="eastAsia" w:ascii="新宋体" w:hAnsi="新宋体" w:eastAsia="新宋体" w:cs="新宋体"/>
          <w:b/>
          <w:bCs/>
          <w:sz w:val="28"/>
          <w:szCs w:val="28"/>
          <w:u w:val="single"/>
        </w:rPr>
        <w:t>（按实际付款凭证金额缴费）</w:t>
      </w:r>
      <w:r>
        <w:rPr>
          <w:rFonts w:hint="eastAsia" w:ascii="宋体" w:hAnsi="宋体"/>
          <w:sz w:val="28"/>
          <w:szCs w:val="28"/>
        </w:rPr>
        <w:t>，</w:t>
      </w:r>
      <w:r>
        <w:rPr>
          <w:rFonts w:hint="eastAsia" w:ascii="新宋体" w:hAnsi="新宋体" w:eastAsia="新宋体" w:cs="新宋体"/>
          <w:sz w:val="28"/>
          <w:szCs w:val="28"/>
        </w:rPr>
        <w:t>前期费用具体如下：政策处理费43059400元，生态治理备用金13287800元（根据国家相关政策，国土部门如将该备用金退还给甲方，甲方将在三个工作日内退还给乙方），森林植被恢复费8076970元，变配电工程设计费46690元，预付变配电工程费1452310元，矿山周边租地费用226904元，租地测量费4500元，矿山水土保持补偿费19612.8元，其他各项报告制作及招投标代理费用1026300元；</w:t>
      </w:r>
      <w:r>
        <w:rPr>
          <w:rFonts w:hint="eastAsia" w:ascii="Arial" w:hAnsi="Arial" w:cs="Arial"/>
          <w:sz w:val="28"/>
          <w:szCs w:val="28"/>
        </w:rPr>
        <w:t>余款元人民币在</w:t>
      </w:r>
      <w:r>
        <w:rPr>
          <w:rFonts w:hint="eastAsia" w:ascii="宋体" w:hAnsi="宋体"/>
          <w:sz w:val="28"/>
          <w:szCs w:val="28"/>
        </w:rPr>
        <w:t>办理完成采矿权转让手续前付清（并在合同签订后一年内</w:t>
      </w:r>
      <w:r>
        <w:rPr>
          <w:rFonts w:hint="eastAsia" w:ascii="宋体" w:hAnsi="宋体"/>
          <w:bCs/>
          <w:sz w:val="28"/>
          <w:szCs w:val="28"/>
        </w:rPr>
        <w:t>付清）</w:t>
      </w:r>
      <w:r>
        <w:rPr>
          <w:rFonts w:hint="eastAsia" w:ascii="Arial" w:hAnsi="Arial" w:cs="Arial"/>
          <w:sz w:val="28"/>
          <w:szCs w:val="28"/>
        </w:rPr>
        <w:t>。</w:t>
      </w:r>
    </w:p>
    <w:p>
      <w:pPr>
        <w:spacing w:line="360" w:lineRule="auto"/>
        <w:ind w:firstLine="560"/>
        <w:rPr>
          <w:rFonts w:ascii="宋体" w:hAnsi="宋体"/>
          <w:sz w:val="28"/>
          <w:szCs w:val="28"/>
        </w:rPr>
      </w:pPr>
      <w:r>
        <w:rPr>
          <w:rFonts w:hint="eastAsia" w:ascii="宋体" w:hAnsi="宋体"/>
          <w:sz w:val="28"/>
          <w:szCs w:val="28"/>
        </w:rPr>
        <w:t>上述款项90%转让成交款和</w:t>
      </w:r>
      <w:r>
        <w:rPr>
          <w:rFonts w:hint="eastAsia" w:ascii="仿宋" w:hAnsi="仿宋" w:eastAsia="仿宋" w:cs="仿宋"/>
          <w:sz w:val="28"/>
          <w:szCs w:val="28"/>
        </w:rPr>
        <w:t>67200486.8</w:t>
      </w:r>
      <w:r>
        <w:rPr>
          <w:rFonts w:hint="eastAsia" w:ascii="宋体" w:hAnsi="宋体"/>
          <w:sz w:val="28"/>
          <w:szCs w:val="28"/>
        </w:rPr>
        <w:t>元</w:t>
      </w:r>
      <w:r>
        <w:rPr>
          <w:rFonts w:hint="eastAsia" w:ascii="新宋体" w:hAnsi="新宋体" w:eastAsia="新宋体" w:cs="新宋体"/>
          <w:b/>
          <w:bCs/>
          <w:sz w:val="28"/>
          <w:szCs w:val="28"/>
          <w:u w:val="single"/>
        </w:rPr>
        <w:t>（按实际付款凭证金额缴费）</w:t>
      </w:r>
      <w:r>
        <w:rPr>
          <w:rFonts w:hint="eastAsia" w:ascii="宋体" w:hAnsi="宋体"/>
          <w:sz w:val="28"/>
          <w:szCs w:val="28"/>
        </w:rPr>
        <w:t>前期费用缴入</w:t>
      </w:r>
      <w:r>
        <w:rPr>
          <w:rFonts w:hint="eastAsia" w:ascii="宋体" w:hAnsi="宋体"/>
          <w:bCs/>
          <w:sz w:val="28"/>
          <w:szCs w:val="28"/>
        </w:rPr>
        <w:t>台州市产权交易所有限公司（</w:t>
      </w:r>
      <w:r>
        <w:rPr>
          <w:rFonts w:hint="eastAsia" w:ascii="宋体" w:hAnsi="宋体"/>
          <w:b/>
          <w:bCs/>
          <w:sz w:val="28"/>
          <w:szCs w:val="28"/>
        </w:rPr>
        <w:t>单位名称：台州市产权交易所有限公司，开户行：</w:t>
      </w:r>
      <w:r>
        <w:rPr>
          <w:rFonts w:ascii="宋体" w:hAnsi="宋体"/>
          <w:b/>
          <w:bCs/>
          <w:sz w:val="28"/>
          <w:szCs w:val="28"/>
        </w:rPr>
        <w:t>浙江民泰商业银行台州椒江支行</w:t>
      </w:r>
      <w:r>
        <w:rPr>
          <w:rFonts w:hint="eastAsia" w:ascii="宋体" w:hAnsi="宋体"/>
          <w:b/>
          <w:bCs/>
          <w:sz w:val="28"/>
          <w:szCs w:val="28"/>
        </w:rPr>
        <w:t>，帐号：</w:t>
      </w:r>
      <w:r>
        <w:rPr>
          <w:rFonts w:ascii="宋体" w:hAnsi="宋体"/>
          <w:b/>
          <w:bCs/>
          <w:sz w:val="28"/>
          <w:szCs w:val="28"/>
        </w:rPr>
        <w:t>583016260</w:t>
      </w:r>
      <w:r>
        <w:rPr>
          <w:rFonts w:hint="eastAsia" w:ascii="宋体" w:hAnsi="宋体"/>
          <w:b/>
          <w:bCs/>
          <w:sz w:val="28"/>
          <w:szCs w:val="28"/>
        </w:rPr>
        <w:t>8</w:t>
      </w:r>
      <w:r>
        <w:rPr>
          <w:rFonts w:ascii="宋体" w:hAnsi="宋体"/>
          <w:b/>
          <w:bCs/>
          <w:sz w:val="28"/>
          <w:szCs w:val="28"/>
        </w:rPr>
        <w:t>000</w:t>
      </w:r>
      <w:r>
        <w:rPr>
          <w:rFonts w:hint="eastAsia" w:ascii="宋体" w:hAnsi="宋体"/>
          <w:b/>
          <w:bCs/>
          <w:sz w:val="28"/>
          <w:szCs w:val="28"/>
        </w:rPr>
        <w:t>28</w:t>
      </w:r>
      <w:r>
        <w:rPr>
          <w:rFonts w:hint="eastAsia" w:ascii="宋体" w:hAnsi="宋体"/>
          <w:bCs/>
          <w:sz w:val="28"/>
          <w:szCs w:val="28"/>
        </w:rPr>
        <w:t>），余款届时直接转入甲方账户（并在合同签订后一年内付清）</w:t>
      </w:r>
      <w:r>
        <w:rPr>
          <w:rFonts w:hint="eastAsia" w:ascii="宋体" w:hAnsi="宋体"/>
          <w:sz w:val="28"/>
          <w:szCs w:val="28"/>
        </w:rPr>
        <w:t>。合同订立后，乙方先期汇入的</w:t>
      </w:r>
      <w:r>
        <w:rPr>
          <w:rFonts w:hint="eastAsia" w:ascii="宋体" w:hAnsi="宋体"/>
          <w:sz w:val="28"/>
          <w:szCs w:val="28"/>
          <w:u w:val="single"/>
        </w:rPr>
        <w:t>13800万元</w:t>
      </w:r>
      <w:r>
        <w:rPr>
          <w:rFonts w:hint="eastAsia" w:ascii="宋体" w:hAnsi="宋体"/>
          <w:sz w:val="28"/>
          <w:szCs w:val="28"/>
        </w:rPr>
        <w:t>竞买保证金转为部分转让价款。</w:t>
      </w:r>
    </w:p>
    <w:p>
      <w:pPr>
        <w:tabs>
          <w:tab w:val="left" w:pos="3780"/>
        </w:tabs>
        <w:spacing w:line="360" w:lineRule="auto"/>
        <w:ind w:firstLine="562"/>
        <w:jc w:val="left"/>
        <w:rPr>
          <w:rFonts w:ascii="宋体" w:hAnsi="宋体"/>
          <w:b/>
          <w:sz w:val="28"/>
          <w:szCs w:val="28"/>
        </w:rPr>
      </w:pPr>
      <w:r>
        <w:rPr>
          <w:rFonts w:hint="eastAsia" w:ascii="宋体" w:hAnsi="宋体"/>
          <w:b/>
          <w:sz w:val="28"/>
          <w:szCs w:val="28"/>
        </w:rPr>
        <w:t>第五条  采矿权交割事项</w:t>
      </w:r>
    </w:p>
    <w:p>
      <w:pPr>
        <w:tabs>
          <w:tab w:val="left" w:pos="3780"/>
        </w:tabs>
        <w:spacing w:line="360" w:lineRule="auto"/>
        <w:ind w:firstLine="560"/>
        <w:jc w:val="left"/>
        <w:rPr>
          <w:rFonts w:ascii="新宋体" w:hAnsi="新宋体" w:eastAsia="新宋体" w:cs="新宋体"/>
          <w:sz w:val="28"/>
          <w:szCs w:val="28"/>
        </w:rPr>
      </w:pPr>
      <w:r>
        <w:rPr>
          <w:rFonts w:hint="eastAsia" w:ascii="宋体" w:hAnsi="宋体"/>
          <w:sz w:val="28"/>
          <w:szCs w:val="28"/>
        </w:rPr>
        <w:t>1、在乙方付清90%转让成交款和</w:t>
      </w:r>
      <w:r>
        <w:rPr>
          <w:rFonts w:hint="eastAsia" w:ascii="仿宋" w:hAnsi="仿宋" w:eastAsia="仿宋" w:cs="仿宋"/>
          <w:sz w:val="28"/>
          <w:szCs w:val="28"/>
        </w:rPr>
        <w:t>67200486.8</w:t>
      </w:r>
      <w:r>
        <w:rPr>
          <w:rFonts w:hint="eastAsia" w:ascii="宋体" w:hAnsi="宋体"/>
          <w:sz w:val="28"/>
          <w:szCs w:val="28"/>
        </w:rPr>
        <w:t>元</w:t>
      </w:r>
      <w:r>
        <w:rPr>
          <w:rFonts w:hint="eastAsia" w:ascii="新宋体" w:hAnsi="新宋体" w:eastAsia="新宋体" w:cs="新宋体"/>
          <w:b/>
          <w:bCs/>
          <w:sz w:val="28"/>
          <w:szCs w:val="28"/>
          <w:u w:val="single"/>
        </w:rPr>
        <w:t>（按实际付款凭证金额缴费）</w:t>
      </w:r>
      <w:r>
        <w:rPr>
          <w:rFonts w:hint="eastAsia" w:ascii="宋体" w:hAnsi="宋体"/>
          <w:sz w:val="28"/>
          <w:szCs w:val="28"/>
        </w:rPr>
        <w:t>前期费用，产交所出具《产权交易凭证》后，</w:t>
      </w:r>
      <w:r>
        <w:rPr>
          <w:rFonts w:hint="eastAsia" w:ascii="新宋体" w:hAnsi="新宋体" w:eastAsia="新宋体" w:cs="新宋体"/>
          <w:sz w:val="28"/>
          <w:szCs w:val="28"/>
        </w:rPr>
        <w:t>甲方将矿区按现状移交给乙方。按照《探矿权采矿权转让管理办法》要求，采矿权转让手续在2019年3月1日之后由甲方协助乙方开始办理。</w:t>
      </w:r>
    </w:p>
    <w:p>
      <w:pPr>
        <w:spacing w:line="360" w:lineRule="auto"/>
        <w:ind w:firstLine="562"/>
        <w:rPr>
          <w:rFonts w:ascii="宋体" w:hAnsi="宋体"/>
          <w:b/>
          <w:sz w:val="28"/>
          <w:szCs w:val="28"/>
        </w:rPr>
      </w:pPr>
      <w:r>
        <w:rPr>
          <w:rFonts w:hint="eastAsia" w:ascii="宋体" w:hAnsi="宋体"/>
          <w:b/>
          <w:sz w:val="28"/>
          <w:szCs w:val="28"/>
        </w:rPr>
        <w:t>第六条 权证的变更</w:t>
      </w:r>
    </w:p>
    <w:p>
      <w:pPr>
        <w:tabs>
          <w:tab w:val="left" w:pos="3780"/>
        </w:tabs>
        <w:spacing w:line="360" w:lineRule="auto"/>
        <w:ind w:firstLine="560"/>
        <w:jc w:val="left"/>
        <w:rPr>
          <w:rFonts w:ascii="宋体" w:hAnsi="宋体"/>
          <w:sz w:val="28"/>
          <w:szCs w:val="28"/>
        </w:rPr>
      </w:pPr>
      <w:r>
        <w:rPr>
          <w:rFonts w:hint="eastAsia" w:ascii="宋体" w:hAnsi="宋体"/>
          <w:sz w:val="28"/>
          <w:szCs w:val="28"/>
        </w:rPr>
        <w:t>甲乙双方协商和共同配合，由乙方完成所转让采矿权的权证变更手续。</w:t>
      </w:r>
    </w:p>
    <w:p>
      <w:pPr>
        <w:tabs>
          <w:tab w:val="left" w:pos="3780"/>
        </w:tabs>
        <w:spacing w:line="360" w:lineRule="auto"/>
        <w:ind w:firstLine="548" w:firstLineChars="195"/>
        <w:jc w:val="left"/>
        <w:rPr>
          <w:rFonts w:ascii="宋体" w:hAnsi="宋体"/>
          <w:b/>
          <w:sz w:val="28"/>
          <w:szCs w:val="28"/>
        </w:rPr>
      </w:pPr>
      <w:r>
        <w:rPr>
          <w:rFonts w:hint="eastAsia" w:ascii="宋体" w:hAnsi="宋体"/>
          <w:b/>
          <w:sz w:val="28"/>
          <w:szCs w:val="28"/>
        </w:rPr>
        <w:t>第七条  采矿权转让的税收和费用</w:t>
      </w:r>
    </w:p>
    <w:p>
      <w:pPr>
        <w:tabs>
          <w:tab w:val="left" w:pos="3780"/>
        </w:tabs>
        <w:spacing w:line="360" w:lineRule="auto"/>
        <w:ind w:firstLine="560"/>
        <w:jc w:val="left"/>
        <w:rPr>
          <w:rFonts w:ascii="宋体" w:hAnsi="宋体"/>
          <w:sz w:val="28"/>
          <w:szCs w:val="28"/>
        </w:rPr>
      </w:pPr>
      <w:r>
        <w:rPr>
          <w:rFonts w:hint="eastAsia" w:ascii="宋体" w:hAnsi="宋体"/>
          <w:sz w:val="28"/>
          <w:szCs w:val="28"/>
        </w:rPr>
        <w:t>1、采矿权转让中涉及的有关税收，按照国家有关法律规定缴纳。</w:t>
      </w:r>
    </w:p>
    <w:p>
      <w:pPr>
        <w:tabs>
          <w:tab w:val="left" w:pos="3780"/>
        </w:tabs>
        <w:spacing w:line="360" w:lineRule="auto"/>
        <w:ind w:firstLine="560"/>
        <w:jc w:val="left"/>
        <w:rPr>
          <w:rFonts w:ascii="宋体" w:hAnsi="宋体"/>
          <w:sz w:val="28"/>
          <w:szCs w:val="28"/>
        </w:rPr>
      </w:pPr>
      <w:r>
        <w:rPr>
          <w:rFonts w:hint="eastAsia" w:ascii="宋体" w:hAnsi="宋体"/>
          <w:sz w:val="28"/>
          <w:szCs w:val="28"/>
        </w:rPr>
        <w:t>2、采矿权转让中涉及的交易佣金由甲、乙双方各自承担。</w:t>
      </w:r>
    </w:p>
    <w:p>
      <w:pPr>
        <w:tabs>
          <w:tab w:val="left" w:pos="3780"/>
        </w:tabs>
        <w:spacing w:line="360" w:lineRule="auto"/>
        <w:ind w:firstLine="560"/>
        <w:jc w:val="left"/>
        <w:rPr>
          <w:rFonts w:ascii="宋体" w:hAnsi="宋体"/>
          <w:sz w:val="28"/>
          <w:szCs w:val="28"/>
        </w:rPr>
      </w:pPr>
      <w:r>
        <w:rPr>
          <w:rFonts w:hint="eastAsia" w:ascii="宋体" w:hAnsi="宋体"/>
          <w:sz w:val="28"/>
          <w:szCs w:val="28"/>
        </w:rPr>
        <w:t>3、权证变更涉及的有关费用，由乙方承担。</w:t>
      </w:r>
    </w:p>
    <w:p>
      <w:pPr>
        <w:tabs>
          <w:tab w:val="left" w:pos="3780"/>
        </w:tabs>
        <w:spacing w:line="360" w:lineRule="auto"/>
        <w:ind w:firstLine="551" w:firstLineChars="196"/>
        <w:jc w:val="left"/>
        <w:rPr>
          <w:rFonts w:ascii="宋体" w:hAnsi="宋体"/>
          <w:b/>
          <w:sz w:val="28"/>
          <w:szCs w:val="28"/>
        </w:rPr>
      </w:pPr>
      <w:r>
        <w:rPr>
          <w:rFonts w:hint="eastAsia" w:ascii="宋体" w:hAnsi="宋体"/>
          <w:b/>
          <w:sz w:val="28"/>
          <w:szCs w:val="28"/>
        </w:rPr>
        <w:t>第八条  甲、乙双方的承诺</w:t>
      </w:r>
    </w:p>
    <w:p>
      <w:pPr>
        <w:tabs>
          <w:tab w:val="left" w:pos="3780"/>
        </w:tabs>
        <w:spacing w:line="360" w:lineRule="auto"/>
        <w:ind w:firstLine="560"/>
        <w:jc w:val="left"/>
        <w:rPr>
          <w:rFonts w:ascii="宋体" w:hAnsi="宋体"/>
          <w:sz w:val="28"/>
          <w:szCs w:val="28"/>
        </w:rPr>
      </w:pPr>
      <w:r>
        <w:rPr>
          <w:rFonts w:hint="eastAsia" w:ascii="宋体" w:hAnsi="宋体"/>
          <w:sz w:val="28"/>
          <w:szCs w:val="28"/>
        </w:rPr>
        <w:t>1、甲方的承诺：</w:t>
      </w:r>
    </w:p>
    <w:p>
      <w:pPr>
        <w:tabs>
          <w:tab w:val="left" w:pos="3780"/>
        </w:tabs>
        <w:spacing w:line="360" w:lineRule="auto"/>
        <w:ind w:firstLine="560"/>
        <w:jc w:val="left"/>
        <w:rPr>
          <w:rFonts w:ascii="宋体" w:hAnsi="宋体"/>
          <w:sz w:val="28"/>
          <w:szCs w:val="28"/>
        </w:rPr>
      </w:pPr>
      <w:r>
        <w:rPr>
          <w:rFonts w:hint="eastAsia" w:ascii="宋体" w:hAnsi="宋体"/>
          <w:sz w:val="28"/>
          <w:szCs w:val="28"/>
        </w:rPr>
        <w:t>1）对转让标的拥有合法、有效的处置权利，并经相关管理部门同意转让。</w:t>
      </w:r>
    </w:p>
    <w:p>
      <w:pPr>
        <w:tabs>
          <w:tab w:val="left" w:pos="3780"/>
        </w:tabs>
        <w:spacing w:line="360" w:lineRule="auto"/>
        <w:ind w:firstLine="560"/>
        <w:jc w:val="left"/>
        <w:rPr>
          <w:rFonts w:ascii="宋体" w:hAnsi="宋体"/>
          <w:sz w:val="28"/>
          <w:szCs w:val="28"/>
        </w:rPr>
      </w:pPr>
      <w:r>
        <w:rPr>
          <w:rFonts w:hint="eastAsia" w:ascii="宋体" w:hAnsi="宋体"/>
          <w:sz w:val="28"/>
          <w:szCs w:val="28"/>
        </w:rPr>
        <w:t>2）为签订本合同之前的所提交的各项证明文件及资料均为真实、完整的；</w:t>
      </w:r>
    </w:p>
    <w:p>
      <w:pPr>
        <w:tabs>
          <w:tab w:val="left" w:pos="3780"/>
        </w:tabs>
        <w:spacing w:line="360" w:lineRule="auto"/>
        <w:ind w:firstLine="560"/>
        <w:jc w:val="left"/>
        <w:rPr>
          <w:rFonts w:ascii="宋体" w:hAnsi="宋体"/>
          <w:sz w:val="28"/>
          <w:szCs w:val="28"/>
        </w:rPr>
      </w:pPr>
      <w:r>
        <w:rPr>
          <w:rFonts w:hint="eastAsia" w:ascii="宋体" w:hAnsi="宋体"/>
          <w:sz w:val="28"/>
          <w:szCs w:val="28"/>
        </w:rPr>
        <w:t>3）签订本合同所需的包括但不限于授权、审批、公司内部决策等在内的一切批准手续均已合法取得，本合同成立的前提条件均已满足；</w:t>
      </w:r>
    </w:p>
    <w:p>
      <w:pPr>
        <w:tabs>
          <w:tab w:val="left" w:pos="3780"/>
        </w:tabs>
        <w:spacing w:line="360" w:lineRule="auto"/>
        <w:ind w:firstLine="560"/>
        <w:jc w:val="left"/>
        <w:rPr>
          <w:rFonts w:ascii="宋体" w:hAnsi="宋体"/>
          <w:sz w:val="28"/>
          <w:szCs w:val="28"/>
        </w:rPr>
      </w:pPr>
      <w:r>
        <w:rPr>
          <w:rFonts w:hint="eastAsia" w:ascii="宋体" w:hAnsi="宋体"/>
          <w:sz w:val="28"/>
          <w:szCs w:val="28"/>
        </w:rPr>
        <w:t>2、乙方的承诺：</w:t>
      </w:r>
    </w:p>
    <w:p>
      <w:pPr>
        <w:tabs>
          <w:tab w:val="left" w:pos="3780"/>
        </w:tabs>
        <w:spacing w:line="360" w:lineRule="auto"/>
        <w:ind w:firstLine="560"/>
        <w:jc w:val="left"/>
        <w:rPr>
          <w:rFonts w:ascii="宋体" w:hAnsi="宋体"/>
          <w:sz w:val="28"/>
          <w:szCs w:val="28"/>
        </w:rPr>
      </w:pPr>
      <w:r>
        <w:rPr>
          <w:rFonts w:hint="eastAsia" w:ascii="宋体" w:hAnsi="宋体"/>
          <w:sz w:val="28"/>
          <w:szCs w:val="28"/>
        </w:rPr>
        <w:t>1）拥有完全的权利和行为能力进行采矿权受让，无欺诈行为；</w:t>
      </w:r>
    </w:p>
    <w:p>
      <w:pPr>
        <w:tabs>
          <w:tab w:val="left" w:pos="3780"/>
        </w:tabs>
        <w:spacing w:line="360" w:lineRule="auto"/>
        <w:ind w:firstLine="560"/>
        <w:jc w:val="left"/>
        <w:rPr>
          <w:rFonts w:ascii="宋体" w:hAnsi="宋体"/>
          <w:sz w:val="28"/>
          <w:szCs w:val="28"/>
        </w:rPr>
      </w:pPr>
      <w:r>
        <w:rPr>
          <w:rFonts w:hint="eastAsia" w:ascii="宋体" w:hAnsi="宋体"/>
          <w:sz w:val="28"/>
          <w:szCs w:val="28"/>
        </w:rPr>
        <w:t>2）签订本合同所需的各项授权、审批以及内部决策等在内的一切批准手续均已合法取得；</w:t>
      </w:r>
    </w:p>
    <w:p>
      <w:pPr>
        <w:tabs>
          <w:tab w:val="left" w:pos="3780"/>
        </w:tabs>
        <w:spacing w:line="360" w:lineRule="auto"/>
        <w:ind w:firstLine="560"/>
        <w:jc w:val="left"/>
        <w:rPr>
          <w:rFonts w:ascii="宋体" w:hAnsi="宋体"/>
          <w:sz w:val="28"/>
          <w:szCs w:val="28"/>
        </w:rPr>
      </w:pPr>
      <w:r>
        <w:rPr>
          <w:rFonts w:hint="eastAsia" w:ascii="宋体" w:hAnsi="宋体"/>
          <w:sz w:val="28"/>
          <w:szCs w:val="28"/>
        </w:rPr>
        <w:t>3）受让转让标的没有违反受让方具有约束力的合同、协议等所有法律文书；</w:t>
      </w:r>
    </w:p>
    <w:p>
      <w:pPr>
        <w:tabs>
          <w:tab w:val="left" w:pos="3780"/>
        </w:tabs>
        <w:spacing w:line="360" w:lineRule="auto"/>
        <w:ind w:firstLine="560"/>
        <w:jc w:val="left"/>
        <w:rPr>
          <w:rFonts w:ascii="宋体" w:hAnsi="宋体"/>
          <w:sz w:val="28"/>
          <w:szCs w:val="28"/>
        </w:rPr>
      </w:pPr>
      <w:r>
        <w:rPr>
          <w:rFonts w:hint="eastAsia" w:ascii="宋体" w:hAnsi="宋体"/>
          <w:sz w:val="28"/>
          <w:szCs w:val="28"/>
        </w:rPr>
        <w:t>4）乙方保证按本合同之约定支付转让款。</w:t>
      </w:r>
    </w:p>
    <w:p>
      <w:pPr>
        <w:tabs>
          <w:tab w:val="left" w:pos="3780"/>
        </w:tabs>
        <w:spacing w:line="360" w:lineRule="auto"/>
        <w:ind w:firstLine="551" w:firstLineChars="196"/>
        <w:jc w:val="left"/>
        <w:rPr>
          <w:rFonts w:ascii="宋体" w:hAnsi="宋体"/>
          <w:b/>
          <w:sz w:val="28"/>
          <w:szCs w:val="28"/>
        </w:rPr>
      </w:pPr>
      <w:r>
        <w:rPr>
          <w:rFonts w:hint="eastAsia" w:ascii="宋体" w:hAnsi="宋体"/>
          <w:b/>
          <w:sz w:val="28"/>
          <w:szCs w:val="28"/>
        </w:rPr>
        <w:t>第九条  违约责任</w:t>
      </w:r>
    </w:p>
    <w:p>
      <w:pPr>
        <w:ind w:firstLine="560"/>
        <w:rPr>
          <w:rFonts w:ascii="宋体" w:hAnsi="宋体"/>
          <w:sz w:val="28"/>
          <w:szCs w:val="28"/>
        </w:rPr>
      </w:pPr>
      <w:r>
        <w:rPr>
          <w:rFonts w:hint="eastAsia" w:ascii="宋体" w:hAnsi="宋体"/>
          <w:sz w:val="28"/>
          <w:szCs w:val="28"/>
        </w:rPr>
        <w:t>本合同各方当事人应当按照法律规定及本合同的约定严格履行各自的义务。当事人一方不履行合同义务或者履行合同义务不符合约定的，应当承担继续履行、采取补救措施或者赔偿损失等违约责任。</w:t>
      </w:r>
    </w:p>
    <w:p>
      <w:pPr>
        <w:tabs>
          <w:tab w:val="left" w:pos="3780"/>
        </w:tabs>
        <w:spacing w:line="360" w:lineRule="auto"/>
        <w:ind w:firstLine="560"/>
        <w:jc w:val="left"/>
        <w:rPr>
          <w:rFonts w:ascii="宋体" w:hAnsi="宋体"/>
          <w:sz w:val="28"/>
          <w:szCs w:val="28"/>
        </w:rPr>
      </w:pPr>
      <w:r>
        <w:rPr>
          <w:rFonts w:hint="eastAsia" w:ascii="宋体" w:hAnsi="宋体"/>
          <w:sz w:val="28"/>
          <w:szCs w:val="28"/>
        </w:rPr>
        <w:t>1、甲方应按合同约定履行交付转让标的义务，涉及权属变更登记的应当及时协助乙方办理。如因甲方原因造成逾期交付或迟延办理权属变更登记的，则应自逾期之日起至实际交付或办理之日止按转让总价款的日</w:t>
      </w:r>
      <w:r>
        <w:rPr>
          <w:rFonts w:hint="eastAsia" w:ascii="宋体" w:hAnsi="宋体"/>
          <w:b/>
          <w:bCs/>
          <w:sz w:val="28"/>
          <w:szCs w:val="28"/>
          <w:u w:val="single"/>
        </w:rPr>
        <w:t>0.5</w:t>
      </w:r>
      <w:r>
        <w:rPr>
          <w:rFonts w:ascii="Arial" w:hAnsi="Arial" w:cs="Arial"/>
          <w:b/>
          <w:bCs/>
          <w:sz w:val="28"/>
          <w:szCs w:val="28"/>
          <w:u w:val="single"/>
        </w:rPr>
        <w:t>‰</w:t>
      </w:r>
      <w:r>
        <w:rPr>
          <w:rFonts w:hint="eastAsia" w:ascii="宋体" w:hAnsi="宋体"/>
          <w:sz w:val="28"/>
          <w:szCs w:val="28"/>
        </w:rPr>
        <w:t>向乙方支付违约金。</w:t>
      </w:r>
    </w:p>
    <w:p>
      <w:pPr>
        <w:tabs>
          <w:tab w:val="left" w:pos="3780"/>
        </w:tabs>
        <w:spacing w:line="360" w:lineRule="auto"/>
        <w:ind w:firstLine="560"/>
        <w:jc w:val="left"/>
        <w:rPr>
          <w:rFonts w:ascii="宋体" w:hAnsi="宋体"/>
          <w:sz w:val="28"/>
          <w:szCs w:val="28"/>
        </w:rPr>
      </w:pPr>
      <w:r>
        <w:rPr>
          <w:rFonts w:hint="eastAsia" w:ascii="宋体" w:hAnsi="宋体"/>
          <w:sz w:val="28"/>
          <w:szCs w:val="28"/>
        </w:rPr>
        <w:t>2、出现下列情形，视为根本性违约，守约方可解除合同并要求违约方承担转让价款</w:t>
      </w:r>
      <w:r>
        <w:rPr>
          <w:rFonts w:hint="eastAsia" w:ascii="宋体" w:hAnsi="宋体"/>
          <w:b/>
          <w:bCs/>
          <w:sz w:val="28"/>
          <w:szCs w:val="28"/>
          <w:u w:val="single"/>
        </w:rPr>
        <w:t>20%</w:t>
      </w:r>
      <w:r>
        <w:rPr>
          <w:rFonts w:hint="eastAsia" w:ascii="宋体" w:hAnsi="宋体"/>
          <w:sz w:val="28"/>
          <w:szCs w:val="28"/>
        </w:rPr>
        <w:t>的违约金，对所造成的实际损失违约方应当另行承担赔偿责任。</w:t>
      </w:r>
    </w:p>
    <w:p>
      <w:pPr>
        <w:tabs>
          <w:tab w:val="left" w:pos="3780"/>
        </w:tabs>
        <w:spacing w:line="360" w:lineRule="auto"/>
        <w:ind w:firstLine="560"/>
        <w:jc w:val="left"/>
        <w:rPr>
          <w:rFonts w:ascii="宋体" w:hAnsi="宋体"/>
          <w:sz w:val="28"/>
          <w:szCs w:val="28"/>
        </w:rPr>
      </w:pPr>
      <w:r>
        <w:rPr>
          <w:rFonts w:hint="eastAsia" w:ascii="宋体" w:hAnsi="宋体"/>
          <w:sz w:val="28"/>
          <w:szCs w:val="28"/>
        </w:rPr>
        <w:t>（1）乙方不按合同约定履行付款义务；</w:t>
      </w:r>
    </w:p>
    <w:p>
      <w:pPr>
        <w:tabs>
          <w:tab w:val="left" w:pos="3780"/>
        </w:tabs>
        <w:spacing w:line="360" w:lineRule="auto"/>
        <w:ind w:firstLine="560"/>
        <w:jc w:val="left"/>
        <w:rPr>
          <w:rFonts w:ascii="宋体" w:hAnsi="宋体"/>
          <w:sz w:val="28"/>
          <w:szCs w:val="28"/>
        </w:rPr>
      </w:pPr>
      <w:r>
        <w:rPr>
          <w:rFonts w:hint="eastAsia" w:ascii="宋体" w:hAnsi="宋体"/>
          <w:sz w:val="28"/>
          <w:szCs w:val="28"/>
        </w:rPr>
        <w:t>（2）任何一方当事人违反法律或本合同约定导致本合同不能履行的。</w:t>
      </w:r>
    </w:p>
    <w:p>
      <w:pPr>
        <w:tabs>
          <w:tab w:val="left" w:pos="3780"/>
        </w:tabs>
        <w:spacing w:line="360" w:lineRule="auto"/>
        <w:ind w:firstLine="560"/>
        <w:jc w:val="left"/>
        <w:rPr>
          <w:rFonts w:ascii="宋体" w:hAnsi="宋体"/>
          <w:sz w:val="28"/>
          <w:szCs w:val="28"/>
          <w:highlight w:val="yellow"/>
        </w:rPr>
      </w:pPr>
      <w:r>
        <w:rPr>
          <w:rFonts w:hint="eastAsia" w:ascii="宋体" w:hAnsi="宋体"/>
          <w:sz w:val="28"/>
          <w:szCs w:val="28"/>
        </w:rPr>
        <w:t>3、由于一方的过错造成本合同被认定为无效时，由过错的一方承担违约责任，双方均有过错，则由双方按责任大小承担各自相应的责任。</w:t>
      </w:r>
    </w:p>
    <w:p>
      <w:pPr>
        <w:tabs>
          <w:tab w:val="left" w:pos="3780"/>
        </w:tabs>
        <w:spacing w:line="360" w:lineRule="auto"/>
        <w:ind w:firstLine="551" w:firstLineChars="196"/>
        <w:jc w:val="left"/>
        <w:rPr>
          <w:rFonts w:ascii="宋体" w:hAnsi="宋体"/>
          <w:b/>
          <w:sz w:val="28"/>
          <w:szCs w:val="28"/>
        </w:rPr>
      </w:pPr>
      <w:r>
        <w:rPr>
          <w:rFonts w:hint="eastAsia" w:ascii="宋体" w:hAnsi="宋体"/>
          <w:b/>
          <w:sz w:val="28"/>
          <w:szCs w:val="28"/>
        </w:rPr>
        <w:t>第十条  争议的解决方式</w:t>
      </w:r>
    </w:p>
    <w:p>
      <w:pPr>
        <w:tabs>
          <w:tab w:val="left" w:pos="3780"/>
        </w:tabs>
        <w:spacing w:line="360" w:lineRule="auto"/>
        <w:ind w:firstLine="560"/>
        <w:jc w:val="left"/>
        <w:rPr>
          <w:rFonts w:ascii="宋体" w:hAnsi="宋体"/>
          <w:sz w:val="28"/>
          <w:szCs w:val="28"/>
        </w:rPr>
      </w:pPr>
      <w:r>
        <w:rPr>
          <w:rFonts w:hint="eastAsia" w:ascii="宋体" w:hAnsi="宋体"/>
          <w:sz w:val="28"/>
          <w:szCs w:val="28"/>
        </w:rPr>
        <w:t>甲、乙双方在履行本合同过程中若发生争议，应由双方协商解决，如协商解决不下，一方当事人可向甲方所在地有管辖权的人民法院起诉。</w:t>
      </w:r>
    </w:p>
    <w:p>
      <w:pPr>
        <w:tabs>
          <w:tab w:val="left" w:pos="3780"/>
        </w:tabs>
        <w:spacing w:line="360" w:lineRule="auto"/>
        <w:ind w:firstLine="562"/>
        <w:jc w:val="left"/>
        <w:rPr>
          <w:rFonts w:ascii="宋体" w:hAnsi="宋体"/>
          <w:b/>
          <w:sz w:val="28"/>
          <w:szCs w:val="28"/>
        </w:rPr>
      </w:pPr>
      <w:r>
        <w:rPr>
          <w:rFonts w:hint="eastAsia" w:ascii="宋体" w:hAnsi="宋体"/>
          <w:b/>
          <w:sz w:val="28"/>
          <w:szCs w:val="28"/>
        </w:rPr>
        <w:t>第十一条  法律适用</w:t>
      </w:r>
    </w:p>
    <w:p>
      <w:pPr>
        <w:tabs>
          <w:tab w:val="left" w:pos="3780"/>
        </w:tabs>
        <w:spacing w:line="360" w:lineRule="auto"/>
        <w:ind w:firstLine="560"/>
        <w:jc w:val="left"/>
        <w:rPr>
          <w:rFonts w:ascii="宋体" w:hAnsi="宋体"/>
          <w:sz w:val="28"/>
          <w:szCs w:val="28"/>
        </w:rPr>
      </w:pPr>
      <w:r>
        <w:rPr>
          <w:rFonts w:hint="eastAsia" w:ascii="宋体" w:hAnsi="宋体"/>
          <w:sz w:val="28"/>
          <w:szCs w:val="28"/>
        </w:rPr>
        <w:t>本合同的适用和解释均为中华人民共和国的法律。</w:t>
      </w:r>
    </w:p>
    <w:p>
      <w:pPr>
        <w:tabs>
          <w:tab w:val="left" w:pos="3780"/>
        </w:tabs>
        <w:spacing w:line="360" w:lineRule="auto"/>
        <w:ind w:firstLine="562"/>
        <w:jc w:val="left"/>
        <w:rPr>
          <w:rFonts w:ascii="宋体" w:hAnsi="宋体"/>
          <w:sz w:val="28"/>
          <w:szCs w:val="28"/>
        </w:rPr>
      </w:pPr>
      <w:r>
        <w:rPr>
          <w:rFonts w:hint="eastAsia" w:ascii="宋体" w:hAnsi="宋体"/>
          <w:b/>
          <w:sz w:val="28"/>
          <w:szCs w:val="28"/>
        </w:rPr>
        <w:t>第十二条  合同的变更</w:t>
      </w:r>
    </w:p>
    <w:p>
      <w:pPr>
        <w:tabs>
          <w:tab w:val="left" w:pos="3780"/>
        </w:tabs>
        <w:spacing w:line="360" w:lineRule="auto"/>
        <w:ind w:firstLine="560"/>
        <w:jc w:val="left"/>
        <w:rPr>
          <w:rFonts w:ascii="宋体" w:hAnsi="宋体"/>
          <w:sz w:val="28"/>
          <w:szCs w:val="28"/>
        </w:rPr>
      </w:pPr>
      <w:r>
        <w:rPr>
          <w:rFonts w:hint="eastAsia" w:ascii="宋体" w:hAnsi="宋体"/>
          <w:sz w:val="28"/>
          <w:szCs w:val="28"/>
        </w:rPr>
        <w:t>双方当事人协商一致可变更本合同，但不得损害国家和社会公共利益及不违反有关规定。</w:t>
      </w:r>
    </w:p>
    <w:p>
      <w:pPr>
        <w:tabs>
          <w:tab w:val="left" w:pos="3780"/>
        </w:tabs>
        <w:spacing w:line="360" w:lineRule="auto"/>
        <w:ind w:firstLine="562"/>
        <w:jc w:val="left"/>
        <w:rPr>
          <w:rFonts w:ascii="宋体" w:hAnsi="宋体"/>
          <w:sz w:val="28"/>
          <w:szCs w:val="28"/>
        </w:rPr>
      </w:pPr>
      <w:r>
        <w:rPr>
          <w:rFonts w:hint="eastAsia" w:ascii="宋体" w:hAnsi="宋体"/>
          <w:b/>
          <w:sz w:val="28"/>
          <w:szCs w:val="28"/>
        </w:rPr>
        <w:t>第十三条  合同的解除</w:t>
      </w:r>
    </w:p>
    <w:p>
      <w:pPr>
        <w:tabs>
          <w:tab w:val="left" w:pos="3780"/>
        </w:tabs>
        <w:spacing w:line="360" w:lineRule="auto"/>
        <w:ind w:firstLine="568"/>
        <w:jc w:val="left"/>
        <w:rPr>
          <w:rFonts w:ascii="宋体" w:hAnsi="宋体"/>
          <w:spacing w:val="2"/>
          <w:sz w:val="28"/>
          <w:szCs w:val="28"/>
        </w:rPr>
      </w:pPr>
      <w:r>
        <w:rPr>
          <w:rFonts w:hint="eastAsia" w:ascii="宋体" w:hAnsi="宋体"/>
          <w:spacing w:val="2"/>
          <w:sz w:val="28"/>
          <w:szCs w:val="28"/>
        </w:rPr>
        <w:t>发生下列情形的，可以变更或解除合同：</w:t>
      </w:r>
    </w:p>
    <w:p>
      <w:pPr>
        <w:tabs>
          <w:tab w:val="left" w:pos="3780"/>
        </w:tabs>
        <w:spacing w:line="360" w:lineRule="auto"/>
        <w:ind w:firstLine="568"/>
        <w:jc w:val="left"/>
        <w:rPr>
          <w:rFonts w:ascii="宋体" w:hAnsi="宋体"/>
          <w:spacing w:val="2"/>
          <w:sz w:val="28"/>
          <w:szCs w:val="28"/>
        </w:rPr>
      </w:pPr>
      <w:r>
        <w:rPr>
          <w:rFonts w:hint="eastAsia" w:ascii="宋体" w:hAnsi="宋体"/>
          <w:spacing w:val="2"/>
          <w:sz w:val="28"/>
          <w:szCs w:val="28"/>
        </w:rPr>
        <w:t>1、双方当事人协商一致，但不得损害国家和社会公共利益的；</w:t>
      </w:r>
    </w:p>
    <w:p>
      <w:pPr>
        <w:tabs>
          <w:tab w:val="left" w:pos="3780"/>
        </w:tabs>
        <w:spacing w:line="360" w:lineRule="auto"/>
        <w:ind w:firstLine="568"/>
        <w:jc w:val="left"/>
        <w:rPr>
          <w:rFonts w:ascii="宋体" w:hAnsi="宋体"/>
          <w:spacing w:val="2"/>
          <w:sz w:val="28"/>
          <w:szCs w:val="28"/>
        </w:rPr>
      </w:pPr>
      <w:r>
        <w:rPr>
          <w:rFonts w:hint="eastAsia" w:ascii="宋体" w:hAnsi="宋体"/>
          <w:spacing w:val="2"/>
          <w:sz w:val="28"/>
          <w:szCs w:val="28"/>
        </w:rPr>
        <w:t>2、由于不可抗力或不可归责于双方当事人的原因，或国家政策发生变化，致使本合同无法履行的，由双方经协商同意可以变更及解除本合同，双方互不承担违约责任。</w:t>
      </w:r>
    </w:p>
    <w:p>
      <w:pPr>
        <w:tabs>
          <w:tab w:val="left" w:pos="3780"/>
        </w:tabs>
        <w:spacing w:line="360" w:lineRule="auto"/>
        <w:ind w:firstLine="568"/>
        <w:jc w:val="left"/>
        <w:rPr>
          <w:rFonts w:ascii="宋体" w:hAnsi="宋体"/>
          <w:spacing w:val="2"/>
          <w:sz w:val="28"/>
          <w:szCs w:val="28"/>
        </w:rPr>
      </w:pPr>
      <w:r>
        <w:rPr>
          <w:rFonts w:hint="eastAsia" w:ascii="宋体" w:hAnsi="宋体"/>
          <w:spacing w:val="2"/>
          <w:sz w:val="28"/>
          <w:szCs w:val="28"/>
        </w:rPr>
        <w:t>3、因一方当事人在合同约定的期限内，因故没有履行合同，另一方当事人予以认可并不违反有关规定的。</w:t>
      </w:r>
    </w:p>
    <w:p>
      <w:pPr>
        <w:tabs>
          <w:tab w:val="left" w:pos="3780"/>
        </w:tabs>
        <w:spacing w:line="360" w:lineRule="auto"/>
        <w:ind w:firstLine="568"/>
        <w:jc w:val="left"/>
        <w:rPr>
          <w:rFonts w:ascii="宋体" w:hAnsi="宋体"/>
          <w:spacing w:val="2"/>
          <w:sz w:val="28"/>
          <w:szCs w:val="28"/>
        </w:rPr>
      </w:pPr>
      <w:r>
        <w:rPr>
          <w:rFonts w:hint="eastAsia" w:ascii="宋体" w:hAnsi="宋体"/>
          <w:spacing w:val="2"/>
          <w:sz w:val="28"/>
          <w:szCs w:val="28"/>
        </w:rPr>
        <w:t>4、因一方当事人在合同约定的期限内没有履行合同或拒绝完全履行合同的，另一方有权解除合同。</w:t>
      </w:r>
    </w:p>
    <w:p>
      <w:pPr>
        <w:tabs>
          <w:tab w:val="left" w:pos="3780"/>
        </w:tabs>
        <w:spacing w:line="360" w:lineRule="auto"/>
        <w:ind w:firstLine="568"/>
        <w:jc w:val="left"/>
        <w:rPr>
          <w:rFonts w:ascii="宋体" w:hAnsi="宋体"/>
          <w:spacing w:val="2"/>
          <w:sz w:val="28"/>
          <w:szCs w:val="28"/>
        </w:rPr>
      </w:pPr>
      <w:r>
        <w:rPr>
          <w:rFonts w:hint="eastAsia" w:ascii="宋体" w:hAnsi="宋体"/>
          <w:spacing w:val="2"/>
          <w:sz w:val="28"/>
          <w:szCs w:val="28"/>
        </w:rPr>
        <w:t>5、因一方当事人丧失实际履约能力的。</w:t>
      </w:r>
    </w:p>
    <w:p>
      <w:pPr>
        <w:tabs>
          <w:tab w:val="left" w:pos="3780"/>
        </w:tabs>
        <w:spacing w:line="360" w:lineRule="auto"/>
        <w:ind w:firstLine="568"/>
        <w:jc w:val="left"/>
        <w:rPr>
          <w:rFonts w:ascii="宋体" w:hAnsi="宋体"/>
          <w:spacing w:val="2"/>
          <w:sz w:val="28"/>
          <w:szCs w:val="28"/>
        </w:rPr>
      </w:pPr>
      <w:r>
        <w:rPr>
          <w:rFonts w:hint="eastAsia" w:ascii="宋体" w:hAnsi="宋体"/>
          <w:spacing w:val="2"/>
          <w:sz w:val="28"/>
          <w:szCs w:val="28"/>
        </w:rPr>
        <w:t>变更或解除本合同均应采用书面形式，并送台州市产权交易所有限公司备案。</w:t>
      </w:r>
    </w:p>
    <w:p>
      <w:pPr>
        <w:tabs>
          <w:tab w:val="left" w:pos="3780"/>
        </w:tabs>
        <w:spacing w:line="360" w:lineRule="auto"/>
        <w:ind w:firstLine="562"/>
        <w:jc w:val="left"/>
        <w:rPr>
          <w:rFonts w:ascii="宋体" w:hAnsi="宋体"/>
          <w:b/>
          <w:sz w:val="28"/>
          <w:szCs w:val="28"/>
        </w:rPr>
      </w:pPr>
      <w:r>
        <w:rPr>
          <w:rFonts w:hint="eastAsia" w:ascii="宋体" w:hAnsi="宋体"/>
          <w:b/>
          <w:sz w:val="28"/>
          <w:szCs w:val="28"/>
        </w:rPr>
        <w:t>第十四条  合同的生效</w:t>
      </w:r>
    </w:p>
    <w:p>
      <w:pPr>
        <w:tabs>
          <w:tab w:val="left" w:pos="3780"/>
        </w:tabs>
        <w:spacing w:line="360" w:lineRule="auto"/>
        <w:ind w:firstLine="560"/>
        <w:jc w:val="left"/>
        <w:rPr>
          <w:rFonts w:ascii="宋体" w:hAnsi="宋体"/>
          <w:sz w:val="28"/>
          <w:szCs w:val="28"/>
        </w:rPr>
      </w:pPr>
      <w:r>
        <w:rPr>
          <w:rFonts w:hint="eastAsia" w:ascii="宋体" w:hAnsi="宋体"/>
          <w:sz w:val="28"/>
          <w:szCs w:val="28"/>
        </w:rPr>
        <w:t>本合同自甲、乙双方的授权代表签字、盖章后生效。（国家法律、法规对本合同生效另有规定的，从其规定）。本合同生效后，双方对本合同内容的变更或补充应采用书面形式订立，并作为本合同的附件。附件与本合同具有同等的法律效力。</w:t>
      </w:r>
    </w:p>
    <w:p>
      <w:pPr>
        <w:numPr>
          <w:ilvl w:val="0"/>
          <w:numId w:val="5"/>
        </w:numPr>
        <w:tabs>
          <w:tab w:val="left" w:pos="3780"/>
        </w:tabs>
        <w:ind w:firstLine="571" w:firstLineChars="203"/>
        <w:rPr>
          <w:rFonts w:ascii="宋体" w:hAnsi="宋体"/>
          <w:b/>
          <w:sz w:val="28"/>
          <w:szCs w:val="28"/>
        </w:rPr>
      </w:pPr>
      <w:r>
        <w:rPr>
          <w:rFonts w:hint="eastAsia" w:ascii="宋体" w:hAnsi="宋体"/>
          <w:b/>
          <w:sz w:val="28"/>
          <w:szCs w:val="28"/>
        </w:rPr>
        <w:t xml:space="preserve"> 其他约定事项</w:t>
      </w:r>
    </w:p>
    <w:p>
      <w:pPr>
        <w:tabs>
          <w:tab w:val="left" w:pos="3780"/>
        </w:tabs>
        <w:ind w:firstLine="0" w:firstLineChars="0"/>
        <w:rPr>
          <w:rFonts w:ascii="宋体" w:hAnsi="宋体" w:eastAsiaTheme="minorEastAsia"/>
          <w:bCs/>
          <w:sz w:val="28"/>
          <w:szCs w:val="28"/>
        </w:rPr>
      </w:pPr>
      <w:r>
        <w:rPr>
          <w:rFonts w:hint="eastAsia" w:ascii="宋体" w:hAnsi="宋体"/>
          <w:bCs/>
          <w:sz w:val="28"/>
          <w:szCs w:val="28"/>
        </w:rPr>
        <w:t>自</w:t>
      </w:r>
      <w:r>
        <w:rPr>
          <w:rFonts w:hint="eastAsia" w:ascii="宋体" w:hAnsi="宋体"/>
          <w:sz w:val="28"/>
          <w:szCs w:val="28"/>
        </w:rPr>
        <w:t>乙方付清90%转让成交款和</w:t>
      </w:r>
      <w:r>
        <w:rPr>
          <w:rFonts w:hint="eastAsia" w:ascii="仿宋" w:hAnsi="仿宋" w:eastAsia="仿宋" w:cs="仿宋"/>
          <w:sz w:val="28"/>
          <w:szCs w:val="28"/>
        </w:rPr>
        <w:t>67200486.8</w:t>
      </w:r>
      <w:r>
        <w:rPr>
          <w:rFonts w:hint="eastAsia" w:ascii="宋体" w:hAnsi="宋体"/>
          <w:sz w:val="28"/>
          <w:szCs w:val="28"/>
        </w:rPr>
        <w:t>元</w:t>
      </w:r>
      <w:r>
        <w:rPr>
          <w:rFonts w:hint="eastAsia" w:ascii="新宋体" w:hAnsi="新宋体" w:eastAsia="新宋体" w:cs="新宋体"/>
          <w:b/>
          <w:bCs/>
          <w:sz w:val="28"/>
          <w:szCs w:val="28"/>
          <w:u w:val="single"/>
        </w:rPr>
        <w:t>（按实际付款凭证金额缴费）</w:t>
      </w:r>
      <w:r>
        <w:rPr>
          <w:rFonts w:hint="eastAsia" w:ascii="宋体" w:hAnsi="宋体"/>
          <w:sz w:val="28"/>
          <w:szCs w:val="28"/>
        </w:rPr>
        <w:t>前期费用起</w:t>
      </w:r>
      <w:r>
        <w:rPr>
          <w:rFonts w:hint="eastAsia" w:ascii="宋体" w:hAnsi="宋体"/>
          <w:bCs/>
          <w:sz w:val="28"/>
          <w:szCs w:val="28"/>
        </w:rPr>
        <w:t>，原先甲方与台州市国土资源局路桥分局签订的浙江省采矿权有偿出让合同（编号330000CC1709）中约定的受让人的权利、义务随之转移给新的受让人乙方，与该矿山有关的一切安全责任及其他所有事宜均由乙方承担，乙方需继续按照原先甲方与</w:t>
      </w:r>
      <w:r>
        <w:rPr>
          <w:rFonts w:ascii="����" w:hAnsi="����" w:cs="宋体"/>
          <w:bCs/>
          <w:kern w:val="0"/>
          <w:sz w:val="28"/>
          <w:szCs w:val="28"/>
        </w:rPr>
        <w:t>台州市路桥区金清镇人民政府</w:t>
      </w:r>
      <w:r>
        <w:rPr>
          <w:rFonts w:hint="eastAsia" w:ascii="����" w:hAnsi="����" w:cs="宋体"/>
          <w:bCs/>
          <w:kern w:val="0"/>
          <w:sz w:val="28"/>
          <w:szCs w:val="28"/>
        </w:rPr>
        <w:t>签订的</w:t>
      </w:r>
      <w:r>
        <w:rPr>
          <w:rFonts w:ascii="����" w:hAnsi="����" w:cs="宋体"/>
          <w:bCs/>
          <w:kern w:val="0"/>
          <w:sz w:val="28"/>
          <w:szCs w:val="28"/>
        </w:rPr>
        <w:t>《采矿权竞得人进场施工保障协议书》</w:t>
      </w:r>
      <w:r>
        <w:rPr>
          <w:rFonts w:hint="eastAsia" w:ascii="����" w:hAnsi="����" w:cs="宋体"/>
          <w:bCs/>
          <w:kern w:val="0"/>
          <w:sz w:val="28"/>
          <w:szCs w:val="28"/>
        </w:rPr>
        <w:t>执行。</w:t>
      </w:r>
    </w:p>
    <w:p>
      <w:pPr>
        <w:tabs>
          <w:tab w:val="left" w:pos="3780"/>
        </w:tabs>
        <w:ind w:firstLine="568" w:firstLineChars="203"/>
        <w:rPr>
          <w:rFonts w:ascii="宋体" w:hAnsi="宋体"/>
          <w:sz w:val="28"/>
          <w:szCs w:val="28"/>
        </w:rPr>
      </w:pPr>
      <w:r>
        <w:rPr>
          <w:rFonts w:hint="eastAsia" w:ascii="宋体" w:hAnsi="宋体"/>
          <w:sz w:val="28"/>
          <w:szCs w:val="28"/>
        </w:rPr>
        <w:t>本合同一式</w:t>
      </w:r>
      <w:r>
        <w:rPr>
          <w:rFonts w:hint="eastAsia" w:ascii="宋体" w:hAnsi="宋体"/>
          <w:sz w:val="28"/>
          <w:szCs w:val="28"/>
          <w:u w:val="single"/>
        </w:rPr>
        <w:t>壹拾贰</w:t>
      </w:r>
      <w:r>
        <w:rPr>
          <w:rFonts w:hint="eastAsia" w:ascii="宋体" w:hAnsi="宋体"/>
          <w:sz w:val="28"/>
          <w:szCs w:val="28"/>
        </w:rPr>
        <w:t>份，甲、乙双方各执份，采矿权标的方执份，台州市产权交易所有限公司执份，其余份报相关部门。</w:t>
      </w:r>
    </w:p>
    <w:p>
      <w:pPr>
        <w:tabs>
          <w:tab w:val="left" w:pos="3780"/>
        </w:tabs>
        <w:ind w:firstLine="571" w:firstLineChars="203"/>
        <w:rPr>
          <w:rFonts w:ascii="宋体" w:hAnsi="宋体"/>
          <w:b/>
          <w:bCs/>
          <w:sz w:val="28"/>
          <w:szCs w:val="28"/>
        </w:rPr>
      </w:pPr>
      <w:r>
        <w:rPr>
          <w:rFonts w:hint="eastAsia" w:ascii="宋体" w:hAnsi="宋体"/>
          <w:b/>
          <w:bCs/>
          <w:sz w:val="28"/>
          <w:szCs w:val="28"/>
        </w:rPr>
        <w:t>附件：</w:t>
      </w:r>
      <w:r>
        <w:rPr>
          <w:rFonts w:hint="eastAsia" w:ascii="宋体" w:hAnsi="宋体"/>
          <w:b/>
          <w:bCs/>
          <w:sz w:val="28"/>
          <w:szCs w:val="28"/>
          <w:u w:val="single"/>
        </w:rPr>
        <w:t>1.浙江省采矿权有偿出让合同（编号330000CC1709）</w:t>
      </w:r>
    </w:p>
    <w:p>
      <w:pPr>
        <w:tabs>
          <w:tab w:val="left" w:pos="3780"/>
        </w:tabs>
        <w:ind w:firstLine="571" w:firstLineChars="203"/>
        <w:rPr>
          <w:rFonts w:ascii="宋体" w:hAnsi="宋体"/>
          <w:b/>
          <w:bCs/>
          <w:sz w:val="28"/>
          <w:szCs w:val="28"/>
        </w:rPr>
      </w:pPr>
      <w:r>
        <w:rPr>
          <w:rFonts w:hint="eastAsia" w:ascii="宋体" w:hAnsi="宋体"/>
          <w:b/>
          <w:bCs/>
          <w:sz w:val="28"/>
          <w:szCs w:val="28"/>
        </w:rPr>
        <w:t xml:space="preserve">      2.</w:t>
      </w:r>
      <w:r>
        <w:rPr>
          <w:rFonts w:ascii="����" w:hAnsi="����" w:cs="宋体"/>
          <w:b/>
          <w:bCs/>
          <w:kern w:val="0"/>
          <w:sz w:val="28"/>
          <w:szCs w:val="28"/>
          <w:u w:val="single"/>
        </w:rPr>
        <w:t>采矿权竞得人进场施工保障协议书</w:t>
      </w:r>
    </w:p>
    <w:p>
      <w:pPr>
        <w:spacing w:line="360" w:lineRule="exact"/>
        <w:ind w:firstLine="560"/>
        <w:rPr>
          <w:rFonts w:ascii="宋体" w:hAnsi="宋体"/>
          <w:sz w:val="28"/>
          <w:szCs w:val="28"/>
        </w:rPr>
      </w:pPr>
      <w:r>
        <w:rPr>
          <w:rFonts w:ascii="宋体" w:hAnsi="宋体"/>
          <w:sz w:val="28"/>
          <w:szCs w:val="28"/>
        </w:rPr>
        <w:br w:type="page"/>
      </w:r>
    </w:p>
    <w:p>
      <w:pPr>
        <w:spacing w:line="360" w:lineRule="exact"/>
        <w:ind w:firstLine="560"/>
        <w:rPr>
          <w:rFonts w:ascii="宋体" w:hAnsi="宋体"/>
          <w:sz w:val="28"/>
          <w:szCs w:val="28"/>
        </w:rPr>
      </w:pPr>
    </w:p>
    <w:p>
      <w:pPr>
        <w:spacing w:line="360" w:lineRule="exact"/>
        <w:ind w:firstLine="560"/>
        <w:rPr>
          <w:rFonts w:ascii="宋体" w:hAnsi="宋体"/>
          <w:sz w:val="28"/>
          <w:szCs w:val="28"/>
        </w:rPr>
      </w:pPr>
      <w:r>
        <w:rPr>
          <w:rFonts w:hint="eastAsia" w:ascii="宋体" w:hAnsi="宋体"/>
          <w:sz w:val="28"/>
          <w:szCs w:val="28"/>
        </w:rPr>
        <w:t>(此页无正文)</w:t>
      </w:r>
    </w:p>
    <w:p>
      <w:pPr>
        <w:spacing w:line="360" w:lineRule="exact"/>
        <w:ind w:firstLine="560"/>
        <w:rPr>
          <w:rFonts w:ascii="宋体" w:hAnsi="宋体"/>
          <w:sz w:val="28"/>
          <w:szCs w:val="28"/>
        </w:rPr>
      </w:pPr>
    </w:p>
    <w:p>
      <w:pPr>
        <w:spacing w:line="360" w:lineRule="exact"/>
        <w:ind w:firstLine="560"/>
        <w:rPr>
          <w:rFonts w:ascii="宋体" w:hAnsi="宋体"/>
          <w:sz w:val="28"/>
          <w:szCs w:val="28"/>
        </w:rPr>
      </w:pPr>
    </w:p>
    <w:p>
      <w:pPr>
        <w:spacing w:line="360" w:lineRule="auto"/>
        <w:ind w:firstLine="560"/>
        <w:rPr>
          <w:rFonts w:ascii="宋体" w:hAnsi="宋体"/>
          <w:sz w:val="28"/>
          <w:szCs w:val="28"/>
        </w:rPr>
      </w:pPr>
      <w:r>
        <w:rPr>
          <w:rFonts w:hint="eastAsia" w:ascii="宋体" w:hAnsi="宋体"/>
          <w:sz w:val="28"/>
          <w:szCs w:val="28"/>
        </w:rPr>
        <w:t xml:space="preserve">出让方（甲方）：                  受让方（乙方）：       </w:t>
      </w:r>
    </w:p>
    <w:p>
      <w:pPr>
        <w:spacing w:line="360" w:lineRule="auto"/>
        <w:ind w:firstLine="560"/>
        <w:rPr>
          <w:rFonts w:ascii="宋体" w:hAnsi="宋体"/>
          <w:sz w:val="28"/>
          <w:szCs w:val="28"/>
        </w:rPr>
      </w:pPr>
      <w:r>
        <w:rPr>
          <w:rFonts w:hint="eastAsia" w:ascii="宋体" w:hAnsi="宋体"/>
          <w:sz w:val="28"/>
          <w:szCs w:val="28"/>
        </w:rPr>
        <w:t xml:space="preserve">      （盖章）                            （盖章） </w:t>
      </w:r>
    </w:p>
    <w:p>
      <w:pPr>
        <w:spacing w:line="360" w:lineRule="auto"/>
        <w:ind w:firstLine="560"/>
        <w:rPr>
          <w:rFonts w:ascii="宋体" w:hAnsi="宋体"/>
          <w:sz w:val="28"/>
          <w:szCs w:val="28"/>
        </w:rPr>
      </w:pPr>
      <w:r>
        <w:rPr>
          <w:rFonts w:hint="eastAsia" w:ascii="宋体" w:hAnsi="宋体"/>
          <w:sz w:val="28"/>
          <w:szCs w:val="28"/>
        </w:rPr>
        <w:t xml:space="preserve">法定代表人（签字）：              法定代表人（签字）：     </w:t>
      </w:r>
    </w:p>
    <w:p>
      <w:pPr>
        <w:spacing w:line="360" w:lineRule="auto"/>
        <w:ind w:firstLine="560"/>
        <w:rPr>
          <w:rFonts w:ascii="宋体" w:hAnsi="宋体"/>
          <w:sz w:val="28"/>
          <w:szCs w:val="28"/>
        </w:rPr>
      </w:pPr>
      <w:r>
        <w:rPr>
          <w:rFonts w:hint="eastAsia" w:ascii="宋体" w:hAnsi="宋体"/>
          <w:sz w:val="28"/>
          <w:szCs w:val="28"/>
        </w:rPr>
        <w:t>或授权代表：                     或授权代表：</w:t>
      </w:r>
    </w:p>
    <w:p>
      <w:pPr>
        <w:spacing w:line="360" w:lineRule="auto"/>
        <w:ind w:firstLine="560"/>
        <w:rPr>
          <w:rFonts w:ascii="宋体" w:hAnsi="宋体"/>
          <w:sz w:val="28"/>
          <w:szCs w:val="28"/>
        </w:rPr>
      </w:pPr>
      <w:r>
        <w:rPr>
          <w:rFonts w:hint="eastAsia" w:ascii="宋体" w:hAnsi="宋体"/>
          <w:sz w:val="28"/>
          <w:szCs w:val="28"/>
        </w:rPr>
        <w:t>签订时间：    年    月   日       签订时间：  年  月   日</w:t>
      </w:r>
    </w:p>
    <w:p>
      <w:pPr>
        <w:spacing w:line="360" w:lineRule="auto"/>
        <w:ind w:firstLine="560"/>
        <w:rPr>
          <w:rFonts w:ascii="宋体" w:hAnsi="宋体"/>
          <w:sz w:val="28"/>
          <w:szCs w:val="28"/>
        </w:rPr>
      </w:pPr>
      <w:r>
        <w:rPr>
          <w:rFonts w:hint="eastAsia" w:ascii="宋体" w:hAnsi="宋体"/>
          <w:sz w:val="28"/>
          <w:szCs w:val="28"/>
        </w:rPr>
        <w:t xml:space="preserve">签订地点：                       签订地点：     </w:t>
      </w:r>
    </w:p>
    <w:p>
      <w:pPr>
        <w:tabs>
          <w:tab w:val="left" w:pos="3780"/>
        </w:tabs>
        <w:spacing w:line="360" w:lineRule="auto"/>
        <w:ind w:firstLine="560"/>
        <w:jc w:val="left"/>
        <w:rPr>
          <w:rFonts w:ascii="宋体" w:hAnsi="宋体"/>
          <w:sz w:val="28"/>
          <w:szCs w:val="28"/>
        </w:rPr>
      </w:pPr>
    </w:p>
    <w:p>
      <w:pPr>
        <w:tabs>
          <w:tab w:val="left" w:pos="3780"/>
        </w:tabs>
        <w:spacing w:line="360" w:lineRule="auto"/>
        <w:ind w:firstLine="560"/>
        <w:jc w:val="left"/>
        <w:rPr>
          <w:rFonts w:ascii="宋体" w:hAnsi="宋体"/>
          <w:sz w:val="28"/>
          <w:szCs w:val="28"/>
        </w:rPr>
      </w:pPr>
    </w:p>
    <w:p>
      <w:pPr>
        <w:spacing w:line="360" w:lineRule="auto"/>
        <w:ind w:firstLine="560"/>
        <w:rPr>
          <w:rFonts w:ascii="宋体" w:hAnsi="宋体"/>
          <w:sz w:val="28"/>
          <w:szCs w:val="28"/>
        </w:rPr>
      </w:pPr>
    </w:p>
    <w:p>
      <w:pPr>
        <w:tabs>
          <w:tab w:val="left" w:pos="3780"/>
        </w:tabs>
        <w:spacing w:line="360" w:lineRule="auto"/>
        <w:ind w:firstLine="560"/>
        <w:jc w:val="left"/>
        <w:rPr>
          <w:rFonts w:ascii="宋体" w:hAnsi="宋体"/>
          <w:sz w:val="28"/>
          <w:szCs w:val="28"/>
        </w:rPr>
      </w:pPr>
    </w:p>
    <w:p>
      <w:pPr>
        <w:tabs>
          <w:tab w:val="left" w:pos="3780"/>
        </w:tabs>
        <w:spacing w:line="360" w:lineRule="auto"/>
        <w:ind w:firstLine="560"/>
        <w:jc w:val="left"/>
        <w:rPr>
          <w:rFonts w:ascii="宋体" w:hAnsi="宋体"/>
          <w:sz w:val="28"/>
          <w:szCs w:val="28"/>
        </w:rPr>
      </w:pPr>
    </w:p>
    <w:p>
      <w:pPr>
        <w:tabs>
          <w:tab w:val="left" w:pos="3780"/>
        </w:tabs>
        <w:spacing w:line="360" w:lineRule="auto"/>
        <w:ind w:firstLine="560"/>
        <w:jc w:val="left"/>
        <w:rPr>
          <w:rFonts w:ascii="宋体" w:hAnsi="宋体"/>
          <w:sz w:val="28"/>
          <w:szCs w:val="28"/>
        </w:rPr>
      </w:pPr>
      <w:r>
        <w:rPr>
          <w:rFonts w:hint="eastAsia" w:ascii="宋体" w:hAnsi="宋体"/>
          <w:sz w:val="28"/>
          <w:szCs w:val="28"/>
        </w:rPr>
        <w:t>鉴证方：</w:t>
      </w:r>
    </w:p>
    <w:p>
      <w:pPr>
        <w:tabs>
          <w:tab w:val="left" w:pos="3780"/>
        </w:tabs>
        <w:spacing w:line="360" w:lineRule="auto"/>
        <w:ind w:firstLine="560"/>
        <w:jc w:val="left"/>
        <w:rPr>
          <w:rFonts w:ascii="宋体" w:hAnsi="宋体"/>
          <w:sz w:val="28"/>
          <w:szCs w:val="28"/>
        </w:rPr>
      </w:pPr>
      <w:r>
        <w:rPr>
          <w:rFonts w:hint="eastAsia" w:ascii="宋体" w:hAnsi="宋体"/>
          <w:sz w:val="28"/>
          <w:szCs w:val="28"/>
        </w:rPr>
        <w:t>（盖章）</w:t>
      </w:r>
    </w:p>
    <w:p>
      <w:pPr>
        <w:tabs>
          <w:tab w:val="left" w:pos="3780"/>
        </w:tabs>
        <w:spacing w:line="360" w:lineRule="auto"/>
        <w:ind w:firstLine="560"/>
        <w:jc w:val="left"/>
        <w:rPr>
          <w:rFonts w:ascii="宋体" w:hAnsi="宋体"/>
          <w:sz w:val="28"/>
          <w:szCs w:val="28"/>
        </w:rPr>
      </w:pPr>
      <w:r>
        <w:rPr>
          <w:rFonts w:hint="eastAsia" w:ascii="宋体" w:hAnsi="宋体"/>
          <w:sz w:val="28"/>
          <w:szCs w:val="28"/>
        </w:rPr>
        <w:t>代表人：</w:t>
      </w:r>
    </w:p>
    <w:p>
      <w:pPr>
        <w:tabs>
          <w:tab w:val="left" w:pos="3780"/>
        </w:tabs>
        <w:spacing w:line="360" w:lineRule="auto"/>
        <w:ind w:firstLine="560"/>
        <w:jc w:val="left"/>
        <w:rPr>
          <w:rFonts w:ascii="宋体" w:hAnsi="宋体"/>
          <w:sz w:val="28"/>
          <w:szCs w:val="28"/>
        </w:rPr>
      </w:pPr>
      <w:r>
        <w:rPr>
          <w:rFonts w:hint="eastAsia" w:ascii="宋体" w:hAnsi="宋体"/>
          <w:sz w:val="28"/>
          <w:szCs w:val="28"/>
        </w:rPr>
        <w:t>（签字）</w:t>
      </w:r>
    </w:p>
    <w:p>
      <w:pPr>
        <w:tabs>
          <w:tab w:val="left" w:pos="3780"/>
        </w:tabs>
        <w:spacing w:line="360" w:lineRule="auto"/>
        <w:ind w:firstLine="560"/>
        <w:jc w:val="left"/>
        <w:rPr>
          <w:rFonts w:ascii="宋体" w:hAnsi="宋体"/>
          <w:sz w:val="28"/>
          <w:szCs w:val="28"/>
        </w:rPr>
      </w:pPr>
      <w:r>
        <w:rPr>
          <w:rFonts w:hint="eastAsia" w:ascii="宋体" w:hAnsi="宋体"/>
          <w:sz w:val="28"/>
          <w:szCs w:val="28"/>
        </w:rPr>
        <w:t>鉴证日期：    年    月   日</w:t>
      </w:r>
    </w:p>
    <w:p>
      <w:pPr>
        <w:ind w:firstLine="420"/>
      </w:pPr>
    </w:p>
    <w:p>
      <w:pPr>
        <w:spacing w:line="360" w:lineRule="auto"/>
        <w:ind w:firstLine="0" w:firstLineChars="0"/>
        <w:rPr>
          <w:rFonts w:ascii="宋体" w:hAnsi="宋体"/>
          <w:b/>
          <w:color w:val="000000" w:themeColor="text1"/>
          <w:sz w:val="28"/>
          <w:szCs w:val="28"/>
        </w:rPr>
      </w:pPr>
    </w:p>
    <w:p>
      <w:pPr>
        <w:ind w:firstLine="0" w:firstLineChars="0"/>
        <w:jc w:val="center"/>
        <w:rPr>
          <w:rFonts w:ascii="宋体" w:hAnsi="宋体"/>
          <w:color w:val="000000" w:themeColor="text1"/>
          <w:sz w:val="28"/>
          <w:szCs w:val="28"/>
        </w:rPr>
      </w:pPr>
    </w:p>
    <w:p>
      <w:pPr>
        <w:ind w:firstLine="0" w:firstLineChars="0"/>
        <w:jc w:val="center"/>
        <w:rPr>
          <w:rFonts w:ascii="宋体" w:hAnsi="宋体"/>
          <w:color w:val="000000" w:themeColor="text1"/>
          <w:sz w:val="28"/>
          <w:szCs w:val="28"/>
        </w:rPr>
      </w:pPr>
    </w:p>
    <w:p>
      <w:pPr>
        <w:ind w:firstLine="0" w:firstLineChars="0"/>
        <w:jc w:val="center"/>
        <w:rPr>
          <w:rFonts w:ascii="宋体" w:hAnsi="宋体"/>
          <w:color w:val="000000" w:themeColor="text1"/>
          <w:sz w:val="28"/>
          <w:szCs w:val="28"/>
        </w:rPr>
      </w:pPr>
      <w:r>
        <w:rPr>
          <w:rFonts w:hint="eastAsia" w:ascii="宋体" w:hAnsi="宋体"/>
          <w:color w:val="000000" w:themeColor="text1"/>
          <w:sz w:val="28"/>
          <w:szCs w:val="28"/>
        </w:rPr>
        <w:t>台州市产权交易所有限公司</w:t>
      </w:r>
      <w:r>
        <w:rPr>
          <w:rFonts w:hint="eastAsia" w:ascii="宋体" w:hAnsi="宋体"/>
          <w:color w:val="000000" w:themeColor="text1"/>
          <w:sz w:val="28"/>
          <w:szCs w:val="28"/>
        </w:rPr>
        <w:br w:type="textWrapping"/>
      </w:r>
      <w:r>
        <w:rPr>
          <w:rFonts w:hint="eastAsia" w:ascii="宋体" w:hAnsi="宋体"/>
          <w:color w:val="000000" w:themeColor="text1"/>
          <w:sz w:val="28"/>
          <w:szCs w:val="28"/>
        </w:rPr>
        <w:t>简  介</w:t>
      </w:r>
    </w:p>
    <w:p>
      <w:pPr>
        <w:spacing w:line="348" w:lineRule="auto"/>
        <w:ind w:firstLine="560"/>
        <w:rPr>
          <w:rFonts w:ascii="宋体" w:hAnsi="宋体"/>
          <w:color w:val="000000" w:themeColor="text1"/>
          <w:sz w:val="28"/>
          <w:szCs w:val="28"/>
        </w:rPr>
      </w:pPr>
      <w:r>
        <w:rPr>
          <w:rFonts w:hint="eastAsia" w:ascii="宋体" w:hAnsi="宋体"/>
          <w:color w:val="000000" w:themeColor="text1"/>
          <w:sz w:val="28"/>
          <w:szCs w:val="28"/>
        </w:rPr>
        <w:t>台州市产权交易所有限公司是浙江省人民政府批准，浙江省国资委认定，具有国有产权转让资质，立足台州，面向全国，依法从事企事业产权交易的专业性机构，是集物权、债权、股权、知识产权等一体的综合性交易平台，是整个台州地区唯一的中国企业国有产权交易机构协会会员，也是长江流域产权交易共同市场理事单位，为台州市目前规模最大的产权交易机构。</w:t>
      </w:r>
    </w:p>
    <w:p>
      <w:pPr>
        <w:spacing w:line="348" w:lineRule="auto"/>
        <w:ind w:firstLine="560"/>
        <w:rPr>
          <w:rFonts w:ascii="宋体" w:hAnsi="宋体"/>
          <w:color w:val="000000" w:themeColor="text1"/>
          <w:sz w:val="28"/>
          <w:szCs w:val="28"/>
        </w:rPr>
      </w:pPr>
      <w:r>
        <w:rPr>
          <w:rFonts w:hint="eastAsia" w:ascii="宋体" w:hAnsi="宋体"/>
          <w:color w:val="000000" w:themeColor="text1"/>
          <w:sz w:val="28"/>
          <w:szCs w:val="28"/>
        </w:rPr>
        <w:t>台州市产权交易所有限公司为全市非上市股份有限公司的股权转让，市属企事业单位的改制与国有资本的流动，公共资源交易以及其他各类企业的产权交易提供服务。</w:t>
      </w:r>
    </w:p>
    <w:p>
      <w:pPr>
        <w:spacing w:line="348" w:lineRule="auto"/>
        <w:ind w:firstLine="560"/>
        <w:rPr>
          <w:rFonts w:ascii="宋体" w:hAnsi="宋体"/>
          <w:color w:val="000000" w:themeColor="text1"/>
          <w:sz w:val="28"/>
          <w:szCs w:val="28"/>
        </w:rPr>
      </w:pPr>
      <w:r>
        <w:rPr>
          <w:rFonts w:hint="eastAsia" w:ascii="宋体" w:hAnsi="宋体"/>
          <w:color w:val="000000" w:themeColor="text1"/>
          <w:sz w:val="28"/>
          <w:szCs w:val="28"/>
        </w:rPr>
        <w:t>台州市产权交易所有限公司的业务领域为：</w:t>
      </w:r>
    </w:p>
    <w:p>
      <w:pPr>
        <w:numPr>
          <w:ilvl w:val="0"/>
          <w:numId w:val="6"/>
        </w:numPr>
        <w:spacing w:line="348" w:lineRule="auto"/>
        <w:ind w:left="20" w:firstLine="560"/>
        <w:rPr>
          <w:rFonts w:ascii="宋体" w:hAnsi="宋体"/>
          <w:color w:val="000000" w:themeColor="text1"/>
          <w:sz w:val="28"/>
          <w:szCs w:val="28"/>
        </w:rPr>
      </w:pPr>
      <w:r>
        <w:rPr>
          <w:rFonts w:hint="eastAsia" w:ascii="宋体" w:hAnsi="宋体"/>
          <w:color w:val="000000" w:themeColor="text1"/>
          <w:sz w:val="28"/>
          <w:szCs w:val="28"/>
        </w:rPr>
        <w:t>企事业单位的国有产权转让服务；</w:t>
      </w:r>
    </w:p>
    <w:p>
      <w:pPr>
        <w:numPr>
          <w:ilvl w:val="0"/>
          <w:numId w:val="6"/>
        </w:numPr>
        <w:spacing w:line="348" w:lineRule="auto"/>
        <w:ind w:left="20" w:firstLine="560"/>
        <w:rPr>
          <w:rFonts w:ascii="宋体" w:hAnsi="宋体"/>
          <w:color w:val="000000" w:themeColor="text1"/>
          <w:sz w:val="28"/>
          <w:szCs w:val="28"/>
        </w:rPr>
      </w:pPr>
      <w:r>
        <w:rPr>
          <w:rFonts w:hint="eastAsia" w:ascii="宋体" w:hAnsi="宋体"/>
          <w:color w:val="000000" w:themeColor="text1"/>
          <w:sz w:val="28"/>
          <w:szCs w:val="28"/>
        </w:rPr>
        <w:t>公共资源交易服务；</w:t>
      </w:r>
    </w:p>
    <w:p>
      <w:pPr>
        <w:numPr>
          <w:ilvl w:val="0"/>
          <w:numId w:val="6"/>
        </w:numPr>
        <w:spacing w:line="348" w:lineRule="auto"/>
        <w:ind w:left="20" w:firstLine="560"/>
        <w:rPr>
          <w:rFonts w:ascii="宋体" w:hAnsi="宋体"/>
          <w:color w:val="000000" w:themeColor="text1"/>
          <w:sz w:val="28"/>
          <w:szCs w:val="28"/>
        </w:rPr>
      </w:pPr>
      <w:r>
        <w:rPr>
          <w:rFonts w:hint="eastAsia" w:ascii="宋体" w:hAnsi="宋体"/>
          <w:color w:val="000000" w:themeColor="text1"/>
          <w:sz w:val="28"/>
          <w:szCs w:val="28"/>
        </w:rPr>
        <w:t>非上市股份有限公司股权转让平台；</w:t>
      </w:r>
    </w:p>
    <w:p>
      <w:pPr>
        <w:numPr>
          <w:ilvl w:val="0"/>
          <w:numId w:val="6"/>
        </w:numPr>
        <w:spacing w:line="348" w:lineRule="auto"/>
        <w:ind w:left="20" w:firstLine="560"/>
        <w:rPr>
          <w:rFonts w:ascii="宋体" w:hAnsi="宋体"/>
          <w:color w:val="000000" w:themeColor="text1"/>
          <w:sz w:val="28"/>
          <w:szCs w:val="28"/>
        </w:rPr>
      </w:pPr>
      <w:r>
        <w:rPr>
          <w:rFonts w:hint="eastAsia" w:ascii="宋体" w:hAnsi="宋体"/>
          <w:color w:val="000000" w:themeColor="text1"/>
          <w:sz w:val="28"/>
          <w:szCs w:val="28"/>
        </w:rPr>
        <w:t>拟开展股权托管、质押服务；</w:t>
      </w:r>
    </w:p>
    <w:p>
      <w:pPr>
        <w:numPr>
          <w:ilvl w:val="0"/>
          <w:numId w:val="6"/>
        </w:numPr>
        <w:spacing w:line="348" w:lineRule="auto"/>
        <w:ind w:left="20" w:firstLine="560"/>
        <w:rPr>
          <w:rFonts w:ascii="宋体" w:hAnsi="宋体"/>
          <w:color w:val="000000" w:themeColor="text1"/>
          <w:sz w:val="28"/>
          <w:szCs w:val="28"/>
        </w:rPr>
      </w:pPr>
      <w:r>
        <w:rPr>
          <w:rFonts w:hint="eastAsia" w:ascii="宋体" w:hAnsi="宋体"/>
          <w:color w:val="000000" w:themeColor="text1"/>
          <w:sz w:val="28"/>
          <w:szCs w:val="28"/>
        </w:rPr>
        <w:t>其他各类企业的产权交易服务；</w:t>
      </w:r>
    </w:p>
    <w:p>
      <w:pPr>
        <w:numPr>
          <w:ilvl w:val="0"/>
          <w:numId w:val="6"/>
        </w:numPr>
        <w:spacing w:line="348" w:lineRule="auto"/>
        <w:ind w:left="20" w:firstLine="560"/>
        <w:rPr>
          <w:rFonts w:ascii="宋体" w:hAnsi="宋体"/>
          <w:color w:val="000000" w:themeColor="text1"/>
          <w:sz w:val="28"/>
          <w:szCs w:val="28"/>
        </w:rPr>
      </w:pPr>
      <w:r>
        <w:rPr>
          <w:rFonts w:hint="eastAsia" w:ascii="宋体" w:hAnsi="宋体"/>
          <w:color w:val="000000" w:themeColor="text1"/>
          <w:sz w:val="28"/>
          <w:szCs w:val="28"/>
        </w:rPr>
        <w:t>招商引资服务；</w:t>
      </w:r>
    </w:p>
    <w:p>
      <w:pPr>
        <w:numPr>
          <w:ilvl w:val="0"/>
          <w:numId w:val="6"/>
        </w:numPr>
        <w:spacing w:line="348" w:lineRule="auto"/>
        <w:ind w:left="20" w:firstLine="560"/>
        <w:rPr>
          <w:rFonts w:ascii="宋体" w:hAnsi="宋体"/>
          <w:color w:val="000000" w:themeColor="text1"/>
          <w:sz w:val="28"/>
          <w:szCs w:val="28"/>
        </w:rPr>
      </w:pPr>
      <w:r>
        <w:rPr>
          <w:rFonts w:hint="eastAsia" w:ascii="宋体" w:hAnsi="宋体"/>
          <w:color w:val="000000" w:themeColor="text1"/>
          <w:sz w:val="28"/>
          <w:szCs w:val="28"/>
        </w:rPr>
        <w:t>项目合作及融资服务；</w:t>
      </w:r>
    </w:p>
    <w:p>
      <w:pPr>
        <w:numPr>
          <w:ilvl w:val="0"/>
          <w:numId w:val="6"/>
        </w:numPr>
        <w:spacing w:line="348" w:lineRule="auto"/>
        <w:ind w:left="20" w:firstLine="560"/>
        <w:rPr>
          <w:rFonts w:ascii="宋体" w:hAnsi="宋体"/>
          <w:color w:val="000000" w:themeColor="text1"/>
          <w:sz w:val="28"/>
          <w:szCs w:val="28"/>
        </w:rPr>
      </w:pPr>
      <w:r>
        <w:rPr>
          <w:rFonts w:hint="eastAsia" w:ascii="宋体" w:hAnsi="宋体"/>
          <w:color w:val="000000" w:themeColor="text1"/>
          <w:sz w:val="28"/>
          <w:szCs w:val="28"/>
        </w:rPr>
        <w:t>各种相关的培训、咨询业务。</w:t>
      </w:r>
    </w:p>
    <w:p>
      <w:pPr>
        <w:spacing w:line="348" w:lineRule="auto"/>
        <w:ind w:firstLine="560"/>
        <w:rPr>
          <w:rFonts w:ascii="宋体" w:hAnsi="宋体"/>
          <w:color w:val="000000" w:themeColor="text1"/>
          <w:sz w:val="28"/>
          <w:szCs w:val="28"/>
        </w:rPr>
      </w:pPr>
      <w:r>
        <w:rPr>
          <w:rFonts w:hint="eastAsia" w:ascii="宋体" w:hAnsi="宋体"/>
          <w:color w:val="000000" w:themeColor="text1"/>
          <w:sz w:val="28"/>
          <w:szCs w:val="28"/>
        </w:rPr>
        <w:t>台州市产权交易所有限公司依据国家政策法规的规定，遵循“公开、公平、公正”的原则，通过区域性产权市场的构建，着力推动国有企业的并购重组和招商引资；促进国资与民资、外资与内资、有形资产与无形资产有效嫁接与融合；实现各类产权跨行业、跨地区、跨所有制的有序流动，提升区域经济竞争力。</w:t>
      </w:r>
    </w:p>
    <w:p>
      <w:pPr>
        <w:spacing w:line="348" w:lineRule="auto"/>
        <w:ind w:firstLine="560"/>
        <w:rPr>
          <w:rFonts w:ascii="宋体" w:hAnsi="宋体"/>
          <w:color w:val="000000" w:themeColor="text1"/>
          <w:sz w:val="28"/>
          <w:szCs w:val="28"/>
        </w:rPr>
      </w:pPr>
      <w:r>
        <w:rPr>
          <w:rFonts w:hint="eastAsia" w:ascii="宋体" w:hAnsi="宋体"/>
          <w:color w:val="000000" w:themeColor="text1"/>
          <w:sz w:val="28"/>
          <w:szCs w:val="28"/>
        </w:rPr>
        <w:t>台州市产权交易所通过对产权交易的成功运作，事实证明产权“阳光交易”，程序规范化，市场化操作，更好地满足企业在资产盘活、增资扩股、资源引进、融资等多方面的需求。同时，通过台州市产权交易所有限公司交易平台实现国有资产的保值增值。</w:t>
      </w:r>
    </w:p>
    <w:p>
      <w:pPr>
        <w:spacing w:line="348" w:lineRule="auto"/>
        <w:ind w:firstLine="560"/>
        <w:rPr>
          <w:rFonts w:ascii="宋体" w:hAnsi="宋体"/>
          <w:color w:val="000000" w:themeColor="text1"/>
          <w:sz w:val="28"/>
          <w:szCs w:val="28"/>
        </w:rPr>
      </w:pPr>
      <w:r>
        <w:rPr>
          <w:rFonts w:hint="eastAsia" w:ascii="宋体" w:hAnsi="宋体"/>
          <w:color w:val="000000" w:themeColor="text1"/>
          <w:sz w:val="28"/>
          <w:szCs w:val="28"/>
        </w:rPr>
        <w:t>台州市产权交易所有限公司位于市府大道777号民泰银行五楼511室，邮编：318000，电话：0576-88685180，传真：0576-88685177，网址:www.tzpre.com。</w:t>
      </w:r>
    </w:p>
    <w:p>
      <w:pPr>
        <w:ind w:firstLine="420"/>
        <w:rPr>
          <w:color w:val="000000" w:themeColor="text1"/>
        </w:rPr>
      </w:pPr>
    </w:p>
    <w:sectPr>
      <w:footerReference r:id="rId10" w:type="default"/>
      <w:pgSz w:w="11906" w:h="16838"/>
      <w:pgMar w:top="1440" w:right="1531" w:bottom="1440" w:left="1531"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ind w:firstLine="360"/>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4"/>
                      <w:ind w:firstLine="360"/>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B7F0B0"/>
    <w:multiLevelType w:val="singleLevel"/>
    <w:tmpl w:val="A5B7F0B0"/>
    <w:lvl w:ilvl="0" w:tentative="0">
      <w:start w:val="15"/>
      <w:numFmt w:val="chineseCounting"/>
      <w:suff w:val="space"/>
      <w:lvlText w:val="第%1条"/>
      <w:lvlJc w:val="left"/>
      <w:rPr>
        <w:rFonts w:hint="eastAsia"/>
      </w:rPr>
    </w:lvl>
  </w:abstractNum>
  <w:abstractNum w:abstractNumId="1">
    <w:nsid w:val="EE935E86"/>
    <w:multiLevelType w:val="singleLevel"/>
    <w:tmpl w:val="EE935E86"/>
    <w:lvl w:ilvl="0" w:tentative="0">
      <w:start w:val="10"/>
      <w:numFmt w:val="chineseCounting"/>
      <w:suff w:val="nothing"/>
      <w:lvlText w:val="（%1）"/>
      <w:lvlJc w:val="left"/>
      <w:rPr>
        <w:rFonts w:hint="eastAsia"/>
      </w:rPr>
    </w:lvl>
  </w:abstractNum>
  <w:abstractNum w:abstractNumId="2">
    <w:nsid w:val="00000008"/>
    <w:multiLevelType w:val="multilevel"/>
    <w:tmpl w:val="00000008"/>
    <w:lvl w:ilvl="0" w:tentative="0">
      <w:start w:val="1"/>
      <w:numFmt w:val="decimal"/>
      <w:lvlText w:val="%1、"/>
      <w:lvlJc w:val="left"/>
      <w:pPr>
        <w:tabs>
          <w:tab w:val="left" w:pos="1280"/>
        </w:tabs>
        <w:ind w:left="128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3">
    <w:nsid w:val="478EB556"/>
    <w:multiLevelType w:val="singleLevel"/>
    <w:tmpl w:val="478EB556"/>
    <w:lvl w:ilvl="0" w:tentative="0">
      <w:start w:val="10"/>
      <w:numFmt w:val="chineseCounting"/>
      <w:suff w:val="nothing"/>
      <w:lvlText w:val="（%1）"/>
      <w:lvlJc w:val="left"/>
      <w:rPr>
        <w:rFonts w:hint="eastAsia"/>
      </w:rPr>
    </w:lvl>
  </w:abstractNum>
  <w:abstractNum w:abstractNumId="4">
    <w:nsid w:val="564BF049"/>
    <w:multiLevelType w:val="singleLevel"/>
    <w:tmpl w:val="564BF049"/>
    <w:lvl w:ilvl="0" w:tentative="0">
      <w:start w:val="7"/>
      <w:numFmt w:val="chineseCounting"/>
      <w:suff w:val="nothing"/>
      <w:lvlText w:val="%1、"/>
      <w:lvlJc w:val="left"/>
    </w:lvl>
  </w:abstractNum>
  <w:abstractNum w:abstractNumId="5">
    <w:nsid w:val="564BF076"/>
    <w:multiLevelType w:val="singleLevel"/>
    <w:tmpl w:val="564BF076"/>
    <w:lvl w:ilvl="0" w:tentative="0">
      <w:start w:val="9"/>
      <w:numFmt w:val="chineseCounting"/>
      <w:suff w:val="nothing"/>
      <w:lvlText w:val="%1、"/>
      <w:lvlJc w:val="left"/>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4040E0"/>
    <w:rsid w:val="00564673"/>
    <w:rsid w:val="00614DD9"/>
    <w:rsid w:val="007654F1"/>
    <w:rsid w:val="00993036"/>
    <w:rsid w:val="00C87E6B"/>
    <w:rsid w:val="00CA39C8"/>
    <w:rsid w:val="00ED1421"/>
    <w:rsid w:val="026006AB"/>
    <w:rsid w:val="02E570BD"/>
    <w:rsid w:val="090D1284"/>
    <w:rsid w:val="09581BAF"/>
    <w:rsid w:val="0A0211A7"/>
    <w:rsid w:val="0A4040E0"/>
    <w:rsid w:val="10C079E6"/>
    <w:rsid w:val="171C703E"/>
    <w:rsid w:val="1C0E6FBA"/>
    <w:rsid w:val="1C0F06DF"/>
    <w:rsid w:val="23135F0C"/>
    <w:rsid w:val="26610FA3"/>
    <w:rsid w:val="317564CB"/>
    <w:rsid w:val="32F26ADD"/>
    <w:rsid w:val="33924EA7"/>
    <w:rsid w:val="37D40B06"/>
    <w:rsid w:val="3E707D3B"/>
    <w:rsid w:val="406C133C"/>
    <w:rsid w:val="41481E53"/>
    <w:rsid w:val="41E5407E"/>
    <w:rsid w:val="42163AFA"/>
    <w:rsid w:val="493C4025"/>
    <w:rsid w:val="49C40C47"/>
    <w:rsid w:val="4F9E5E40"/>
    <w:rsid w:val="53B56322"/>
    <w:rsid w:val="548840C0"/>
    <w:rsid w:val="62CD1847"/>
    <w:rsid w:val="62E0626E"/>
    <w:rsid w:val="644A38D2"/>
    <w:rsid w:val="65D566A5"/>
    <w:rsid w:val="6AB553E7"/>
    <w:rsid w:val="6D535020"/>
    <w:rsid w:val="72EE3071"/>
    <w:rsid w:val="744639CE"/>
    <w:rsid w:val="76267C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0"/>
    <w:pPr>
      <w:keepNext/>
      <w:keepLines/>
      <w:spacing w:before="340" w:after="330" w:line="578" w:lineRule="auto"/>
      <w:ind w:firstLine="0" w:firstLineChars="0"/>
      <w:outlineLvl w:val="0"/>
    </w:pPr>
    <w:rPr>
      <w:rFonts w:ascii="Calibri" w:hAnsi="Calibri"/>
      <w:b/>
      <w:bCs/>
      <w:kern w:val="44"/>
      <w:sz w:val="44"/>
      <w:szCs w:val="44"/>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qFormat/>
    <w:uiPriority w:val="0"/>
    <w:pPr>
      <w:ind w:firstLine="0" w:firstLineChars="0"/>
    </w:pPr>
    <w:rPr>
      <w:rFonts w:ascii="宋体" w:hAnsi="Courier New"/>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FollowedHyperlink"/>
    <w:qFormat/>
    <w:uiPriority w:val="0"/>
    <w:rPr>
      <w:color w:val="800080"/>
      <w:u w:val="single"/>
    </w:rPr>
  </w:style>
  <w:style w:type="character" w:styleId="8">
    <w:name w:val="Hyperlink"/>
    <w:qFormat/>
    <w:uiPriority w:val="0"/>
    <w:rPr>
      <w:color w:val="0000FF"/>
      <w:u w:val="single"/>
    </w:rPr>
  </w:style>
  <w:style w:type="table" w:styleId="10">
    <w:name w:val="Table Grid"/>
    <w:basedOn w:val="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标题 1 Char"/>
    <w:link w:val="2"/>
    <w:qFormat/>
    <w:uiPriority w:val="0"/>
    <w:rPr>
      <w:rFonts w:ascii="Calibri" w:hAnsi="Calibri"/>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35</Pages>
  <Words>2513</Words>
  <Characters>14330</Characters>
  <Lines>119</Lines>
  <Paragraphs>33</Paragraphs>
  <TotalTime>10</TotalTime>
  <ScaleCrop>false</ScaleCrop>
  <LinksUpToDate>false</LinksUpToDate>
  <CharactersWithSpaces>16810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2018-08-10T02:29:00Z</dcterms:created>
  <dc:creator>LEO</dc:creator>
  <cp:lastModifiedBy>pan</cp:lastModifiedBy>
  <cp:lastPrinted>2018-08-31T01:58:00Z</cp:lastPrinted>
  <dcterms:modified xsi:type="dcterms:W3CDTF">2018-09-06T02:32:49Z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