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DD" w:rsidRPr="00B910DD" w:rsidRDefault="00B910DD" w:rsidP="00B910DD">
      <w:pPr>
        <w:widowControl/>
        <w:pBdr>
          <w:bottom w:val="single" w:sz="12" w:space="11" w:color="DDDDDD"/>
        </w:pBdr>
        <w:ind w:firstLineChars="400" w:firstLine="1200"/>
        <w:jc w:val="left"/>
        <w:outlineLvl w:val="3"/>
        <w:rPr>
          <w:rFonts w:ascii="微软雅黑" w:eastAsia="微软雅黑" w:hAnsi="微软雅黑" w:cs="宋体"/>
          <w:b/>
          <w:color w:val="333333"/>
          <w:kern w:val="0"/>
          <w:sz w:val="30"/>
          <w:szCs w:val="30"/>
        </w:rPr>
      </w:pPr>
      <w:r w:rsidRPr="00B910DD">
        <w:rPr>
          <w:rFonts w:ascii="微软雅黑" w:eastAsia="微软雅黑" w:hAnsi="微软雅黑" w:cs="宋体" w:hint="eastAsia"/>
          <w:b/>
          <w:color w:val="333333"/>
          <w:kern w:val="0"/>
          <w:sz w:val="30"/>
          <w:szCs w:val="30"/>
        </w:rPr>
        <w:t>开山控股集团股份有限公司504000股股份</w:t>
      </w:r>
    </w:p>
    <w:tbl>
      <w:tblPr>
        <w:tblW w:w="0" w:type="auto"/>
        <w:tblCellSpacing w:w="0"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352"/>
        <w:gridCol w:w="3680"/>
        <w:gridCol w:w="1722"/>
        <w:gridCol w:w="1822"/>
      </w:tblGrid>
      <w:tr w:rsidR="00B910DD" w:rsidRPr="00B910DD" w:rsidTr="00B910DD">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项目编号</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ZJ2017DF300092</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监测编号</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G32017ZJ1000001</w:t>
            </w:r>
          </w:p>
        </w:tc>
      </w:tr>
      <w:tr w:rsidR="00B910DD" w:rsidRPr="00B910DD" w:rsidTr="00B910DD">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标的名称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开山控股集团股份有限公司504000股股份</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转让底价（万元）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655.200000 </w:t>
            </w:r>
          </w:p>
        </w:tc>
      </w:tr>
      <w:tr w:rsidR="00B910DD" w:rsidRPr="00B910DD" w:rsidTr="00B910DD">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挂牌公告期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20  </w:t>
            </w:r>
            <w:proofErr w:type="gramStart"/>
            <w:r w:rsidRPr="00B910DD">
              <w:rPr>
                <w:rFonts w:ascii="微软雅黑" w:eastAsia="微软雅黑" w:hAnsi="微软雅黑" w:cs="宋体" w:hint="eastAsia"/>
                <w:kern w:val="0"/>
                <w:szCs w:val="21"/>
              </w:rPr>
              <w:t>个</w:t>
            </w:r>
            <w:proofErr w:type="gramEnd"/>
            <w:r w:rsidRPr="00B910DD">
              <w:rPr>
                <w:rFonts w:ascii="微软雅黑" w:eastAsia="微软雅黑" w:hAnsi="微软雅黑" w:cs="宋体" w:hint="eastAsia"/>
                <w:kern w:val="0"/>
                <w:szCs w:val="21"/>
              </w:rPr>
              <w:t>工作日</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债权金额（万元）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p>
        </w:tc>
      </w:tr>
      <w:tr w:rsidR="00B910DD" w:rsidRPr="00B910DD" w:rsidTr="00B910DD">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标的所在地区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 - 衢州市</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挂牌起始日期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2018-01-02</w:t>
            </w:r>
          </w:p>
        </w:tc>
      </w:tr>
      <w:tr w:rsidR="00B910DD" w:rsidRPr="00B910DD" w:rsidTr="00B910DD">
        <w:trPr>
          <w:tblCellSpacing w:w="0"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标的所属行业</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制造业 - 通用设备制造业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挂牌期满日期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2018-01-29</w:t>
            </w:r>
          </w:p>
        </w:tc>
      </w:tr>
    </w:tbl>
    <w:p w:rsidR="00B910DD" w:rsidRPr="00B910DD" w:rsidRDefault="00B910DD" w:rsidP="00B910DD">
      <w:pPr>
        <w:widowControl/>
        <w:pBdr>
          <w:bottom w:val="single" w:sz="6" w:space="0" w:color="EEEEEE"/>
        </w:pBdr>
        <w:shd w:val="clear" w:color="auto" w:fill="FFFFFF"/>
        <w:spacing w:line="600" w:lineRule="atLeast"/>
        <w:jc w:val="left"/>
        <w:rPr>
          <w:rFonts w:ascii="微软雅黑" w:eastAsia="微软雅黑" w:hAnsi="微软雅黑" w:cs="宋体" w:hint="eastAsia"/>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636"/>
      </w:tblGrid>
      <w:tr w:rsidR="00B910DD" w:rsidRPr="00B910DD" w:rsidTr="00B910DD">
        <w:trPr>
          <w:tblCellSpacing w:w="15"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left"/>
              <w:rPr>
                <w:rFonts w:ascii="微软雅黑" w:eastAsia="微软雅黑" w:hAnsi="微软雅黑" w:cs="宋体"/>
                <w:b/>
                <w:bCs/>
                <w:kern w:val="0"/>
                <w:szCs w:val="21"/>
              </w:rPr>
            </w:pPr>
            <w:r w:rsidRPr="00B910DD">
              <w:rPr>
                <w:rFonts w:ascii="微软雅黑" w:eastAsia="微软雅黑" w:hAnsi="微软雅黑" w:cs="宋体" w:hint="eastAsia"/>
                <w:b/>
                <w:bCs/>
                <w:kern w:val="0"/>
                <w:szCs w:val="21"/>
              </w:rPr>
              <w:t>一、转让方承诺</w:t>
            </w:r>
          </w:p>
        </w:tc>
      </w:tr>
      <w:tr w:rsidR="00B910DD" w:rsidRPr="00B910DD" w:rsidTr="00B910DD">
        <w:trPr>
          <w:tblCellSpacing w:w="15" w:type="dxa"/>
        </w:trPr>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hint="eastAsia"/>
                <w:kern w:val="0"/>
                <w:szCs w:val="21"/>
              </w:rPr>
            </w:pPr>
            <w:r w:rsidRPr="00B910DD">
              <w:rPr>
                <w:rFonts w:ascii="微软雅黑" w:eastAsia="微软雅黑" w:hAnsi="微软雅黑" w:cs="宋体" w:hint="eastAsia"/>
                <w:kern w:val="0"/>
                <w:szCs w:val="21"/>
              </w:rPr>
              <w:t>本转让方拟转让持有标的企业产权，并委托交易机构公开披露产权转让信息和组织交易活动。依照公开、公平、公正、诚信的原则作如下承诺：</w:t>
            </w:r>
          </w:p>
          <w:p w:rsidR="00B910DD" w:rsidRPr="00B910DD" w:rsidRDefault="00B910DD" w:rsidP="00B910DD">
            <w:pPr>
              <w:widowControl/>
              <w:wordWrap w:val="0"/>
              <w:spacing w:line="375" w:lineRule="atLeast"/>
              <w:jc w:val="left"/>
              <w:rPr>
                <w:rFonts w:ascii="微软雅黑" w:eastAsia="微软雅黑" w:hAnsi="微软雅黑" w:cs="宋体" w:hint="eastAsia"/>
                <w:kern w:val="0"/>
                <w:szCs w:val="21"/>
              </w:rPr>
            </w:pPr>
            <w:r w:rsidRPr="00B910DD">
              <w:rPr>
                <w:rFonts w:ascii="微软雅黑" w:eastAsia="微软雅黑" w:hAnsi="微软雅黑" w:cs="宋体" w:hint="eastAsia"/>
                <w:kern w:val="0"/>
                <w:szCs w:val="21"/>
              </w:rPr>
              <w:t>1、本次产权转让是我方真实意愿表示，转让的产权权属清晰，我方对该产权拥有完成的处置权且实施不存在任何限制条件;</w:t>
            </w:r>
          </w:p>
          <w:p w:rsidR="00B910DD" w:rsidRPr="00B910DD" w:rsidRDefault="00B910DD" w:rsidP="00B910DD">
            <w:pPr>
              <w:widowControl/>
              <w:wordWrap w:val="0"/>
              <w:spacing w:line="375" w:lineRule="atLeast"/>
              <w:jc w:val="left"/>
              <w:rPr>
                <w:rFonts w:ascii="微软雅黑" w:eastAsia="微软雅黑" w:hAnsi="微软雅黑" w:cs="宋体" w:hint="eastAsia"/>
                <w:kern w:val="0"/>
                <w:szCs w:val="21"/>
              </w:rPr>
            </w:pPr>
            <w:r w:rsidRPr="00B910DD">
              <w:rPr>
                <w:rFonts w:ascii="微软雅黑" w:eastAsia="微软雅黑" w:hAnsi="微软雅黑" w:cs="宋体" w:hint="eastAsia"/>
                <w:kern w:val="0"/>
                <w:szCs w:val="21"/>
              </w:rPr>
              <w:t>2、我方转让产权的相关行为已履行了相应程序，经过有效的内部决策，并获得相应比准;</w:t>
            </w:r>
          </w:p>
          <w:p w:rsidR="00B910DD" w:rsidRPr="00B910DD" w:rsidRDefault="00B910DD" w:rsidP="00B910DD">
            <w:pPr>
              <w:widowControl/>
              <w:wordWrap w:val="0"/>
              <w:spacing w:line="375" w:lineRule="atLeast"/>
              <w:jc w:val="left"/>
              <w:rPr>
                <w:rFonts w:ascii="微软雅黑" w:eastAsia="微软雅黑" w:hAnsi="微软雅黑" w:cs="宋体" w:hint="eastAsia"/>
                <w:kern w:val="0"/>
                <w:szCs w:val="21"/>
              </w:rPr>
            </w:pPr>
            <w:r w:rsidRPr="00B910DD">
              <w:rPr>
                <w:rFonts w:ascii="微软雅黑" w:eastAsia="微软雅黑" w:hAnsi="微软雅黑" w:cs="宋体" w:hint="eastAsia"/>
                <w:kern w:val="0"/>
                <w:szCs w:val="21"/>
              </w:rPr>
              <w:lastRenderedPageBreak/>
              <w:t>3、我方所提交的《产权转让公告》及附件材料内容真实、完整、合法、有效，不存在虚假记载、误导性陈述或重大遗漏;</w:t>
            </w:r>
          </w:p>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4、我方在转让过程中，遵守法律法规规定和产权交易市场的相关规则，按照有关要求履行我方义务。我方保证遵守以上承诺，如违反上述承诺或有违规行为，给交易相关方造成损失的，我方愿意承担法律责任及相应的经济赔偿责任。</w:t>
            </w:r>
          </w:p>
        </w:tc>
      </w:tr>
    </w:tbl>
    <w:p w:rsidR="00B910DD" w:rsidRPr="00B910DD" w:rsidRDefault="00B910DD" w:rsidP="00B910DD">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789"/>
        <w:gridCol w:w="1273"/>
        <w:gridCol w:w="2671"/>
        <w:gridCol w:w="1018"/>
        <w:gridCol w:w="2778"/>
        <w:gridCol w:w="107"/>
      </w:tblGrid>
      <w:tr w:rsidR="00B910DD" w:rsidRPr="00B910DD" w:rsidTr="00B910DD">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left"/>
              <w:rPr>
                <w:rFonts w:ascii="微软雅黑" w:eastAsia="微软雅黑" w:hAnsi="微软雅黑" w:cs="宋体"/>
                <w:b/>
                <w:bCs/>
                <w:kern w:val="0"/>
                <w:szCs w:val="21"/>
              </w:rPr>
            </w:pPr>
            <w:r w:rsidRPr="00B910DD">
              <w:rPr>
                <w:rFonts w:ascii="微软雅黑" w:eastAsia="微软雅黑" w:hAnsi="微软雅黑" w:cs="宋体" w:hint="eastAsia"/>
                <w:b/>
                <w:bCs/>
                <w:kern w:val="0"/>
                <w:szCs w:val="21"/>
              </w:rPr>
              <w:t>二、标的企业简况</w:t>
            </w: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w:t>
            </w:r>
            <w:r w:rsidRPr="00B910DD">
              <w:rPr>
                <w:rFonts w:ascii="微软雅黑" w:eastAsia="微软雅黑" w:hAnsi="微软雅黑" w:cs="宋体" w:hint="eastAsia"/>
                <w:kern w:val="0"/>
                <w:szCs w:val="21"/>
              </w:rPr>
              <w:br/>
              <w:t>的</w:t>
            </w:r>
            <w:r w:rsidRPr="00B910DD">
              <w:rPr>
                <w:rFonts w:ascii="微软雅黑" w:eastAsia="微软雅黑" w:hAnsi="微软雅黑" w:cs="宋体" w:hint="eastAsia"/>
                <w:kern w:val="0"/>
                <w:szCs w:val="21"/>
              </w:rPr>
              <w:br/>
              <w:t>企</w:t>
            </w:r>
            <w:r w:rsidRPr="00B910DD">
              <w:rPr>
                <w:rFonts w:ascii="微软雅黑" w:eastAsia="微软雅黑" w:hAnsi="微软雅黑" w:cs="宋体" w:hint="eastAsia"/>
                <w:kern w:val="0"/>
                <w:szCs w:val="21"/>
              </w:rPr>
              <w:br/>
              <w:t>业</w:t>
            </w:r>
            <w:r w:rsidRPr="00B910DD">
              <w:rPr>
                <w:rFonts w:ascii="微软雅黑" w:eastAsia="微软雅黑" w:hAnsi="微软雅黑" w:cs="宋体" w:hint="eastAsia"/>
                <w:kern w:val="0"/>
                <w:szCs w:val="21"/>
              </w:rPr>
              <w:br/>
              <w:t>基</w:t>
            </w:r>
            <w:r w:rsidRPr="00B910DD">
              <w:rPr>
                <w:rFonts w:ascii="微软雅黑" w:eastAsia="微软雅黑" w:hAnsi="微软雅黑" w:cs="宋体" w:hint="eastAsia"/>
                <w:kern w:val="0"/>
                <w:szCs w:val="21"/>
              </w:rPr>
              <w:br/>
              <w:t>本</w:t>
            </w:r>
            <w:r w:rsidRPr="00B910DD">
              <w:rPr>
                <w:rFonts w:ascii="微软雅黑" w:eastAsia="微软雅黑" w:hAnsi="微软雅黑" w:cs="宋体" w:hint="eastAsia"/>
                <w:kern w:val="0"/>
                <w:szCs w:val="21"/>
              </w:rPr>
              <w:br/>
              <w:t>情</w:t>
            </w:r>
            <w:r w:rsidRPr="00B910DD">
              <w:rPr>
                <w:rFonts w:ascii="微软雅黑" w:eastAsia="微软雅黑" w:hAnsi="微软雅黑" w:cs="宋体" w:hint="eastAsia"/>
                <w:kern w:val="0"/>
                <w:szCs w:val="21"/>
              </w:rPr>
              <w:br/>
            </w:r>
            <w:proofErr w:type="gramStart"/>
            <w:r w:rsidRPr="00B910DD">
              <w:rPr>
                <w:rFonts w:ascii="微软雅黑" w:eastAsia="微软雅黑" w:hAnsi="微软雅黑" w:cs="宋体" w:hint="eastAsia"/>
                <w:kern w:val="0"/>
                <w:szCs w:val="21"/>
              </w:rPr>
              <w:t>况</w:t>
            </w:r>
            <w:proofErr w:type="gramEnd"/>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标的企业名称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开山控股集团股份有限公司</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注册地（住所）</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浙江省衢州市凯旋南路10号1幢</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法定代表人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曹克</w:t>
            </w:r>
            <w:proofErr w:type="gramStart"/>
            <w:r w:rsidRPr="00B910DD">
              <w:rPr>
                <w:rFonts w:ascii="微软雅黑" w:eastAsia="微软雅黑" w:hAnsi="微软雅黑" w:cs="宋体" w:hint="eastAsia"/>
                <w:kern w:val="0"/>
                <w:szCs w:val="21"/>
              </w:rPr>
              <w:t>坚</w:t>
            </w:r>
            <w:proofErr w:type="gramEnd"/>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所在地区</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 - 衢州市</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成立时间</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1994-06-24</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注册资本（万元）</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11340.000000 （人民币）</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经济类型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75pt;height:18pt" o:ole="">
                  <v:imagedata r:id="rId6" o:title=""/>
                </v:shape>
                <w:control r:id="rId7" w:name="DefaultOcxName" w:shapeid="_x0000_i1058"/>
              </w:object>
            </w:r>
          </w:p>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国有参股企业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企业类型</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object w:dxaOrig="1440" w:dyaOrig="1440">
                <v:shape id="_x0000_i1057" type="#_x0000_t75" style="width:69.75pt;height:18pt" o:ole="">
                  <v:imagedata r:id="rId8" o:title=""/>
                </v:shape>
                <w:control r:id="rId9" w:name="DefaultOcxName1" w:shapeid="_x0000_i1057"/>
              </w:object>
            </w:r>
          </w:p>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股份有限公司</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所属行业</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制造业 - 通用设备制造业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统一社会信用代码或组织机构代码</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91330000142939320N</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经营规模</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大型</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经营范围</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B910DD">
              <w:rPr>
                <w:rFonts w:ascii="微软雅黑" w:eastAsia="微软雅黑" w:hAnsi="微软雅黑" w:cs="宋体" w:hint="eastAsia"/>
                <w:kern w:val="0"/>
                <w:sz w:val="24"/>
                <w:szCs w:val="24"/>
              </w:rPr>
              <w:t>实业投资、投资管理、投资咨询，经营进出口业务。（依法须经批准的项目，经相关部门批准后方可开展经营活动）</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职工人数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4100人</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是否含有国有划拨土地</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否</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股东数量(</w:t>
            </w:r>
            <w:proofErr w:type="gramStart"/>
            <w:r w:rsidRPr="00B910DD">
              <w:rPr>
                <w:rFonts w:ascii="微软雅黑" w:eastAsia="微软雅黑" w:hAnsi="微软雅黑" w:cs="宋体" w:hint="eastAsia"/>
                <w:kern w:val="0"/>
                <w:szCs w:val="21"/>
              </w:rPr>
              <w:t>个</w:t>
            </w:r>
            <w:proofErr w:type="gramEnd"/>
            <w:r w:rsidRPr="00B910DD">
              <w:rPr>
                <w:rFonts w:ascii="微软雅黑" w:eastAsia="微软雅黑" w:hAnsi="微软雅黑" w:cs="宋体" w:hint="eastAsia"/>
                <w:kern w:val="0"/>
                <w:szCs w:val="21"/>
              </w:rPr>
              <w:t>)</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股份总数</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 xml:space="preserve">　</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是否导致转让标的企业的实际控制权发生转移</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否</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w:t>
            </w:r>
            <w:r w:rsidRPr="00B910DD">
              <w:rPr>
                <w:rFonts w:ascii="微软雅黑" w:eastAsia="微软雅黑" w:hAnsi="微软雅黑" w:cs="宋体" w:hint="eastAsia"/>
                <w:kern w:val="0"/>
                <w:szCs w:val="21"/>
              </w:rPr>
              <w:br/>
              <w:t>的</w:t>
            </w:r>
            <w:r w:rsidRPr="00B910DD">
              <w:rPr>
                <w:rFonts w:ascii="微软雅黑" w:eastAsia="微软雅黑" w:hAnsi="微软雅黑" w:cs="宋体" w:hint="eastAsia"/>
                <w:kern w:val="0"/>
                <w:szCs w:val="21"/>
              </w:rPr>
              <w:br/>
              <w:t>企</w:t>
            </w:r>
            <w:r w:rsidRPr="00B910DD">
              <w:rPr>
                <w:rFonts w:ascii="微软雅黑" w:eastAsia="微软雅黑" w:hAnsi="微软雅黑" w:cs="宋体" w:hint="eastAsia"/>
                <w:kern w:val="0"/>
                <w:szCs w:val="21"/>
              </w:rPr>
              <w:br/>
              <w:t>业</w:t>
            </w:r>
            <w:r w:rsidRPr="00B910DD">
              <w:rPr>
                <w:rFonts w:ascii="微软雅黑" w:eastAsia="微软雅黑" w:hAnsi="微软雅黑" w:cs="宋体" w:hint="eastAsia"/>
                <w:kern w:val="0"/>
                <w:szCs w:val="21"/>
              </w:rPr>
              <w:br/>
              <w:t>股</w:t>
            </w:r>
            <w:r w:rsidRPr="00B910DD">
              <w:rPr>
                <w:rFonts w:ascii="微软雅黑" w:eastAsia="微软雅黑" w:hAnsi="微软雅黑" w:cs="宋体" w:hint="eastAsia"/>
                <w:kern w:val="0"/>
                <w:szCs w:val="21"/>
              </w:rPr>
              <w:br/>
              <w:t>权</w:t>
            </w:r>
            <w:r w:rsidRPr="00B910DD">
              <w:rPr>
                <w:rFonts w:ascii="微软雅黑" w:eastAsia="微软雅黑" w:hAnsi="微软雅黑" w:cs="宋体" w:hint="eastAsia"/>
                <w:kern w:val="0"/>
                <w:szCs w:val="21"/>
              </w:rPr>
              <w:br/>
              <w:t>结</w:t>
            </w:r>
            <w:r w:rsidRPr="00B910DD">
              <w:rPr>
                <w:rFonts w:ascii="微软雅黑" w:eastAsia="微软雅黑" w:hAnsi="微软雅黑" w:cs="宋体" w:hint="eastAsia"/>
                <w:kern w:val="0"/>
                <w:szCs w:val="21"/>
              </w:rPr>
              <w:br/>
              <w:t>构</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序号</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股东名称</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持股比例(%)</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持股数量(股)</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1</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曹克</w:t>
            </w:r>
            <w:proofErr w:type="gramStart"/>
            <w:r w:rsidRPr="00B910DD">
              <w:rPr>
                <w:rFonts w:ascii="微软雅黑" w:eastAsia="微软雅黑" w:hAnsi="微软雅黑" w:cs="宋体" w:hint="eastAsia"/>
                <w:kern w:val="0"/>
                <w:szCs w:val="21"/>
              </w:rPr>
              <w:t>坚</w:t>
            </w:r>
            <w:proofErr w:type="gramEnd"/>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82.34</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93369184</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2</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浙江省台州市工业实业总公司</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0.44</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504000</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3</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其他股东</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17.22</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19526816</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主</w:t>
            </w:r>
            <w:r w:rsidRPr="00B910DD">
              <w:rPr>
                <w:rFonts w:ascii="微软雅黑" w:eastAsia="微软雅黑" w:hAnsi="微软雅黑" w:cs="宋体" w:hint="eastAsia"/>
                <w:kern w:val="0"/>
                <w:szCs w:val="21"/>
              </w:rPr>
              <w:br/>
              <w:t>要</w:t>
            </w:r>
            <w:r w:rsidRPr="00B910DD">
              <w:rPr>
                <w:rFonts w:ascii="微软雅黑" w:eastAsia="微软雅黑" w:hAnsi="微软雅黑" w:cs="宋体" w:hint="eastAsia"/>
                <w:kern w:val="0"/>
                <w:szCs w:val="21"/>
              </w:rPr>
              <w:br/>
              <w:t>财</w:t>
            </w:r>
            <w:r w:rsidRPr="00B910DD">
              <w:rPr>
                <w:rFonts w:ascii="微软雅黑" w:eastAsia="微软雅黑" w:hAnsi="微软雅黑" w:cs="宋体" w:hint="eastAsia"/>
                <w:kern w:val="0"/>
                <w:szCs w:val="21"/>
              </w:rPr>
              <w:br/>
            </w:r>
            <w:proofErr w:type="gramStart"/>
            <w:r w:rsidRPr="00B910DD">
              <w:rPr>
                <w:rFonts w:ascii="微软雅黑" w:eastAsia="微软雅黑" w:hAnsi="微软雅黑" w:cs="宋体" w:hint="eastAsia"/>
                <w:kern w:val="0"/>
                <w:szCs w:val="21"/>
              </w:rPr>
              <w:t>务</w:t>
            </w:r>
            <w:proofErr w:type="gramEnd"/>
            <w:r w:rsidRPr="00B910DD">
              <w:rPr>
                <w:rFonts w:ascii="微软雅黑" w:eastAsia="微软雅黑" w:hAnsi="微软雅黑" w:cs="宋体" w:hint="eastAsia"/>
                <w:kern w:val="0"/>
                <w:szCs w:val="21"/>
              </w:rPr>
              <w:br/>
              <w:t>指</w:t>
            </w:r>
            <w:r w:rsidRPr="00B910DD">
              <w:rPr>
                <w:rFonts w:ascii="微软雅黑" w:eastAsia="微软雅黑" w:hAnsi="微软雅黑" w:cs="宋体" w:hint="eastAsia"/>
                <w:kern w:val="0"/>
                <w:szCs w:val="21"/>
              </w:rPr>
              <w:br/>
              <w:t>标</w:t>
            </w:r>
            <w:r w:rsidRPr="00B910DD">
              <w:rPr>
                <w:rFonts w:ascii="微软雅黑" w:eastAsia="微软雅黑" w:hAnsi="微软雅黑" w:cs="宋体" w:hint="eastAsia"/>
                <w:kern w:val="0"/>
                <w:szCs w:val="21"/>
              </w:rPr>
              <w:br/>
              <w:t>（万元）</w:t>
            </w:r>
          </w:p>
        </w:tc>
        <w:tc>
          <w:tcPr>
            <w:tcW w:w="0" w:type="auto"/>
            <w:gridSpan w:val="4"/>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以下数据出自年度审计报告</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2016 年度</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营业收入</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利润总额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净利润</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202358.690000</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8018.490000</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5242.040000</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资产总额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负债总额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所有者权益</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649381.040000</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259199.330000</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390181.710000</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审计机构</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中汇会计师事务所（特殊普通合伙）</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gridSpan w:val="4"/>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以下数据出自标的企业财务报表</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报表日期</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营业收入</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利润总额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净利润</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报表类型</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资产总额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负债总额</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所有者权益</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年报</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业务无法提供</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内部审议情况</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其他类型 情况说明</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重要信息披露</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标的企业原股东是否放弃优先受让权</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是（放弃或不涉及）</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企业管理层是否参与受让</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否</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是否</w:t>
            </w:r>
            <w:proofErr w:type="gramStart"/>
            <w:r w:rsidRPr="00B910DD">
              <w:rPr>
                <w:rFonts w:ascii="微软雅黑" w:eastAsia="微软雅黑" w:hAnsi="微软雅黑" w:cs="宋体" w:hint="eastAsia"/>
                <w:kern w:val="0"/>
                <w:szCs w:val="21"/>
              </w:rPr>
              <w:t>联合受</w:t>
            </w:r>
            <w:proofErr w:type="gramEnd"/>
            <w:r w:rsidRPr="00B910DD">
              <w:rPr>
                <w:rFonts w:ascii="微软雅黑" w:eastAsia="微软雅黑" w:hAnsi="微软雅黑" w:cs="宋体" w:hint="eastAsia"/>
                <w:kern w:val="0"/>
                <w:szCs w:val="21"/>
              </w:rPr>
              <w:t>让</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是</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与转让相关的其他条件</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B910DD">
              <w:rPr>
                <w:rFonts w:ascii="微软雅黑" w:eastAsia="微软雅黑" w:hAnsi="微软雅黑" w:cs="宋体" w:hint="eastAsia"/>
                <w:kern w:val="0"/>
                <w:sz w:val="24"/>
                <w:szCs w:val="24"/>
              </w:rPr>
              <w:t>1.意向受让方自浙江产权交易所发出资格确认函后5个工作日内应交纳131.4万元竞买保证金至浙江产权交易所有限公司指定账户，意向受让方在规定时间内交纳全部竞买保证金后获得参与竞价交易资格。产权交易合同签订后，受让方交纳的竞买保证金则转为转让价款的组成部分。</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gridSpan w:val="5"/>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重大事项及其他披露内容</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gridSpan w:val="5"/>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Cs w:val="21"/>
              </w:rPr>
            </w:pPr>
            <w:r w:rsidRPr="00B910DD">
              <w:rPr>
                <w:rFonts w:ascii="宋体" w:eastAsia="宋体" w:hAnsi="宋体" w:cs="宋体"/>
                <w:kern w:val="0"/>
                <w:sz w:val="24"/>
                <w:szCs w:val="24"/>
              </w:rPr>
              <w:tab/>
            </w:r>
            <w:r w:rsidRPr="00B910DD">
              <w:rPr>
                <w:rFonts w:ascii="微软雅黑" w:eastAsia="微软雅黑" w:hAnsi="微软雅黑" w:cs="宋体"/>
                <w:kern w:val="0"/>
                <w:szCs w:val="21"/>
              </w:rPr>
              <w:t>1.公告挂牌期间征集意向受让方并办理竞买报名登记手续。符合受让条件的意向受让方应在挂牌期满日下午5时（竞买报名截止时间）前向浙江产权交易所有限公司递交全部竞买报名材料（日常办理时间：工作日上午8：30－11：30，下午1：30－5：00，地点：浙江省杭州市望</w:t>
            </w:r>
            <w:proofErr w:type="gramStart"/>
            <w:r w:rsidRPr="00B910DD">
              <w:rPr>
                <w:rFonts w:ascii="微软雅黑" w:eastAsia="微软雅黑" w:hAnsi="微软雅黑" w:cs="宋体"/>
                <w:kern w:val="0"/>
                <w:szCs w:val="21"/>
              </w:rPr>
              <w:t>江东路</w:t>
            </w:r>
            <w:proofErr w:type="gramEnd"/>
            <w:r w:rsidRPr="00B910DD">
              <w:rPr>
                <w:rFonts w:ascii="微软雅黑" w:eastAsia="微软雅黑" w:hAnsi="微软雅黑" w:cs="宋体"/>
                <w:kern w:val="0"/>
                <w:szCs w:val="21"/>
              </w:rPr>
              <w:t>332号望江国际中心4号楼1803室浙江产权交易所有限公司），逾期无效。浙江产权交易所有限公司在收到递交全部竞买报名材料后，办理竞买报名登记手续。意向受让方在办理查询手续或竞买报名登记手续后可以向组织人申请查阅产权转让标的</w:t>
            </w:r>
            <w:proofErr w:type="gramStart"/>
            <w:r w:rsidRPr="00B910DD">
              <w:rPr>
                <w:rFonts w:ascii="微软雅黑" w:eastAsia="微软雅黑" w:hAnsi="微软雅黑" w:cs="宋体"/>
                <w:kern w:val="0"/>
                <w:szCs w:val="21"/>
              </w:rPr>
              <w:t>的</w:t>
            </w:r>
            <w:proofErr w:type="gramEnd"/>
            <w:r w:rsidRPr="00B910DD">
              <w:rPr>
                <w:rFonts w:ascii="微软雅黑" w:eastAsia="微软雅黑" w:hAnsi="微软雅黑" w:cs="宋体"/>
                <w:kern w:val="0"/>
                <w:szCs w:val="21"/>
              </w:rPr>
              <w:t>相关信息和材料。</w:t>
            </w:r>
          </w:p>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tab/>
              <w:t xml:space="preserve">2.若公告挂牌期之内，只有一家合格竞买人报名，则在不变更公告挂牌时的受让条件和合同条款的前提下,该竞买人应在被确定为受让方后3个工作日内同转让方签订转让标的交易合同。 </w:t>
            </w:r>
          </w:p>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tab/>
              <w:t>3.若公告挂牌期之内，有两家或两家以上合格竞买人报名，则按照最终确定时间采用竞价方式进行转让。（竞价会相关情况</w:t>
            </w:r>
            <w:proofErr w:type="gramStart"/>
            <w:r w:rsidRPr="00B910DD">
              <w:rPr>
                <w:rFonts w:ascii="微软雅黑" w:eastAsia="微软雅黑" w:hAnsi="微软雅黑" w:cs="宋体"/>
                <w:kern w:val="0"/>
                <w:szCs w:val="21"/>
              </w:rPr>
              <w:t>由浙交所</w:t>
            </w:r>
            <w:proofErr w:type="gramEnd"/>
            <w:r w:rsidRPr="00B910DD">
              <w:rPr>
                <w:rFonts w:ascii="微软雅黑" w:eastAsia="微软雅黑" w:hAnsi="微软雅黑" w:cs="宋体"/>
                <w:kern w:val="0"/>
                <w:szCs w:val="21"/>
              </w:rPr>
              <w:t>届时另行</w:t>
            </w:r>
            <w:proofErr w:type="gramStart"/>
            <w:r w:rsidRPr="00B910DD">
              <w:rPr>
                <w:rFonts w:ascii="微软雅黑" w:eastAsia="微软雅黑" w:hAnsi="微软雅黑" w:cs="宋体"/>
                <w:kern w:val="0"/>
                <w:szCs w:val="21"/>
              </w:rPr>
              <w:t>通过本网发布</w:t>
            </w:r>
            <w:proofErr w:type="gramEnd"/>
            <w:r w:rsidRPr="00B910DD">
              <w:rPr>
                <w:rFonts w:ascii="微软雅黑" w:eastAsia="微软雅黑" w:hAnsi="微软雅黑" w:cs="宋体"/>
                <w:kern w:val="0"/>
                <w:szCs w:val="21"/>
              </w:rPr>
              <w:t xml:space="preserve">公告）。 </w:t>
            </w:r>
          </w:p>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tab/>
              <w:t xml:space="preserve">4.竞买人在办理竞买报名手续时应提交下列材料：（1）《产权受让申请登记文件》及其备注清单中所列的材料；（2）产权交易机构要求提交的其他材料。 </w:t>
            </w:r>
          </w:p>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tab/>
              <w:t>5.所披露的该公司股权结构信息为截止至2017年6月30日的股权结构情况，股权有随时变化的可能。</w:t>
            </w:r>
          </w:p>
          <w:p w:rsidR="00B910DD" w:rsidRPr="00B910DD" w:rsidRDefault="00B910DD" w:rsidP="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eastAsia="宋体" w:hAnsi="宋体" w:cs="宋体"/>
                <w:kern w:val="0"/>
                <w:sz w:val="24"/>
                <w:szCs w:val="24"/>
              </w:rPr>
            </w:pPr>
            <w:r w:rsidRPr="00B910DD">
              <w:rPr>
                <w:rFonts w:ascii="微软雅黑" w:eastAsia="微软雅黑" w:hAnsi="微软雅黑" w:cs="宋体"/>
                <w:kern w:val="0"/>
                <w:szCs w:val="21"/>
              </w:rPr>
              <w:tab/>
              <w:t>6.根据开山控股集团有限公司出具的情况说明：公司章程第十三条第（四）款“依法分取红利和转让股份，优先购买公司其他股东转让的股份。”现将此条款作</w:t>
            </w:r>
            <w:proofErr w:type="gramStart"/>
            <w:r w:rsidRPr="00B910DD">
              <w:rPr>
                <w:rFonts w:ascii="微软雅黑" w:eastAsia="微软雅黑" w:hAnsi="微软雅黑" w:cs="宋体"/>
                <w:kern w:val="0"/>
                <w:szCs w:val="21"/>
              </w:rPr>
              <w:t>一</w:t>
            </w:r>
            <w:proofErr w:type="gramEnd"/>
            <w:r w:rsidRPr="00B910DD">
              <w:rPr>
                <w:rFonts w:ascii="微软雅黑" w:eastAsia="微软雅黑" w:hAnsi="微软雅黑" w:cs="宋体"/>
                <w:kern w:val="0"/>
                <w:szCs w:val="21"/>
              </w:rPr>
              <w:t>解释：开山控股集团股份有限公司前身浙江开山股份有限公司成立于1994年，根据当时的法律规定，章程里必须有此条款。而根据现行的公司法规定，股份有限公司股东转让股份不存在其他股东有优先购买权的限制，故上述条款对本次转让股权已不存在限制。本次所涉及504000股开山控股集团股份有限公司的股份转让不适用该条款。其他股东无优先购买权。</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bookmarkStart w:id="0" w:name="_GoBack"/>
        <w:bookmarkEnd w:id="0"/>
      </w:tr>
    </w:tbl>
    <w:p w:rsidR="00B910DD" w:rsidRPr="00B910DD" w:rsidRDefault="00B910DD" w:rsidP="00B910DD">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25"/>
        <w:gridCol w:w="1247"/>
        <w:gridCol w:w="2665"/>
        <w:gridCol w:w="1162"/>
        <w:gridCol w:w="2737"/>
      </w:tblGrid>
      <w:tr w:rsidR="00B910DD" w:rsidRPr="00B910DD" w:rsidTr="00B910DD">
        <w:trPr>
          <w:tblCellSpacing w:w="15" w:type="dxa"/>
        </w:trPr>
        <w:tc>
          <w:tcPr>
            <w:tcW w:w="0" w:type="auto"/>
            <w:gridSpan w:val="5"/>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left"/>
              <w:rPr>
                <w:rFonts w:ascii="微软雅黑" w:eastAsia="微软雅黑" w:hAnsi="微软雅黑" w:cs="宋体"/>
                <w:b/>
                <w:bCs/>
                <w:kern w:val="0"/>
                <w:szCs w:val="21"/>
              </w:rPr>
            </w:pPr>
            <w:r w:rsidRPr="00B910DD">
              <w:rPr>
                <w:rFonts w:ascii="微软雅黑" w:eastAsia="微软雅黑" w:hAnsi="微软雅黑" w:cs="宋体" w:hint="eastAsia"/>
                <w:b/>
                <w:bCs/>
                <w:kern w:val="0"/>
                <w:szCs w:val="21"/>
              </w:rPr>
              <w:t>三、转让方简况</w:t>
            </w: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转让方基本情况</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转让方名称</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浙江省台州市工业实业总公司</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注册地（住所）</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浙江省台州临海市</w:t>
            </w:r>
            <w:proofErr w:type="gramStart"/>
            <w:r w:rsidRPr="00B910DD">
              <w:rPr>
                <w:rFonts w:ascii="微软雅黑" w:eastAsia="微软雅黑" w:hAnsi="微软雅黑" w:cs="宋体" w:hint="eastAsia"/>
                <w:kern w:val="0"/>
                <w:szCs w:val="21"/>
              </w:rPr>
              <w:t>巾</w:t>
            </w:r>
            <w:proofErr w:type="gramEnd"/>
            <w:r w:rsidRPr="00B910DD">
              <w:rPr>
                <w:rFonts w:ascii="微软雅黑" w:eastAsia="微软雅黑" w:hAnsi="微软雅黑" w:cs="宋体" w:hint="eastAsia"/>
                <w:kern w:val="0"/>
                <w:szCs w:val="21"/>
              </w:rPr>
              <w:t>山东路白云小区</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法定代表人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何邦跃</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注册资本（万元）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50.000000</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经济类型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object w:dxaOrig="1440" w:dyaOrig="1440">
                <v:shape id="_x0000_i1034" type="#_x0000_t75" style="width:111.75pt;height:18pt" o:ole="">
                  <v:imagedata r:id="rId10" o:title=""/>
                </v:shape>
                <w:control r:id="rId11" w:name="DefaultOcxName2" w:shapeid="_x0000_i1034"/>
              </w:object>
            </w:r>
          </w:p>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国有独资或国有全资公司（企业）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企业类型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kern w:val="0"/>
                <w:szCs w:val="21"/>
              </w:rPr>
              <w:object w:dxaOrig="1440" w:dyaOrig="1440">
                <v:shape id="_x0000_i1033" type="#_x0000_t75" style="width:69.75pt;height:18pt" o:ole="">
                  <v:imagedata r:id="rId12" o:title=""/>
                </v:shape>
                <w:control r:id="rId13" w:name="DefaultOcxName3" w:shapeid="_x0000_i1033"/>
              </w:object>
            </w:r>
          </w:p>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其他</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所属行业</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批发和零售业 - 批发业</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社会信用代码或组织机构代码</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913310001488822305</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经营规模</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小型</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持有产（股）权比例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0.44%</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拟转让产（股）权比例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0.44%</w:t>
            </w: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产权转让行为批准情况</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国资监管机构</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地市级其他部门监管</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监管机构属地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 - 台州市</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所属集团或主管部门名称</w:t>
            </w:r>
          </w:p>
        </w:tc>
        <w:tc>
          <w:tcPr>
            <w:tcW w:w="0" w:type="auto"/>
            <w:gridSpan w:val="3"/>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台州市经济和信息化委员会 [999999999]</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批准单位名称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台州市经济和信息化委员会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批准文件类型</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批复</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批准日期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2017-11-22</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批准文件名称/决议名称</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关于同意浙江省台州市工业实业总公司挂牌转让开山控股集团股份有限公司股权的批复</w:t>
            </w:r>
          </w:p>
        </w:tc>
      </w:tr>
    </w:tbl>
    <w:p w:rsidR="00B910DD" w:rsidRPr="00B910DD" w:rsidRDefault="00B910DD" w:rsidP="00B910DD">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19"/>
        <w:gridCol w:w="1501"/>
        <w:gridCol w:w="3499"/>
        <w:gridCol w:w="468"/>
        <w:gridCol w:w="468"/>
        <w:gridCol w:w="1881"/>
      </w:tblGrid>
      <w:tr w:rsidR="00B910DD" w:rsidRPr="00B910DD" w:rsidTr="00B910DD">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left"/>
              <w:rPr>
                <w:rFonts w:ascii="微软雅黑" w:eastAsia="微软雅黑" w:hAnsi="微软雅黑" w:cs="宋体"/>
                <w:b/>
                <w:bCs/>
                <w:kern w:val="0"/>
                <w:szCs w:val="21"/>
              </w:rPr>
            </w:pPr>
            <w:r w:rsidRPr="00B910DD">
              <w:rPr>
                <w:rFonts w:ascii="微软雅黑" w:eastAsia="微软雅黑" w:hAnsi="微软雅黑" w:cs="宋体" w:hint="eastAsia"/>
                <w:b/>
                <w:bCs/>
                <w:kern w:val="0"/>
                <w:szCs w:val="21"/>
              </w:rPr>
              <w:t>四、交易条件与受让方资格条件</w:t>
            </w: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交易条件</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转让底价（万元）</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655.200000</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价款支付方式</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一次性支付,  支付要求：合同生效之日起5个工作日内一次性付款。</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受让方资格条件</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hint="eastAsia"/>
                <w:kern w:val="0"/>
                <w:sz w:val="24"/>
                <w:szCs w:val="24"/>
              </w:rPr>
            </w:pPr>
            <w:r w:rsidRPr="00B910DD">
              <w:rPr>
                <w:rFonts w:ascii="微软雅黑" w:eastAsia="微软雅黑" w:hAnsi="微软雅黑" w:cs="宋体" w:hint="eastAsia"/>
                <w:kern w:val="0"/>
                <w:sz w:val="24"/>
                <w:szCs w:val="24"/>
              </w:rPr>
              <w:t>1.</w:t>
            </w:r>
            <w:r w:rsidRPr="00B910DD">
              <w:rPr>
                <w:rFonts w:ascii="微软雅黑" w:eastAsia="微软雅黑" w:hAnsi="微软雅黑" w:cs="宋体" w:hint="eastAsia"/>
                <w:kern w:val="0"/>
                <w:sz w:val="24"/>
                <w:szCs w:val="24"/>
              </w:rPr>
              <w:tab/>
              <w:t>受让方应为在中华人民共和国境内合法注册的企业，受让方为自然人的，应当具备完全民事行为能力。</w:t>
            </w:r>
          </w:p>
          <w:p w:rsidR="00B910DD" w:rsidRPr="00B910DD" w:rsidRDefault="00B910DD" w:rsidP="00B910DD">
            <w:pPr>
              <w:widowControl/>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微软雅黑" w:eastAsia="微软雅黑" w:hAnsi="微软雅黑" w:cs="宋体"/>
                <w:kern w:val="0"/>
                <w:sz w:val="24"/>
                <w:szCs w:val="24"/>
              </w:rPr>
            </w:pPr>
            <w:r w:rsidRPr="00B910DD">
              <w:rPr>
                <w:rFonts w:ascii="微软雅黑" w:eastAsia="微软雅黑" w:hAnsi="微软雅黑" w:cs="宋体" w:hint="eastAsia"/>
                <w:kern w:val="0"/>
                <w:sz w:val="24"/>
                <w:szCs w:val="24"/>
              </w:rPr>
              <w:t>2.</w:t>
            </w:r>
            <w:r w:rsidRPr="00B910DD">
              <w:rPr>
                <w:rFonts w:ascii="微软雅黑" w:eastAsia="微软雅黑" w:hAnsi="微软雅黑" w:cs="宋体" w:hint="eastAsia"/>
                <w:kern w:val="0"/>
                <w:sz w:val="24"/>
                <w:szCs w:val="24"/>
              </w:rPr>
              <w:tab/>
              <w:t>受让方为境外投资者的，应当符合外商投资产业指导目录和负面清单管理要求，以及外商投资安全审查有关规定。</w:t>
            </w:r>
          </w:p>
        </w:tc>
      </w:tr>
      <w:tr w:rsidR="00B910DD" w:rsidRPr="00B910DD" w:rsidTr="00B910DD">
        <w:trPr>
          <w:tblCellSpacing w:w="15" w:type="dxa"/>
        </w:trPr>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保证金设定</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是否交纳保证金</w:t>
            </w:r>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是</w:t>
            </w:r>
          </w:p>
        </w:tc>
      </w:tr>
      <w:tr w:rsidR="00B910DD" w:rsidRPr="00B910DD" w:rsidTr="00B910DD">
        <w:trPr>
          <w:tblCellSpacing w:w="15" w:type="dxa"/>
        </w:trPr>
        <w:tc>
          <w:tcPr>
            <w:tcW w:w="0" w:type="auto"/>
            <w:vMerge w:val="restart"/>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保证金详细</w:t>
            </w: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交纳金额（元）</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1,310,400.00</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保证金交纳时间</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经转让</w:t>
            </w:r>
            <w:proofErr w:type="gramStart"/>
            <w:r w:rsidRPr="00B910DD">
              <w:rPr>
                <w:rFonts w:ascii="微软雅黑" w:eastAsia="微软雅黑" w:hAnsi="微软雅黑" w:cs="宋体" w:hint="eastAsia"/>
                <w:kern w:val="0"/>
                <w:szCs w:val="21"/>
              </w:rPr>
              <w:t>方资格</w:t>
            </w:r>
            <w:proofErr w:type="gramEnd"/>
            <w:r w:rsidRPr="00B910DD">
              <w:rPr>
                <w:rFonts w:ascii="微软雅黑" w:eastAsia="微软雅黑" w:hAnsi="微软雅黑" w:cs="宋体" w:hint="eastAsia"/>
                <w:kern w:val="0"/>
                <w:szCs w:val="21"/>
              </w:rPr>
              <w:t>确认后交纳</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保证金交纳截止时间要求</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交纳开始后，5个工作日17:00前有效(以银行到账时间为准)</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交纳方式</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     银行转账     </w:t>
            </w:r>
          </w:p>
        </w:tc>
      </w:tr>
      <w:tr w:rsidR="00B910DD" w:rsidRPr="00B910DD" w:rsidTr="00B910DD">
        <w:trPr>
          <w:tblCellSpacing w:w="15" w:type="dxa"/>
        </w:trPr>
        <w:tc>
          <w:tcPr>
            <w:tcW w:w="0" w:type="auto"/>
            <w:vMerge/>
            <w:tcBorders>
              <w:bottom w:val="single" w:sz="6" w:space="0" w:color="DDDDDD"/>
              <w:right w:val="single" w:sz="6" w:space="0" w:color="DDDDDD"/>
            </w:tcBorders>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交纳账号</w:t>
            </w:r>
          </w:p>
        </w:tc>
        <w:tc>
          <w:tcPr>
            <w:tcW w:w="0" w:type="auto"/>
            <w:gridSpan w:val="2"/>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收款单位:浙江产权交易所有限公司 账号:7331110182600086740 开户行:中信天水</w:t>
            </w: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bl>
    <w:p w:rsidR="00B910DD" w:rsidRPr="00B910DD" w:rsidRDefault="00B910DD" w:rsidP="00B910DD">
      <w:pPr>
        <w:widowControl/>
        <w:jc w:val="left"/>
        <w:rPr>
          <w:rFonts w:ascii="微软雅黑" w:eastAsia="微软雅黑" w:hAnsi="微软雅黑" w:cs="宋体"/>
          <w:vanish/>
          <w:color w:val="333333"/>
          <w:kern w:val="0"/>
          <w:szCs w:val="21"/>
        </w:rPr>
      </w:pPr>
    </w:p>
    <w:tbl>
      <w:tblPr>
        <w:tblW w:w="0" w:type="auto"/>
        <w:tblCellSpacing w:w="15"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1374"/>
        <w:gridCol w:w="938"/>
        <w:gridCol w:w="2796"/>
        <w:gridCol w:w="953"/>
        <w:gridCol w:w="953"/>
        <w:gridCol w:w="1622"/>
      </w:tblGrid>
      <w:tr w:rsidR="00B910DD" w:rsidRPr="00B910DD" w:rsidTr="00B910DD">
        <w:trPr>
          <w:tblCellSpacing w:w="15" w:type="dxa"/>
        </w:trPr>
        <w:tc>
          <w:tcPr>
            <w:tcW w:w="0" w:type="auto"/>
            <w:gridSpan w:val="6"/>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left"/>
              <w:rPr>
                <w:rFonts w:ascii="微软雅黑" w:eastAsia="微软雅黑" w:hAnsi="微软雅黑" w:cs="宋体"/>
                <w:b/>
                <w:bCs/>
                <w:kern w:val="0"/>
                <w:szCs w:val="21"/>
              </w:rPr>
            </w:pPr>
            <w:r w:rsidRPr="00B910DD">
              <w:rPr>
                <w:rFonts w:ascii="微软雅黑" w:eastAsia="微软雅黑" w:hAnsi="微软雅黑" w:cs="宋体" w:hint="eastAsia"/>
                <w:b/>
                <w:bCs/>
                <w:kern w:val="0"/>
                <w:szCs w:val="21"/>
              </w:rPr>
              <w:t>五、挂牌信息及联系方式</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挂牌公告期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20 </w:t>
            </w:r>
            <w:proofErr w:type="gramStart"/>
            <w:r w:rsidRPr="00B910DD">
              <w:rPr>
                <w:rFonts w:ascii="微软雅黑" w:eastAsia="微软雅黑" w:hAnsi="微软雅黑" w:cs="宋体" w:hint="eastAsia"/>
                <w:kern w:val="0"/>
                <w:szCs w:val="21"/>
              </w:rPr>
              <w:t>个</w:t>
            </w:r>
            <w:proofErr w:type="gramEnd"/>
            <w:r w:rsidRPr="00B910DD">
              <w:rPr>
                <w:rFonts w:ascii="微软雅黑" w:eastAsia="微软雅黑" w:hAnsi="微软雅黑" w:cs="宋体" w:hint="eastAsia"/>
                <w:kern w:val="0"/>
                <w:szCs w:val="21"/>
              </w:rPr>
              <w:t>工作日</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征集到两个及以上受让方采用的交易方式</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网络竞价</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挂牌期满后，如未征集到符合条件的意向受让方</w:t>
            </w:r>
            <w:r w:rsidRPr="00B910DD">
              <w:rPr>
                <w:rFonts w:ascii="微软雅黑" w:eastAsia="微软雅黑" w:hAnsi="微软雅黑" w:cs="宋体" w:hint="eastAsia"/>
                <w:kern w:val="0"/>
                <w:szCs w:val="21"/>
              </w:rPr>
              <w:br/>
              <w:t>是否</w:t>
            </w:r>
            <w:proofErr w:type="gramStart"/>
            <w:r w:rsidRPr="00B910DD">
              <w:rPr>
                <w:rFonts w:ascii="微软雅黑" w:eastAsia="微软雅黑" w:hAnsi="微软雅黑" w:cs="宋体" w:hint="eastAsia"/>
                <w:kern w:val="0"/>
                <w:szCs w:val="21"/>
              </w:rPr>
              <w:t>自动延牌</w:t>
            </w:r>
            <w:proofErr w:type="gramEnd"/>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是</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proofErr w:type="gramStart"/>
            <w:r w:rsidRPr="00B910DD">
              <w:rPr>
                <w:rFonts w:ascii="微软雅黑" w:eastAsia="微软雅黑" w:hAnsi="微软雅黑" w:cs="宋体" w:hint="eastAsia"/>
                <w:kern w:val="0"/>
                <w:szCs w:val="21"/>
              </w:rPr>
              <w:t>延牌规则</w:t>
            </w:r>
            <w:proofErr w:type="gramEnd"/>
          </w:p>
        </w:tc>
        <w:tc>
          <w:tcPr>
            <w:tcW w:w="0" w:type="auto"/>
            <w:gridSpan w:val="4"/>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如果公告期结束时 未征集到意向受让方 ，按照（5）</w:t>
            </w:r>
            <w:proofErr w:type="gramStart"/>
            <w:r w:rsidRPr="00B910DD">
              <w:rPr>
                <w:rFonts w:ascii="微软雅黑" w:eastAsia="微软雅黑" w:hAnsi="微软雅黑" w:cs="宋体" w:hint="eastAsia"/>
                <w:kern w:val="0"/>
                <w:szCs w:val="21"/>
              </w:rPr>
              <w:t>个</w:t>
            </w:r>
            <w:proofErr w:type="gramEnd"/>
            <w:r w:rsidRPr="00B910DD">
              <w:rPr>
                <w:rFonts w:ascii="微软雅黑" w:eastAsia="微软雅黑" w:hAnsi="微软雅黑" w:cs="宋体" w:hint="eastAsia"/>
                <w:kern w:val="0"/>
                <w:szCs w:val="21"/>
              </w:rPr>
              <w:t>工作日为一个延长周期，最多延长（4）</w:t>
            </w:r>
            <w:proofErr w:type="gramStart"/>
            <w:r w:rsidRPr="00B910DD">
              <w:rPr>
                <w:rFonts w:ascii="微软雅黑" w:eastAsia="微软雅黑" w:hAnsi="微软雅黑" w:cs="宋体" w:hint="eastAsia"/>
                <w:kern w:val="0"/>
                <w:szCs w:val="21"/>
              </w:rPr>
              <w:t>个</w:t>
            </w:r>
            <w:proofErr w:type="gramEnd"/>
            <w:r w:rsidRPr="00B910DD">
              <w:rPr>
                <w:rFonts w:ascii="微软雅黑" w:eastAsia="微软雅黑" w:hAnsi="微软雅黑" w:cs="宋体" w:hint="eastAsia"/>
                <w:kern w:val="0"/>
                <w:szCs w:val="21"/>
              </w:rPr>
              <w:t>周期</w:t>
            </w:r>
          </w:p>
        </w:tc>
      </w:tr>
      <w:tr w:rsidR="00B910DD" w:rsidRPr="00B910DD" w:rsidTr="00B910DD">
        <w:trPr>
          <w:tblCellSpacing w:w="15" w:type="dxa"/>
        </w:trPr>
        <w:tc>
          <w:tcPr>
            <w:tcW w:w="0" w:type="auto"/>
            <w:vAlign w:val="center"/>
            <w:hideMark/>
          </w:tcPr>
          <w:p w:rsidR="00B910DD" w:rsidRPr="00B910DD" w:rsidRDefault="00B910DD" w:rsidP="00B910DD">
            <w:pPr>
              <w:widowControl/>
              <w:jc w:val="left"/>
              <w:rPr>
                <w:rFonts w:ascii="微软雅黑" w:eastAsia="微软雅黑" w:hAnsi="微软雅黑" w:cs="宋体"/>
                <w:kern w:val="0"/>
                <w:szCs w:val="21"/>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c>
          <w:tcPr>
            <w:tcW w:w="0" w:type="auto"/>
            <w:vAlign w:val="center"/>
            <w:hideMark/>
          </w:tcPr>
          <w:p w:rsidR="00B910DD" w:rsidRPr="00B910DD" w:rsidRDefault="00B910DD" w:rsidP="00B910DD">
            <w:pPr>
              <w:widowControl/>
              <w:jc w:val="left"/>
              <w:rPr>
                <w:rFonts w:ascii="Times New Roman" w:eastAsia="Times New Roman" w:hAnsi="Times New Roman" w:cs="Times New Roman"/>
                <w:kern w:val="0"/>
                <w:sz w:val="20"/>
                <w:szCs w:val="20"/>
              </w:rPr>
            </w:pP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转让方联系人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杨女士</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转让方联系电话</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0576-88861729</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交易机构联系人</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何妍</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交易机构联系电话</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0571-87710240/15158052380</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交易机构联系传真</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0571-87297126</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交易机构联系邮箱</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heyan@zjpse.com</w:t>
            </w:r>
          </w:p>
        </w:tc>
      </w:tr>
      <w:tr w:rsidR="00B910DD" w:rsidRPr="00B910DD" w:rsidTr="00B910DD">
        <w:trPr>
          <w:tblCellSpacing w:w="15" w:type="dxa"/>
        </w:trPr>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交易机构联系地址</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浙江省杭州市望</w:t>
            </w:r>
            <w:proofErr w:type="gramStart"/>
            <w:r w:rsidRPr="00B910DD">
              <w:rPr>
                <w:rFonts w:ascii="微软雅黑" w:eastAsia="微软雅黑" w:hAnsi="微软雅黑" w:cs="宋体" w:hint="eastAsia"/>
                <w:kern w:val="0"/>
                <w:szCs w:val="21"/>
              </w:rPr>
              <w:t>江东路</w:t>
            </w:r>
            <w:proofErr w:type="gramEnd"/>
            <w:r w:rsidRPr="00B910DD">
              <w:rPr>
                <w:rFonts w:ascii="微软雅黑" w:eastAsia="微软雅黑" w:hAnsi="微软雅黑" w:cs="宋体" w:hint="eastAsia"/>
                <w:kern w:val="0"/>
                <w:szCs w:val="21"/>
              </w:rPr>
              <w:t>332号望江国际中心4号楼1803室。</w:t>
            </w:r>
          </w:p>
        </w:tc>
        <w:tc>
          <w:tcPr>
            <w:tcW w:w="0" w:type="auto"/>
            <w:gridSpan w:val="2"/>
            <w:tcBorders>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B910DD" w:rsidRPr="00B910DD" w:rsidRDefault="00B910DD" w:rsidP="00B910DD">
            <w:pPr>
              <w:widowControl/>
              <w:spacing w:line="300" w:lineRule="atLeast"/>
              <w:jc w:val="center"/>
              <w:rPr>
                <w:rFonts w:ascii="微软雅黑" w:eastAsia="微软雅黑" w:hAnsi="微软雅黑" w:cs="宋体"/>
                <w:kern w:val="0"/>
                <w:szCs w:val="21"/>
              </w:rPr>
            </w:pPr>
            <w:r w:rsidRPr="00B910DD">
              <w:rPr>
                <w:rFonts w:ascii="微软雅黑" w:eastAsia="微软雅黑" w:hAnsi="微软雅黑" w:cs="宋体" w:hint="eastAsia"/>
                <w:kern w:val="0"/>
                <w:szCs w:val="21"/>
              </w:rPr>
              <w:t>交易机构网址</w:t>
            </w:r>
          </w:p>
        </w:tc>
        <w:tc>
          <w:tcPr>
            <w:tcW w:w="0" w:type="auto"/>
            <w:tcBorders>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910DD" w:rsidRPr="00B910DD" w:rsidRDefault="00B910DD" w:rsidP="00B910DD">
            <w:pPr>
              <w:widowControl/>
              <w:wordWrap w:val="0"/>
              <w:spacing w:line="375" w:lineRule="atLeast"/>
              <w:jc w:val="left"/>
              <w:rPr>
                <w:rFonts w:ascii="微软雅黑" w:eastAsia="微软雅黑" w:hAnsi="微软雅黑" w:cs="宋体"/>
                <w:kern w:val="0"/>
                <w:szCs w:val="21"/>
              </w:rPr>
            </w:pPr>
            <w:r w:rsidRPr="00B910DD">
              <w:rPr>
                <w:rFonts w:ascii="微软雅黑" w:eastAsia="微软雅黑" w:hAnsi="微软雅黑" w:cs="宋体" w:hint="eastAsia"/>
                <w:kern w:val="0"/>
                <w:szCs w:val="21"/>
              </w:rPr>
              <w:t>www.zjpse.com</w:t>
            </w:r>
          </w:p>
        </w:tc>
      </w:tr>
    </w:tbl>
    <w:p w:rsidR="00FA1649" w:rsidRDefault="00FA1649"/>
    <w:sectPr w:rsidR="00FA16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A5952"/>
    <w:multiLevelType w:val="multilevel"/>
    <w:tmpl w:val="F4AC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DD"/>
    <w:rsid w:val="0000140C"/>
    <w:rsid w:val="000205B8"/>
    <w:rsid w:val="00022001"/>
    <w:rsid w:val="000225D9"/>
    <w:rsid w:val="0002583D"/>
    <w:rsid w:val="000315F7"/>
    <w:rsid w:val="000351F5"/>
    <w:rsid w:val="0003531B"/>
    <w:rsid w:val="00037C7A"/>
    <w:rsid w:val="0004201F"/>
    <w:rsid w:val="00047FE1"/>
    <w:rsid w:val="00055368"/>
    <w:rsid w:val="00057513"/>
    <w:rsid w:val="00057DEA"/>
    <w:rsid w:val="00061D63"/>
    <w:rsid w:val="000622E7"/>
    <w:rsid w:val="000624F6"/>
    <w:rsid w:val="000627F7"/>
    <w:rsid w:val="00070BFB"/>
    <w:rsid w:val="000822B9"/>
    <w:rsid w:val="0008375D"/>
    <w:rsid w:val="000840CA"/>
    <w:rsid w:val="000903AC"/>
    <w:rsid w:val="00090F40"/>
    <w:rsid w:val="0009655E"/>
    <w:rsid w:val="000A2087"/>
    <w:rsid w:val="000A2AEA"/>
    <w:rsid w:val="000B0ABD"/>
    <w:rsid w:val="000C2676"/>
    <w:rsid w:val="000C2C13"/>
    <w:rsid w:val="000D034A"/>
    <w:rsid w:val="000D3EA0"/>
    <w:rsid w:val="000D7657"/>
    <w:rsid w:val="000D7BE5"/>
    <w:rsid w:val="000E40A6"/>
    <w:rsid w:val="000E41CD"/>
    <w:rsid w:val="000E6EB7"/>
    <w:rsid w:val="00102270"/>
    <w:rsid w:val="001026A8"/>
    <w:rsid w:val="001032E5"/>
    <w:rsid w:val="001058B5"/>
    <w:rsid w:val="0010730A"/>
    <w:rsid w:val="00107D74"/>
    <w:rsid w:val="00112717"/>
    <w:rsid w:val="001129D8"/>
    <w:rsid w:val="00113428"/>
    <w:rsid w:val="00114C99"/>
    <w:rsid w:val="001167FA"/>
    <w:rsid w:val="00122A60"/>
    <w:rsid w:val="0012367F"/>
    <w:rsid w:val="001259D8"/>
    <w:rsid w:val="00131387"/>
    <w:rsid w:val="00132179"/>
    <w:rsid w:val="001362FE"/>
    <w:rsid w:val="00142AA4"/>
    <w:rsid w:val="00144ADE"/>
    <w:rsid w:val="00146C30"/>
    <w:rsid w:val="0014772F"/>
    <w:rsid w:val="0014798C"/>
    <w:rsid w:val="00152AD9"/>
    <w:rsid w:val="001539C5"/>
    <w:rsid w:val="00156A78"/>
    <w:rsid w:val="00160920"/>
    <w:rsid w:val="001629EA"/>
    <w:rsid w:val="00171E75"/>
    <w:rsid w:val="00172415"/>
    <w:rsid w:val="00176E16"/>
    <w:rsid w:val="00185B8E"/>
    <w:rsid w:val="001870CE"/>
    <w:rsid w:val="00191F24"/>
    <w:rsid w:val="00193CAB"/>
    <w:rsid w:val="00194D9D"/>
    <w:rsid w:val="001A0564"/>
    <w:rsid w:val="001A21DF"/>
    <w:rsid w:val="001A412E"/>
    <w:rsid w:val="001B0DD1"/>
    <w:rsid w:val="001B2A6E"/>
    <w:rsid w:val="001C0815"/>
    <w:rsid w:val="001C36F4"/>
    <w:rsid w:val="001C4282"/>
    <w:rsid w:val="001C714A"/>
    <w:rsid w:val="001D6791"/>
    <w:rsid w:val="001E20DF"/>
    <w:rsid w:val="001F4A89"/>
    <w:rsid w:val="001F4AF9"/>
    <w:rsid w:val="001F4C34"/>
    <w:rsid w:val="001F68C7"/>
    <w:rsid w:val="00201F2B"/>
    <w:rsid w:val="00204242"/>
    <w:rsid w:val="002136AB"/>
    <w:rsid w:val="00214872"/>
    <w:rsid w:val="00215925"/>
    <w:rsid w:val="00227AC3"/>
    <w:rsid w:val="00237394"/>
    <w:rsid w:val="002445A8"/>
    <w:rsid w:val="00251B21"/>
    <w:rsid w:val="00253C2C"/>
    <w:rsid w:val="00260BFE"/>
    <w:rsid w:val="00262E54"/>
    <w:rsid w:val="00266405"/>
    <w:rsid w:val="002672D8"/>
    <w:rsid w:val="002675E0"/>
    <w:rsid w:val="00274D36"/>
    <w:rsid w:val="0027596B"/>
    <w:rsid w:val="00280ABE"/>
    <w:rsid w:val="0028195D"/>
    <w:rsid w:val="00283B15"/>
    <w:rsid w:val="00285F8A"/>
    <w:rsid w:val="00290156"/>
    <w:rsid w:val="00292198"/>
    <w:rsid w:val="002A0CAD"/>
    <w:rsid w:val="002A1DB6"/>
    <w:rsid w:val="002A68F5"/>
    <w:rsid w:val="002B1373"/>
    <w:rsid w:val="002B3928"/>
    <w:rsid w:val="002B3B92"/>
    <w:rsid w:val="002B5322"/>
    <w:rsid w:val="002C2E0F"/>
    <w:rsid w:val="002D01FC"/>
    <w:rsid w:val="002D1D5A"/>
    <w:rsid w:val="002D3795"/>
    <w:rsid w:val="002E174E"/>
    <w:rsid w:val="002E39EA"/>
    <w:rsid w:val="002E3A57"/>
    <w:rsid w:val="002F3B9F"/>
    <w:rsid w:val="002F4F96"/>
    <w:rsid w:val="00300CAB"/>
    <w:rsid w:val="00303818"/>
    <w:rsid w:val="00307342"/>
    <w:rsid w:val="00312151"/>
    <w:rsid w:val="00312276"/>
    <w:rsid w:val="00312306"/>
    <w:rsid w:val="00313365"/>
    <w:rsid w:val="00313A2A"/>
    <w:rsid w:val="00314588"/>
    <w:rsid w:val="00323F64"/>
    <w:rsid w:val="0032415E"/>
    <w:rsid w:val="00325AE5"/>
    <w:rsid w:val="0032616F"/>
    <w:rsid w:val="003271E4"/>
    <w:rsid w:val="003273D0"/>
    <w:rsid w:val="00333650"/>
    <w:rsid w:val="00336AD6"/>
    <w:rsid w:val="00336F1E"/>
    <w:rsid w:val="00351664"/>
    <w:rsid w:val="00353A64"/>
    <w:rsid w:val="003554CD"/>
    <w:rsid w:val="003570F3"/>
    <w:rsid w:val="0035781B"/>
    <w:rsid w:val="003578AD"/>
    <w:rsid w:val="0036026A"/>
    <w:rsid w:val="00364306"/>
    <w:rsid w:val="00365B41"/>
    <w:rsid w:val="0036645A"/>
    <w:rsid w:val="00370D1F"/>
    <w:rsid w:val="00384F61"/>
    <w:rsid w:val="00387E69"/>
    <w:rsid w:val="00393D72"/>
    <w:rsid w:val="0039578D"/>
    <w:rsid w:val="003A1521"/>
    <w:rsid w:val="003A5930"/>
    <w:rsid w:val="003A7183"/>
    <w:rsid w:val="003B0394"/>
    <w:rsid w:val="003B13FA"/>
    <w:rsid w:val="003B3B3C"/>
    <w:rsid w:val="003B4ABD"/>
    <w:rsid w:val="003B4E58"/>
    <w:rsid w:val="003C0DA1"/>
    <w:rsid w:val="003C72C1"/>
    <w:rsid w:val="003C7B17"/>
    <w:rsid w:val="003D7C22"/>
    <w:rsid w:val="003D7CC1"/>
    <w:rsid w:val="003E06FA"/>
    <w:rsid w:val="003E5FCF"/>
    <w:rsid w:val="003E6BCF"/>
    <w:rsid w:val="003F0EBF"/>
    <w:rsid w:val="003F0F55"/>
    <w:rsid w:val="003F168D"/>
    <w:rsid w:val="003F29A0"/>
    <w:rsid w:val="003F3146"/>
    <w:rsid w:val="003F3631"/>
    <w:rsid w:val="003F63E7"/>
    <w:rsid w:val="00400478"/>
    <w:rsid w:val="00405CFB"/>
    <w:rsid w:val="0040755F"/>
    <w:rsid w:val="00407C2F"/>
    <w:rsid w:val="00413B40"/>
    <w:rsid w:val="0041794A"/>
    <w:rsid w:val="00420958"/>
    <w:rsid w:val="00420CA0"/>
    <w:rsid w:val="004242A4"/>
    <w:rsid w:val="004246DD"/>
    <w:rsid w:val="00443505"/>
    <w:rsid w:val="00444B85"/>
    <w:rsid w:val="00445D10"/>
    <w:rsid w:val="00451077"/>
    <w:rsid w:val="00452077"/>
    <w:rsid w:val="0045295D"/>
    <w:rsid w:val="00453D59"/>
    <w:rsid w:val="004636E9"/>
    <w:rsid w:val="004640A9"/>
    <w:rsid w:val="00465B0C"/>
    <w:rsid w:val="00473BDB"/>
    <w:rsid w:val="00475297"/>
    <w:rsid w:val="00476B65"/>
    <w:rsid w:val="004900EE"/>
    <w:rsid w:val="00492750"/>
    <w:rsid w:val="00494E98"/>
    <w:rsid w:val="004966FA"/>
    <w:rsid w:val="004A48B8"/>
    <w:rsid w:val="004A71BB"/>
    <w:rsid w:val="004C29AC"/>
    <w:rsid w:val="004C449C"/>
    <w:rsid w:val="004C4E92"/>
    <w:rsid w:val="004D1CF0"/>
    <w:rsid w:val="004D62AC"/>
    <w:rsid w:val="004E0FA3"/>
    <w:rsid w:val="004E29D8"/>
    <w:rsid w:val="004E3AB0"/>
    <w:rsid w:val="004E643E"/>
    <w:rsid w:val="004F2C69"/>
    <w:rsid w:val="004F3205"/>
    <w:rsid w:val="004F725C"/>
    <w:rsid w:val="004F728F"/>
    <w:rsid w:val="00505323"/>
    <w:rsid w:val="005053B5"/>
    <w:rsid w:val="0051042C"/>
    <w:rsid w:val="00514E7A"/>
    <w:rsid w:val="0051515B"/>
    <w:rsid w:val="005173BA"/>
    <w:rsid w:val="0051774E"/>
    <w:rsid w:val="00520ED5"/>
    <w:rsid w:val="0052240F"/>
    <w:rsid w:val="0052509F"/>
    <w:rsid w:val="0053299D"/>
    <w:rsid w:val="00532ABF"/>
    <w:rsid w:val="0053498B"/>
    <w:rsid w:val="00534AA0"/>
    <w:rsid w:val="00541EAC"/>
    <w:rsid w:val="00553885"/>
    <w:rsid w:val="005638EC"/>
    <w:rsid w:val="00567943"/>
    <w:rsid w:val="00570E12"/>
    <w:rsid w:val="00572020"/>
    <w:rsid w:val="00572833"/>
    <w:rsid w:val="00573E2F"/>
    <w:rsid w:val="005746B7"/>
    <w:rsid w:val="005772E1"/>
    <w:rsid w:val="0058460E"/>
    <w:rsid w:val="005856CF"/>
    <w:rsid w:val="005867B1"/>
    <w:rsid w:val="0059505E"/>
    <w:rsid w:val="005A75AA"/>
    <w:rsid w:val="005B717E"/>
    <w:rsid w:val="005C1B83"/>
    <w:rsid w:val="005C3A25"/>
    <w:rsid w:val="005C3FA1"/>
    <w:rsid w:val="005D4FCB"/>
    <w:rsid w:val="005D6B5D"/>
    <w:rsid w:val="005E05B2"/>
    <w:rsid w:val="005E6B2C"/>
    <w:rsid w:val="005E7B09"/>
    <w:rsid w:val="005F4B62"/>
    <w:rsid w:val="005F7428"/>
    <w:rsid w:val="005F7686"/>
    <w:rsid w:val="00601D62"/>
    <w:rsid w:val="006021EB"/>
    <w:rsid w:val="006053B5"/>
    <w:rsid w:val="00606CF9"/>
    <w:rsid w:val="0061114C"/>
    <w:rsid w:val="0061538A"/>
    <w:rsid w:val="0061558C"/>
    <w:rsid w:val="006204F5"/>
    <w:rsid w:val="0062740E"/>
    <w:rsid w:val="0063162E"/>
    <w:rsid w:val="00634CE1"/>
    <w:rsid w:val="00640F46"/>
    <w:rsid w:val="00645F91"/>
    <w:rsid w:val="006467A6"/>
    <w:rsid w:val="00651368"/>
    <w:rsid w:val="0065431A"/>
    <w:rsid w:val="00655DFA"/>
    <w:rsid w:val="0066056A"/>
    <w:rsid w:val="006645E5"/>
    <w:rsid w:val="00667599"/>
    <w:rsid w:val="00670891"/>
    <w:rsid w:val="00671470"/>
    <w:rsid w:val="00674ABE"/>
    <w:rsid w:val="00683015"/>
    <w:rsid w:val="00684E5D"/>
    <w:rsid w:val="00686DE1"/>
    <w:rsid w:val="00692AED"/>
    <w:rsid w:val="0069591D"/>
    <w:rsid w:val="006965F7"/>
    <w:rsid w:val="006A56A6"/>
    <w:rsid w:val="006B1877"/>
    <w:rsid w:val="006B1CB9"/>
    <w:rsid w:val="006B4BFE"/>
    <w:rsid w:val="006C18C4"/>
    <w:rsid w:val="006C1CF8"/>
    <w:rsid w:val="006D57C2"/>
    <w:rsid w:val="006E1099"/>
    <w:rsid w:val="006E33A8"/>
    <w:rsid w:val="006E389C"/>
    <w:rsid w:val="006E4922"/>
    <w:rsid w:val="006F0D04"/>
    <w:rsid w:val="006F234E"/>
    <w:rsid w:val="006F3978"/>
    <w:rsid w:val="006F3DE5"/>
    <w:rsid w:val="006F4F8E"/>
    <w:rsid w:val="0070145A"/>
    <w:rsid w:val="007036D2"/>
    <w:rsid w:val="00705842"/>
    <w:rsid w:val="007079DE"/>
    <w:rsid w:val="007113EE"/>
    <w:rsid w:val="007118FE"/>
    <w:rsid w:val="00712B8F"/>
    <w:rsid w:val="00715AC0"/>
    <w:rsid w:val="00716081"/>
    <w:rsid w:val="00716EAA"/>
    <w:rsid w:val="00725F86"/>
    <w:rsid w:val="007268DF"/>
    <w:rsid w:val="00727B0B"/>
    <w:rsid w:val="00727F64"/>
    <w:rsid w:val="00731546"/>
    <w:rsid w:val="00731E74"/>
    <w:rsid w:val="007320E6"/>
    <w:rsid w:val="0073310E"/>
    <w:rsid w:val="00737FAC"/>
    <w:rsid w:val="007470BE"/>
    <w:rsid w:val="00751DFE"/>
    <w:rsid w:val="00752691"/>
    <w:rsid w:val="00753442"/>
    <w:rsid w:val="00755DD1"/>
    <w:rsid w:val="00760862"/>
    <w:rsid w:val="007662B7"/>
    <w:rsid w:val="007745E3"/>
    <w:rsid w:val="00774E76"/>
    <w:rsid w:val="00781028"/>
    <w:rsid w:val="00782B67"/>
    <w:rsid w:val="00784638"/>
    <w:rsid w:val="007849FF"/>
    <w:rsid w:val="00785E55"/>
    <w:rsid w:val="00786B0F"/>
    <w:rsid w:val="0079066B"/>
    <w:rsid w:val="00792154"/>
    <w:rsid w:val="007A2CCC"/>
    <w:rsid w:val="007A33A5"/>
    <w:rsid w:val="007A60A6"/>
    <w:rsid w:val="007B2821"/>
    <w:rsid w:val="007C3009"/>
    <w:rsid w:val="007C5C21"/>
    <w:rsid w:val="007D0CB7"/>
    <w:rsid w:val="007E16C8"/>
    <w:rsid w:val="007E1884"/>
    <w:rsid w:val="007F0B74"/>
    <w:rsid w:val="007F5F0A"/>
    <w:rsid w:val="007F719B"/>
    <w:rsid w:val="008012C4"/>
    <w:rsid w:val="00801F12"/>
    <w:rsid w:val="008022C3"/>
    <w:rsid w:val="0080324E"/>
    <w:rsid w:val="00804D65"/>
    <w:rsid w:val="00806068"/>
    <w:rsid w:val="00832EB6"/>
    <w:rsid w:val="00835D68"/>
    <w:rsid w:val="0084153A"/>
    <w:rsid w:val="00846FFD"/>
    <w:rsid w:val="008506E1"/>
    <w:rsid w:val="00857523"/>
    <w:rsid w:val="00857978"/>
    <w:rsid w:val="00860D99"/>
    <w:rsid w:val="00861ECC"/>
    <w:rsid w:val="008658CE"/>
    <w:rsid w:val="00866200"/>
    <w:rsid w:val="008754E2"/>
    <w:rsid w:val="0088295F"/>
    <w:rsid w:val="00883EB2"/>
    <w:rsid w:val="00886375"/>
    <w:rsid w:val="00892513"/>
    <w:rsid w:val="008A09E6"/>
    <w:rsid w:val="008A4B0E"/>
    <w:rsid w:val="008A59F8"/>
    <w:rsid w:val="008A5F4D"/>
    <w:rsid w:val="008A6705"/>
    <w:rsid w:val="008B1999"/>
    <w:rsid w:val="008B589A"/>
    <w:rsid w:val="008B7E5E"/>
    <w:rsid w:val="008C0E29"/>
    <w:rsid w:val="008C148E"/>
    <w:rsid w:val="008C733F"/>
    <w:rsid w:val="008D5B4A"/>
    <w:rsid w:val="008E4070"/>
    <w:rsid w:val="008E5C94"/>
    <w:rsid w:val="008F0807"/>
    <w:rsid w:val="008F62D5"/>
    <w:rsid w:val="0090008C"/>
    <w:rsid w:val="00900E3E"/>
    <w:rsid w:val="0090224B"/>
    <w:rsid w:val="009042F8"/>
    <w:rsid w:val="00912419"/>
    <w:rsid w:val="00915DFB"/>
    <w:rsid w:val="0091760D"/>
    <w:rsid w:val="0092127B"/>
    <w:rsid w:val="00921B73"/>
    <w:rsid w:val="0092315C"/>
    <w:rsid w:val="00930C6A"/>
    <w:rsid w:val="009330D6"/>
    <w:rsid w:val="00934DD4"/>
    <w:rsid w:val="00936148"/>
    <w:rsid w:val="00941D95"/>
    <w:rsid w:val="009424EA"/>
    <w:rsid w:val="00954780"/>
    <w:rsid w:val="00955230"/>
    <w:rsid w:val="00955662"/>
    <w:rsid w:val="00960569"/>
    <w:rsid w:val="00961681"/>
    <w:rsid w:val="0096317D"/>
    <w:rsid w:val="00963C2B"/>
    <w:rsid w:val="00974C12"/>
    <w:rsid w:val="00976CD4"/>
    <w:rsid w:val="0098310C"/>
    <w:rsid w:val="00987E0F"/>
    <w:rsid w:val="00990A47"/>
    <w:rsid w:val="0099187C"/>
    <w:rsid w:val="0099310D"/>
    <w:rsid w:val="009933D8"/>
    <w:rsid w:val="00995CB5"/>
    <w:rsid w:val="00995D90"/>
    <w:rsid w:val="00997338"/>
    <w:rsid w:val="009A1C34"/>
    <w:rsid w:val="009A3712"/>
    <w:rsid w:val="009A4A8B"/>
    <w:rsid w:val="009B0D71"/>
    <w:rsid w:val="009B3B69"/>
    <w:rsid w:val="009B6022"/>
    <w:rsid w:val="009C3072"/>
    <w:rsid w:val="009C3A65"/>
    <w:rsid w:val="009C3E14"/>
    <w:rsid w:val="009C59FE"/>
    <w:rsid w:val="009C5BDC"/>
    <w:rsid w:val="009C5DF9"/>
    <w:rsid w:val="009C7F3C"/>
    <w:rsid w:val="009E5D94"/>
    <w:rsid w:val="009F369F"/>
    <w:rsid w:val="009F69A2"/>
    <w:rsid w:val="00A07E54"/>
    <w:rsid w:val="00A14B9E"/>
    <w:rsid w:val="00A15514"/>
    <w:rsid w:val="00A17084"/>
    <w:rsid w:val="00A21AFD"/>
    <w:rsid w:val="00A255DE"/>
    <w:rsid w:val="00A26278"/>
    <w:rsid w:val="00A40118"/>
    <w:rsid w:val="00A45105"/>
    <w:rsid w:val="00A460C1"/>
    <w:rsid w:val="00A47833"/>
    <w:rsid w:val="00A47D4E"/>
    <w:rsid w:val="00A606A2"/>
    <w:rsid w:val="00A611DD"/>
    <w:rsid w:val="00A620AA"/>
    <w:rsid w:val="00A62929"/>
    <w:rsid w:val="00A81849"/>
    <w:rsid w:val="00A83F36"/>
    <w:rsid w:val="00A95276"/>
    <w:rsid w:val="00AA05D7"/>
    <w:rsid w:val="00AA7DBE"/>
    <w:rsid w:val="00AB387A"/>
    <w:rsid w:val="00AB49A8"/>
    <w:rsid w:val="00AC0561"/>
    <w:rsid w:val="00AC2401"/>
    <w:rsid w:val="00AC3883"/>
    <w:rsid w:val="00AD06C7"/>
    <w:rsid w:val="00AD6654"/>
    <w:rsid w:val="00AD7993"/>
    <w:rsid w:val="00AE5242"/>
    <w:rsid w:val="00AF30E2"/>
    <w:rsid w:val="00AF7693"/>
    <w:rsid w:val="00AF7E9B"/>
    <w:rsid w:val="00B02834"/>
    <w:rsid w:val="00B05B2D"/>
    <w:rsid w:val="00B10715"/>
    <w:rsid w:val="00B119CA"/>
    <w:rsid w:val="00B11C75"/>
    <w:rsid w:val="00B15E65"/>
    <w:rsid w:val="00B2023C"/>
    <w:rsid w:val="00B23519"/>
    <w:rsid w:val="00B31260"/>
    <w:rsid w:val="00B326A9"/>
    <w:rsid w:val="00B335BF"/>
    <w:rsid w:val="00B37420"/>
    <w:rsid w:val="00B420B2"/>
    <w:rsid w:val="00B434A3"/>
    <w:rsid w:val="00B478F7"/>
    <w:rsid w:val="00B47D88"/>
    <w:rsid w:val="00B62998"/>
    <w:rsid w:val="00B64B49"/>
    <w:rsid w:val="00B677CA"/>
    <w:rsid w:val="00B727C4"/>
    <w:rsid w:val="00B8408A"/>
    <w:rsid w:val="00B841CD"/>
    <w:rsid w:val="00B84E22"/>
    <w:rsid w:val="00B8541C"/>
    <w:rsid w:val="00B910DD"/>
    <w:rsid w:val="00BA0C63"/>
    <w:rsid w:val="00BA0F64"/>
    <w:rsid w:val="00BA38D1"/>
    <w:rsid w:val="00BA6DEF"/>
    <w:rsid w:val="00BB2665"/>
    <w:rsid w:val="00BB33F9"/>
    <w:rsid w:val="00BB7DC5"/>
    <w:rsid w:val="00BC0BEA"/>
    <w:rsid w:val="00BC548F"/>
    <w:rsid w:val="00BC783B"/>
    <w:rsid w:val="00BE0753"/>
    <w:rsid w:val="00BE1D2A"/>
    <w:rsid w:val="00BE28E9"/>
    <w:rsid w:val="00BE6A86"/>
    <w:rsid w:val="00BE76F0"/>
    <w:rsid w:val="00BE7828"/>
    <w:rsid w:val="00BF1EE7"/>
    <w:rsid w:val="00BF5BC6"/>
    <w:rsid w:val="00BF6F86"/>
    <w:rsid w:val="00C01A51"/>
    <w:rsid w:val="00C0533C"/>
    <w:rsid w:val="00C0601D"/>
    <w:rsid w:val="00C139FE"/>
    <w:rsid w:val="00C13D1E"/>
    <w:rsid w:val="00C14835"/>
    <w:rsid w:val="00C21483"/>
    <w:rsid w:val="00C23E3D"/>
    <w:rsid w:val="00C31390"/>
    <w:rsid w:val="00C35B5D"/>
    <w:rsid w:val="00C36C8D"/>
    <w:rsid w:val="00C40F7B"/>
    <w:rsid w:val="00C4157C"/>
    <w:rsid w:val="00C41597"/>
    <w:rsid w:val="00C45353"/>
    <w:rsid w:val="00C45D01"/>
    <w:rsid w:val="00C5091D"/>
    <w:rsid w:val="00C522C6"/>
    <w:rsid w:val="00C552A9"/>
    <w:rsid w:val="00C61B9B"/>
    <w:rsid w:val="00C64723"/>
    <w:rsid w:val="00C67379"/>
    <w:rsid w:val="00C73DC3"/>
    <w:rsid w:val="00C75C33"/>
    <w:rsid w:val="00C76312"/>
    <w:rsid w:val="00C86F0A"/>
    <w:rsid w:val="00C87827"/>
    <w:rsid w:val="00C91DD6"/>
    <w:rsid w:val="00C92D0B"/>
    <w:rsid w:val="00C94103"/>
    <w:rsid w:val="00C94E5F"/>
    <w:rsid w:val="00C95AE5"/>
    <w:rsid w:val="00CA0F90"/>
    <w:rsid w:val="00CA3D02"/>
    <w:rsid w:val="00CA4082"/>
    <w:rsid w:val="00CA4D01"/>
    <w:rsid w:val="00CA721A"/>
    <w:rsid w:val="00CB0169"/>
    <w:rsid w:val="00CB2615"/>
    <w:rsid w:val="00CB6881"/>
    <w:rsid w:val="00CC446F"/>
    <w:rsid w:val="00CC4EE9"/>
    <w:rsid w:val="00CC58B2"/>
    <w:rsid w:val="00CC6F5C"/>
    <w:rsid w:val="00CC743E"/>
    <w:rsid w:val="00CD093B"/>
    <w:rsid w:val="00CD4580"/>
    <w:rsid w:val="00CD687F"/>
    <w:rsid w:val="00CE12FA"/>
    <w:rsid w:val="00CE1549"/>
    <w:rsid w:val="00CE77BE"/>
    <w:rsid w:val="00CF32AF"/>
    <w:rsid w:val="00CF51B4"/>
    <w:rsid w:val="00CF5EE9"/>
    <w:rsid w:val="00D006EC"/>
    <w:rsid w:val="00D02915"/>
    <w:rsid w:val="00D03846"/>
    <w:rsid w:val="00D03ACA"/>
    <w:rsid w:val="00D1495C"/>
    <w:rsid w:val="00D243B1"/>
    <w:rsid w:val="00D25994"/>
    <w:rsid w:val="00D25EAF"/>
    <w:rsid w:val="00D263C3"/>
    <w:rsid w:val="00D26547"/>
    <w:rsid w:val="00D30D37"/>
    <w:rsid w:val="00D30E40"/>
    <w:rsid w:val="00D34421"/>
    <w:rsid w:val="00D34FF7"/>
    <w:rsid w:val="00D35677"/>
    <w:rsid w:val="00D403A1"/>
    <w:rsid w:val="00D43DC7"/>
    <w:rsid w:val="00D459D1"/>
    <w:rsid w:val="00D542DD"/>
    <w:rsid w:val="00D55831"/>
    <w:rsid w:val="00D6309D"/>
    <w:rsid w:val="00D641ED"/>
    <w:rsid w:val="00D66B63"/>
    <w:rsid w:val="00D677B0"/>
    <w:rsid w:val="00D81166"/>
    <w:rsid w:val="00D82693"/>
    <w:rsid w:val="00D83485"/>
    <w:rsid w:val="00D932F6"/>
    <w:rsid w:val="00D948F4"/>
    <w:rsid w:val="00D97CA4"/>
    <w:rsid w:val="00DA50B5"/>
    <w:rsid w:val="00DA63BB"/>
    <w:rsid w:val="00DB0873"/>
    <w:rsid w:val="00DB7006"/>
    <w:rsid w:val="00DB7AB5"/>
    <w:rsid w:val="00DC2B5F"/>
    <w:rsid w:val="00DC433B"/>
    <w:rsid w:val="00DC6C7F"/>
    <w:rsid w:val="00DC7F5E"/>
    <w:rsid w:val="00DD6AEF"/>
    <w:rsid w:val="00DE2923"/>
    <w:rsid w:val="00DE4730"/>
    <w:rsid w:val="00DE5FA7"/>
    <w:rsid w:val="00DE6A7C"/>
    <w:rsid w:val="00DF3A81"/>
    <w:rsid w:val="00DF571C"/>
    <w:rsid w:val="00E01157"/>
    <w:rsid w:val="00E0193D"/>
    <w:rsid w:val="00E02E15"/>
    <w:rsid w:val="00E04D2B"/>
    <w:rsid w:val="00E04E2C"/>
    <w:rsid w:val="00E126AA"/>
    <w:rsid w:val="00E13D52"/>
    <w:rsid w:val="00E1719F"/>
    <w:rsid w:val="00E21EF9"/>
    <w:rsid w:val="00E30861"/>
    <w:rsid w:val="00E313EA"/>
    <w:rsid w:val="00E329DC"/>
    <w:rsid w:val="00E354D7"/>
    <w:rsid w:val="00E37CAB"/>
    <w:rsid w:val="00E4050B"/>
    <w:rsid w:val="00E41EF8"/>
    <w:rsid w:val="00E46F08"/>
    <w:rsid w:val="00E477E7"/>
    <w:rsid w:val="00E60A44"/>
    <w:rsid w:val="00E60BA9"/>
    <w:rsid w:val="00E65251"/>
    <w:rsid w:val="00E676B4"/>
    <w:rsid w:val="00E67A8B"/>
    <w:rsid w:val="00E76E31"/>
    <w:rsid w:val="00E77889"/>
    <w:rsid w:val="00E8277B"/>
    <w:rsid w:val="00E830BA"/>
    <w:rsid w:val="00E8406C"/>
    <w:rsid w:val="00E86B84"/>
    <w:rsid w:val="00E94B9A"/>
    <w:rsid w:val="00E94D23"/>
    <w:rsid w:val="00E963CF"/>
    <w:rsid w:val="00E9749B"/>
    <w:rsid w:val="00EA03B7"/>
    <w:rsid w:val="00EA1695"/>
    <w:rsid w:val="00EA19C8"/>
    <w:rsid w:val="00EA261C"/>
    <w:rsid w:val="00EA2D6A"/>
    <w:rsid w:val="00EA4641"/>
    <w:rsid w:val="00EA50D5"/>
    <w:rsid w:val="00EA73B0"/>
    <w:rsid w:val="00EB341D"/>
    <w:rsid w:val="00EB3EDB"/>
    <w:rsid w:val="00EB7440"/>
    <w:rsid w:val="00EB780E"/>
    <w:rsid w:val="00EC1240"/>
    <w:rsid w:val="00EC13DB"/>
    <w:rsid w:val="00EC207B"/>
    <w:rsid w:val="00EC30D8"/>
    <w:rsid w:val="00ED0FD5"/>
    <w:rsid w:val="00EE1308"/>
    <w:rsid w:val="00EE5574"/>
    <w:rsid w:val="00EE6486"/>
    <w:rsid w:val="00EF2798"/>
    <w:rsid w:val="00EF335B"/>
    <w:rsid w:val="00F00AB5"/>
    <w:rsid w:val="00F01370"/>
    <w:rsid w:val="00F0443C"/>
    <w:rsid w:val="00F056DF"/>
    <w:rsid w:val="00F126D4"/>
    <w:rsid w:val="00F1430E"/>
    <w:rsid w:val="00F14549"/>
    <w:rsid w:val="00F1626B"/>
    <w:rsid w:val="00F235A2"/>
    <w:rsid w:val="00F2617E"/>
    <w:rsid w:val="00F26A71"/>
    <w:rsid w:val="00F35FFE"/>
    <w:rsid w:val="00F3777A"/>
    <w:rsid w:val="00F40918"/>
    <w:rsid w:val="00F451FE"/>
    <w:rsid w:val="00F45D54"/>
    <w:rsid w:val="00F47A25"/>
    <w:rsid w:val="00F523D1"/>
    <w:rsid w:val="00F62121"/>
    <w:rsid w:val="00F62DA8"/>
    <w:rsid w:val="00F659AA"/>
    <w:rsid w:val="00F65BC4"/>
    <w:rsid w:val="00F70CCC"/>
    <w:rsid w:val="00F70FCF"/>
    <w:rsid w:val="00F753A1"/>
    <w:rsid w:val="00F77332"/>
    <w:rsid w:val="00F8745A"/>
    <w:rsid w:val="00F87D0B"/>
    <w:rsid w:val="00F93AF2"/>
    <w:rsid w:val="00F9722C"/>
    <w:rsid w:val="00FA1649"/>
    <w:rsid w:val="00FA3E9C"/>
    <w:rsid w:val="00FA4F7F"/>
    <w:rsid w:val="00FB1F1A"/>
    <w:rsid w:val="00FB409D"/>
    <w:rsid w:val="00FB627C"/>
    <w:rsid w:val="00FC0F7E"/>
    <w:rsid w:val="00FC1E5D"/>
    <w:rsid w:val="00FC6C1D"/>
    <w:rsid w:val="00FD0584"/>
    <w:rsid w:val="00FD7D40"/>
    <w:rsid w:val="00FF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910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910DD"/>
    <w:rPr>
      <w:rFonts w:ascii="宋体" w:eastAsia="宋体" w:hAnsi="宋体" w:cs="宋体"/>
      <w:b/>
      <w:bCs/>
      <w:kern w:val="0"/>
      <w:sz w:val="24"/>
      <w:szCs w:val="24"/>
    </w:rPr>
  </w:style>
  <w:style w:type="character" w:styleId="a3">
    <w:name w:val="Hyperlink"/>
    <w:basedOn w:val="a0"/>
    <w:uiPriority w:val="99"/>
    <w:semiHidden/>
    <w:unhideWhenUsed/>
    <w:rsid w:val="00B910DD"/>
    <w:rPr>
      <w:color w:val="0000FF"/>
      <w:u w:val="single"/>
    </w:rPr>
  </w:style>
  <w:style w:type="character" w:customStyle="1" w:styleId="apple-converted-space">
    <w:name w:val="apple-converted-space"/>
    <w:basedOn w:val="a0"/>
    <w:rsid w:val="00B910DD"/>
  </w:style>
  <w:style w:type="character" w:customStyle="1" w:styleId="xh">
    <w:name w:val="xh"/>
    <w:basedOn w:val="a0"/>
    <w:rsid w:val="00B910DD"/>
  </w:style>
  <w:style w:type="paragraph" w:styleId="a4">
    <w:name w:val="Normal (Web)"/>
    <w:basedOn w:val="a"/>
    <w:uiPriority w:val="99"/>
    <w:unhideWhenUsed/>
    <w:rsid w:val="00B910DD"/>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910DD"/>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910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910DD"/>
    <w:rPr>
      <w:rFonts w:ascii="宋体" w:eastAsia="宋体" w:hAnsi="宋体" w:cs="宋体"/>
      <w:b/>
      <w:bCs/>
      <w:kern w:val="0"/>
      <w:sz w:val="24"/>
      <w:szCs w:val="24"/>
    </w:rPr>
  </w:style>
  <w:style w:type="character" w:styleId="a3">
    <w:name w:val="Hyperlink"/>
    <w:basedOn w:val="a0"/>
    <w:uiPriority w:val="99"/>
    <w:semiHidden/>
    <w:unhideWhenUsed/>
    <w:rsid w:val="00B910DD"/>
    <w:rPr>
      <w:color w:val="0000FF"/>
      <w:u w:val="single"/>
    </w:rPr>
  </w:style>
  <w:style w:type="character" w:customStyle="1" w:styleId="apple-converted-space">
    <w:name w:val="apple-converted-space"/>
    <w:basedOn w:val="a0"/>
    <w:rsid w:val="00B910DD"/>
  </w:style>
  <w:style w:type="character" w:customStyle="1" w:styleId="xh">
    <w:name w:val="xh"/>
    <w:basedOn w:val="a0"/>
    <w:rsid w:val="00B910DD"/>
  </w:style>
  <w:style w:type="paragraph" w:styleId="a4">
    <w:name w:val="Normal (Web)"/>
    <w:basedOn w:val="a"/>
    <w:uiPriority w:val="99"/>
    <w:unhideWhenUsed/>
    <w:rsid w:val="00B910DD"/>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B9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910DD"/>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3057">
      <w:bodyDiv w:val="1"/>
      <w:marLeft w:val="0"/>
      <w:marRight w:val="0"/>
      <w:marTop w:val="0"/>
      <w:marBottom w:val="0"/>
      <w:divBdr>
        <w:top w:val="none" w:sz="0" w:space="0" w:color="auto"/>
        <w:left w:val="none" w:sz="0" w:space="0" w:color="auto"/>
        <w:bottom w:val="none" w:sz="0" w:space="0" w:color="auto"/>
        <w:right w:val="none" w:sz="0" w:space="0" w:color="auto"/>
      </w:divBdr>
      <w:divsChild>
        <w:div w:id="205604008">
          <w:marLeft w:val="0"/>
          <w:marRight w:val="0"/>
          <w:marTop w:val="0"/>
          <w:marBottom w:val="0"/>
          <w:divBdr>
            <w:top w:val="none" w:sz="0" w:space="0" w:color="auto"/>
            <w:left w:val="none" w:sz="0" w:space="0" w:color="auto"/>
            <w:bottom w:val="none" w:sz="0" w:space="0" w:color="auto"/>
            <w:right w:val="none" w:sz="0" w:space="0" w:color="auto"/>
          </w:divBdr>
          <w:divsChild>
            <w:div w:id="1352730465">
              <w:marLeft w:val="0"/>
              <w:marRight w:val="0"/>
              <w:marTop w:val="0"/>
              <w:marBottom w:val="0"/>
              <w:divBdr>
                <w:top w:val="none" w:sz="0" w:space="0" w:color="auto"/>
                <w:left w:val="none" w:sz="0" w:space="0" w:color="auto"/>
                <w:bottom w:val="none" w:sz="0" w:space="0" w:color="auto"/>
                <w:right w:val="none" w:sz="0" w:space="0" w:color="auto"/>
              </w:divBdr>
              <w:divsChild>
                <w:div w:id="20861493">
                  <w:marLeft w:val="0"/>
                  <w:marRight w:val="0"/>
                  <w:marTop w:val="0"/>
                  <w:marBottom w:val="0"/>
                  <w:divBdr>
                    <w:top w:val="none" w:sz="0" w:space="0" w:color="auto"/>
                    <w:left w:val="none" w:sz="0" w:space="0" w:color="auto"/>
                    <w:bottom w:val="none" w:sz="0" w:space="0" w:color="auto"/>
                    <w:right w:val="none" w:sz="0" w:space="0" w:color="auto"/>
                  </w:divBdr>
                  <w:divsChild>
                    <w:div w:id="18287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2271">
          <w:marLeft w:val="0"/>
          <w:marRight w:val="0"/>
          <w:marTop w:val="300"/>
          <w:marBottom w:val="0"/>
          <w:divBdr>
            <w:top w:val="none" w:sz="0" w:space="0" w:color="auto"/>
            <w:left w:val="none" w:sz="0" w:space="0" w:color="auto"/>
            <w:bottom w:val="none" w:sz="0" w:space="0" w:color="auto"/>
            <w:right w:val="none" w:sz="0" w:space="0" w:color="auto"/>
          </w:divBdr>
          <w:divsChild>
            <w:div w:id="387920816">
              <w:marLeft w:val="0"/>
              <w:marRight w:val="0"/>
              <w:marTop w:val="0"/>
              <w:marBottom w:val="0"/>
              <w:divBdr>
                <w:top w:val="none" w:sz="0" w:space="0" w:color="auto"/>
                <w:left w:val="none" w:sz="0" w:space="0" w:color="auto"/>
                <w:bottom w:val="none" w:sz="0" w:space="0" w:color="auto"/>
                <w:right w:val="none" w:sz="0" w:space="0" w:color="auto"/>
              </w:divBdr>
            </w:div>
          </w:divsChild>
        </w:div>
        <w:div w:id="1528055530">
          <w:marLeft w:val="0"/>
          <w:marRight w:val="0"/>
          <w:marTop w:val="0"/>
          <w:marBottom w:val="0"/>
          <w:divBdr>
            <w:top w:val="none" w:sz="0" w:space="0" w:color="auto"/>
            <w:left w:val="none" w:sz="0" w:space="0" w:color="auto"/>
            <w:bottom w:val="none" w:sz="0" w:space="0" w:color="auto"/>
            <w:right w:val="none" w:sz="0" w:space="0" w:color="auto"/>
          </w:divBdr>
          <w:divsChild>
            <w:div w:id="555897090">
              <w:marLeft w:val="0"/>
              <w:marRight w:val="0"/>
              <w:marTop w:val="0"/>
              <w:marBottom w:val="0"/>
              <w:divBdr>
                <w:top w:val="none" w:sz="0" w:space="0" w:color="auto"/>
                <w:left w:val="none" w:sz="0" w:space="0" w:color="auto"/>
                <w:bottom w:val="none" w:sz="0" w:space="0" w:color="auto"/>
                <w:right w:val="none" w:sz="0" w:space="0" w:color="auto"/>
              </w:divBdr>
            </w:div>
            <w:div w:id="1414277396">
              <w:marLeft w:val="0"/>
              <w:marRight w:val="0"/>
              <w:marTop w:val="0"/>
              <w:marBottom w:val="0"/>
              <w:divBdr>
                <w:top w:val="none" w:sz="0" w:space="0" w:color="auto"/>
                <w:left w:val="none" w:sz="0" w:space="0" w:color="auto"/>
                <w:bottom w:val="none" w:sz="0" w:space="0" w:color="auto"/>
                <w:right w:val="none" w:sz="0" w:space="0" w:color="auto"/>
              </w:divBdr>
            </w:div>
            <w:div w:id="228926006">
              <w:marLeft w:val="0"/>
              <w:marRight w:val="0"/>
              <w:marTop w:val="0"/>
              <w:marBottom w:val="0"/>
              <w:divBdr>
                <w:top w:val="none" w:sz="0" w:space="0" w:color="auto"/>
                <w:left w:val="none" w:sz="0" w:space="0" w:color="auto"/>
                <w:bottom w:val="none" w:sz="0" w:space="0" w:color="auto"/>
                <w:right w:val="none" w:sz="0" w:space="0" w:color="auto"/>
              </w:divBdr>
            </w:div>
            <w:div w:id="374693072">
              <w:marLeft w:val="0"/>
              <w:marRight w:val="0"/>
              <w:marTop w:val="0"/>
              <w:marBottom w:val="0"/>
              <w:divBdr>
                <w:top w:val="none" w:sz="0" w:space="0" w:color="auto"/>
                <w:left w:val="none" w:sz="0" w:space="0" w:color="auto"/>
                <w:bottom w:val="none" w:sz="0" w:space="0" w:color="auto"/>
                <w:right w:val="none" w:sz="0" w:space="0" w:color="auto"/>
              </w:divBdr>
            </w:div>
            <w:div w:id="935138795">
              <w:marLeft w:val="0"/>
              <w:marRight w:val="0"/>
              <w:marTop w:val="0"/>
              <w:marBottom w:val="0"/>
              <w:divBdr>
                <w:top w:val="none" w:sz="0" w:space="0" w:color="auto"/>
                <w:left w:val="none" w:sz="0" w:space="0" w:color="auto"/>
                <w:bottom w:val="none" w:sz="0" w:space="0" w:color="auto"/>
                <w:right w:val="none" w:sz="0" w:space="0" w:color="auto"/>
              </w:divBdr>
            </w:div>
            <w:div w:id="164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黄蕴秋</dc:creator>
  <cp:lastModifiedBy>黄蕴秋</cp:lastModifiedBy>
  <cp:revision>1</cp:revision>
  <dcterms:created xsi:type="dcterms:W3CDTF">2018-01-05T01:05:00Z</dcterms:created>
  <dcterms:modified xsi:type="dcterms:W3CDTF">2018-01-05T01:10:00Z</dcterms:modified>
</cp:coreProperties>
</file>