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sz w:val="22"/>
          <w:szCs w:val="28"/>
        </w:rPr>
      </w:pPr>
    </w:p>
    <w:p>
      <w:pPr>
        <w:rPr>
          <w:rFonts w:hint="eastAsia"/>
          <w:sz w:val="22"/>
          <w:szCs w:val="28"/>
        </w:rPr>
      </w:pPr>
    </w:p>
    <w:p>
      <w:pPr>
        <w:rPr>
          <w:rFonts w:hint="eastAsia"/>
          <w:sz w:val="22"/>
          <w:szCs w:val="28"/>
        </w:rPr>
      </w:pPr>
    </w:p>
    <w:p>
      <w:pPr>
        <w:rPr>
          <w:rFonts w:hint="eastAsia"/>
          <w:sz w:val="22"/>
          <w:szCs w:val="28"/>
        </w:rPr>
      </w:pPr>
    </w:p>
    <w:p>
      <w:pPr>
        <w:spacing w:line="360" w:lineRule="auto"/>
        <w:ind w:right="-475" w:rightChars="-226"/>
        <w:jc w:val="center"/>
        <w:rPr>
          <w:rFonts w:ascii="宋体" w:hAnsi="宋体"/>
          <w:b/>
          <w:sz w:val="40"/>
          <w:szCs w:val="48"/>
        </w:rPr>
      </w:pPr>
      <w:r>
        <w:rPr>
          <w:rFonts w:hint="eastAsia" w:ascii="宋体" w:hAnsi="宋体"/>
          <w:b/>
          <w:sz w:val="40"/>
          <w:szCs w:val="48"/>
        </w:rPr>
        <w:t xml:space="preserve"> </w:t>
      </w:r>
      <w:r>
        <w:rPr>
          <w:rFonts w:hint="eastAsia" w:ascii="宋体" w:hAnsi="宋体"/>
          <w:b/>
          <w:sz w:val="44"/>
          <w:szCs w:val="52"/>
        </w:rPr>
        <w:t>杭州富阳鹿山街道江波街169号办公楼房产</w:t>
      </w:r>
    </w:p>
    <w:p>
      <w:pPr>
        <w:spacing w:line="360" w:lineRule="auto"/>
        <w:jc w:val="center"/>
        <w:rPr>
          <w:rFonts w:hint="eastAsia" w:ascii="黑体" w:eastAsia="黑体"/>
          <w:b/>
          <w:sz w:val="4"/>
          <w:szCs w:val="56"/>
        </w:rPr>
      </w:pPr>
    </w:p>
    <w:p>
      <w:pPr>
        <w:spacing w:line="360" w:lineRule="auto"/>
        <w:jc w:val="center"/>
        <w:rPr>
          <w:rFonts w:ascii="黑体" w:eastAsia="黑体"/>
          <w:b/>
          <w:sz w:val="72"/>
          <w:szCs w:val="56"/>
        </w:rPr>
      </w:pPr>
    </w:p>
    <w:p>
      <w:pPr>
        <w:spacing w:line="360" w:lineRule="auto"/>
        <w:jc w:val="center"/>
        <w:rPr>
          <w:rFonts w:hint="eastAsia" w:ascii="黑体" w:eastAsia="黑体"/>
          <w:b/>
          <w:sz w:val="72"/>
          <w:szCs w:val="56"/>
        </w:rPr>
      </w:pPr>
      <w:r>
        <w:rPr>
          <w:rFonts w:hint="eastAsia" w:ascii="黑体" w:eastAsia="黑体"/>
          <w:b/>
          <w:sz w:val="72"/>
          <w:szCs w:val="56"/>
        </w:rPr>
        <w:t>转 让 文 件</w:t>
      </w:r>
    </w:p>
    <w:p>
      <w:pPr>
        <w:spacing w:line="360" w:lineRule="auto"/>
        <w:rPr>
          <w:rFonts w:hint="eastAsia"/>
          <w:sz w:val="22"/>
          <w:szCs w:val="28"/>
        </w:rPr>
      </w:pPr>
    </w:p>
    <w:p>
      <w:pPr>
        <w:rPr>
          <w:rFonts w:hint="eastAsia"/>
          <w:sz w:val="22"/>
          <w:szCs w:val="28"/>
        </w:rPr>
      </w:pPr>
    </w:p>
    <w:p>
      <w:pPr>
        <w:rPr>
          <w:rFonts w:hint="eastAsia"/>
          <w:sz w:val="22"/>
          <w:szCs w:val="28"/>
        </w:rPr>
      </w:pPr>
    </w:p>
    <w:p>
      <w:pPr>
        <w:rPr>
          <w:rFonts w:hint="eastAsia"/>
          <w:sz w:val="22"/>
          <w:szCs w:val="28"/>
        </w:rPr>
      </w:pPr>
    </w:p>
    <w:p>
      <w:pPr>
        <w:rPr>
          <w:rFonts w:hint="eastAsia"/>
          <w:sz w:val="22"/>
          <w:szCs w:val="28"/>
        </w:rPr>
      </w:pPr>
    </w:p>
    <w:p>
      <w:pPr>
        <w:rPr>
          <w:rFonts w:hint="eastAsia"/>
          <w:sz w:val="22"/>
          <w:szCs w:val="28"/>
        </w:rPr>
      </w:pPr>
    </w:p>
    <w:p>
      <w:pPr>
        <w:rPr>
          <w:rFonts w:hint="eastAsia"/>
          <w:sz w:val="22"/>
          <w:szCs w:val="28"/>
        </w:rPr>
      </w:pPr>
    </w:p>
    <w:p>
      <w:pPr>
        <w:rPr>
          <w:rFonts w:hint="eastAsia"/>
          <w:sz w:val="22"/>
          <w:szCs w:val="28"/>
        </w:rPr>
      </w:pPr>
    </w:p>
    <w:p>
      <w:pPr>
        <w:rPr>
          <w:rFonts w:hint="eastAsia"/>
          <w:sz w:val="22"/>
          <w:szCs w:val="28"/>
        </w:rPr>
      </w:pPr>
    </w:p>
    <w:p>
      <w:pPr>
        <w:rPr>
          <w:rFonts w:hint="eastAsia"/>
          <w:sz w:val="22"/>
          <w:szCs w:val="28"/>
        </w:rPr>
      </w:pPr>
    </w:p>
    <w:p>
      <w:pPr>
        <w:rPr>
          <w:rFonts w:hint="eastAsia"/>
          <w:sz w:val="22"/>
          <w:szCs w:val="28"/>
        </w:rPr>
      </w:pPr>
    </w:p>
    <w:p>
      <w:pPr>
        <w:rPr>
          <w:rFonts w:hint="eastAsia"/>
          <w:sz w:val="22"/>
          <w:szCs w:val="28"/>
        </w:rPr>
      </w:pPr>
    </w:p>
    <w:p>
      <w:pPr>
        <w:rPr>
          <w:rFonts w:hint="eastAsia"/>
          <w:sz w:val="22"/>
          <w:szCs w:val="28"/>
        </w:rPr>
      </w:pPr>
    </w:p>
    <w:p>
      <w:pPr>
        <w:rPr>
          <w:rFonts w:hint="eastAsia"/>
          <w:sz w:val="22"/>
          <w:szCs w:val="28"/>
        </w:rPr>
      </w:pPr>
    </w:p>
    <w:p>
      <w:pPr>
        <w:rPr>
          <w:rFonts w:hint="eastAsia"/>
          <w:sz w:val="22"/>
          <w:szCs w:val="28"/>
        </w:rPr>
      </w:pPr>
    </w:p>
    <w:p>
      <w:pPr>
        <w:rPr>
          <w:rFonts w:hint="eastAsia"/>
          <w:sz w:val="22"/>
          <w:szCs w:val="28"/>
        </w:rPr>
      </w:pPr>
    </w:p>
    <w:p>
      <w:pPr>
        <w:rPr>
          <w:rFonts w:hint="eastAsia"/>
          <w:sz w:val="22"/>
          <w:szCs w:val="28"/>
        </w:rPr>
      </w:pPr>
    </w:p>
    <w:p>
      <w:pPr>
        <w:rPr>
          <w:rFonts w:hint="eastAsia"/>
          <w:sz w:val="22"/>
          <w:szCs w:val="28"/>
        </w:rPr>
      </w:pPr>
    </w:p>
    <w:p>
      <w:pPr>
        <w:rPr>
          <w:rFonts w:hint="eastAsia"/>
          <w:sz w:val="22"/>
          <w:szCs w:val="28"/>
        </w:rPr>
      </w:pPr>
    </w:p>
    <w:p>
      <w:pPr>
        <w:rPr>
          <w:rFonts w:hint="eastAsia"/>
          <w:sz w:val="22"/>
          <w:szCs w:val="28"/>
        </w:rPr>
      </w:pPr>
    </w:p>
    <w:p>
      <w:pPr>
        <w:rPr>
          <w:rFonts w:hint="eastAsia"/>
          <w:sz w:val="22"/>
          <w:szCs w:val="28"/>
        </w:rPr>
      </w:pPr>
    </w:p>
    <w:p>
      <w:pPr>
        <w:rPr>
          <w:rFonts w:hint="eastAsia"/>
          <w:sz w:val="22"/>
          <w:szCs w:val="28"/>
        </w:rPr>
      </w:pPr>
    </w:p>
    <w:p>
      <w:pPr>
        <w:rPr>
          <w:rFonts w:hint="eastAsia"/>
          <w:sz w:val="22"/>
          <w:szCs w:val="28"/>
        </w:rPr>
      </w:pPr>
    </w:p>
    <w:p>
      <w:pPr>
        <w:rPr>
          <w:rFonts w:hint="eastAsia"/>
          <w:sz w:val="22"/>
          <w:szCs w:val="28"/>
        </w:rPr>
      </w:pPr>
    </w:p>
    <w:p>
      <w:pPr>
        <w:rPr>
          <w:rFonts w:hint="eastAsia"/>
          <w:sz w:val="22"/>
          <w:szCs w:val="28"/>
        </w:rPr>
      </w:pPr>
    </w:p>
    <w:p>
      <w:pPr>
        <w:ind w:left="-540" w:leftChars="-257" w:right="-693" w:rightChars="-330"/>
        <w:rPr>
          <w:rFonts w:hint="eastAsia"/>
          <w:b/>
          <w:sz w:val="18"/>
          <w:szCs w:val="18"/>
        </w:rPr>
      </w:pPr>
      <w:r>
        <w:rPr>
          <w:rFonts w:hint="eastAsia"/>
          <w:b/>
          <w:spacing w:val="-3"/>
          <w:sz w:val="18"/>
          <w:szCs w:val="18"/>
        </w:rPr>
        <w:t>◎台州市产权交易所有限公司◎地址：台州市市府大道777号浙江民泰商业银行五楼◎电话：88685177 88685180◎网址：</w:t>
      </w:r>
      <w:r>
        <w:rPr>
          <w:rFonts w:hint="eastAsia"/>
          <w:b/>
          <w:sz w:val="18"/>
          <w:szCs w:val="18"/>
        </w:rPr>
        <w:t>www.tzpre.com</w:t>
      </w:r>
    </w:p>
    <w:p>
      <w:pPr>
        <w:tabs>
          <w:tab w:val="left" w:pos="2725"/>
          <w:tab w:val="left" w:pos="3625"/>
        </w:tabs>
        <w:jc w:val="left"/>
        <w:rPr>
          <w:rFonts w:hint="eastAsia" w:ascii="黑体" w:hAnsi="宋体" w:eastAsia="黑体"/>
          <w:b/>
          <w:bCs/>
          <w:sz w:val="96"/>
          <w:szCs w:val="28"/>
        </w:rPr>
        <w:sectPr>
          <w:headerReference r:id="rId5" w:type="first"/>
          <w:footerReference r:id="rId8" w:type="first"/>
          <w:headerReference r:id="rId3" w:type="default"/>
          <w:footerReference r:id="rId6" w:type="default"/>
          <w:headerReference r:id="rId4" w:type="even"/>
          <w:footerReference r:id="rId7" w:type="even"/>
          <w:pgSz w:w="11906" w:h="16838"/>
          <w:pgMar w:top="1021" w:right="1361" w:bottom="1021" w:left="1361" w:header="851" w:footer="992" w:gutter="0"/>
          <w:pgNumType w:fmt="numberInDash" w:start="1"/>
          <w:cols w:space="720" w:num="1"/>
          <w:titlePg/>
          <w:docGrid w:type="lines" w:linePitch="312" w:charSpace="0"/>
        </w:sectPr>
      </w:pPr>
    </w:p>
    <w:p>
      <w:pPr>
        <w:tabs>
          <w:tab w:val="left" w:pos="2725"/>
          <w:tab w:val="left" w:pos="3625"/>
        </w:tabs>
        <w:jc w:val="left"/>
        <w:rPr>
          <w:rFonts w:hint="eastAsia" w:ascii="黑体" w:hAnsi="宋体" w:eastAsia="黑体"/>
          <w:b/>
          <w:bCs/>
          <w:sz w:val="13"/>
          <w:szCs w:val="13"/>
        </w:rPr>
      </w:pPr>
      <w:r>
        <w:rPr>
          <w:rFonts w:hint="eastAsia" w:ascii="黑体" w:hAnsi="宋体" w:eastAsia="黑体"/>
          <w:b/>
          <w:bCs/>
          <w:sz w:val="96"/>
          <w:szCs w:val="28"/>
        </w:rPr>
        <w:tab/>
      </w:r>
    </w:p>
    <w:p>
      <w:pPr>
        <w:tabs>
          <w:tab w:val="left" w:pos="2725"/>
          <w:tab w:val="left" w:pos="3625"/>
        </w:tabs>
        <w:spacing w:line="720" w:lineRule="auto"/>
        <w:jc w:val="center"/>
        <w:rPr>
          <w:rFonts w:ascii="黑体" w:hAnsi="宋体" w:eastAsia="黑体"/>
          <w:b/>
          <w:bCs/>
          <w:sz w:val="96"/>
          <w:szCs w:val="28"/>
        </w:rPr>
      </w:pPr>
      <w:r>
        <w:rPr>
          <w:rFonts w:hint="eastAsia" w:ascii="黑体" w:hAnsi="宋体" w:eastAsia="黑体"/>
          <w:b/>
          <w:bCs/>
          <w:sz w:val="72"/>
        </w:rPr>
        <w:t>目　</w:t>
      </w:r>
      <w:r>
        <w:rPr>
          <w:rFonts w:ascii="黑体" w:hAnsi="宋体" w:eastAsia="黑体"/>
          <w:b/>
          <w:bCs/>
          <w:sz w:val="72"/>
        </w:rPr>
        <w:t xml:space="preserve"> 录</w:t>
      </w:r>
    </w:p>
    <w:p>
      <w:pPr>
        <w:spacing w:line="60" w:lineRule="auto"/>
        <w:jc w:val="center"/>
        <w:rPr>
          <w:rFonts w:hint="eastAsia" w:ascii="宋体" w:hAnsi="宋体"/>
          <w:b/>
          <w:sz w:val="36"/>
          <w:szCs w:val="36"/>
        </w:rPr>
      </w:pPr>
      <w:r>
        <w:rPr>
          <w:rFonts w:hint="eastAsia" w:ascii="宋体" w:hAnsi="宋体"/>
          <w:b/>
          <w:sz w:val="32"/>
          <w:szCs w:val="32"/>
        </w:rPr>
        <w:t>杭州富阳鹿山街道江波街169号办公楼房产</w:t>
      </w:r>
    </w:p>
    <w:p>
      <w:pPr>
        <w:spacing w:line="60" w:lineRule="auto"/>
        <w:jc w:val="center"/>
        <w:rPr>
          <w:rFonts w:ascii="黑体" w:hAnsi="宋体" w:eastAsia="黑体"/>
          <w:b/>
          <w:bCs/>
          <w:spacing w:val="140"/>
          <w:sz w:val="48"/>
          <w:szCs w:val="28"/>
        </w:rPr>
      </w:pPr>
      <w:r>
        <w:rPr>
          <w:rFonts w:hint="eastAsia" w:ascii="黑体" w:hAnsi="宋体" w:eastAsia="黑体"/>
          <w:b/>
          <w:bCs/>
          <w:spacing w:val="140"/>
          <w:sz w:val="48"/>
          <w:szCs w:val="28"/>
        </w:rPr>
        <w:t>转让文件</w:t>
      </w:r>
    </w:p>
    <w:p>
      <w:pPr>
        <w:jc w:val="center"/>
        <w:rPr>
          <w:rFonts w:hint="eastAsia" w:ascii="宋体" w:hAnsi="宋体"/>
          <w:sz w:val="32"/>
          <w:szCs w:val="28"/>
        </w:rPr>
      </w:pPr>
      <w:r>
        <w:rPr>
          <w:rFonts w:hint="eastAsia" w:ascii="宋体" w:hAnsi="宋体"/>
          <w:b/>
          <w:bCs/>
          <w:spacing w:val="150"/>
          <w:sz w:val="32"/>
          <w:szCs w:val="28"/>
        </w:rPr>
        <w:t xml:space="preserve"> </w:t>
      </w:r>
    </w:p>
    <w:p>
      <w:pPr>
        <w:rPr>
          <w:rFonts w:ascii="宋体" w:hAnsi="宋体"/>
          <w:sz w:val="32"/>
          <w:szCs w:val="28"/>
        </w:rPr>
      </w:pPr>
    </w:p>
    <w:p>
      <w:pPr>
        <w:spacing w:line="480" w:lineRule="auto"/>
        <w:ind w:left="643" w:hanging="643" w:hangingChars="200"/>
        <w:jc w:val="left"/>
        <w:rPr>
          <w:rFonts w:hint="eastAsia" w:ascii="仿宋_GB2312" w:hAnsi="宋体" w:eastAsia="仿宋_GB2312"/>
          <w:b/>
          <w:bCs/>
          <w:sz w:val="32"/>
          <w:szCs w:val="28"/>
        </w:rPr>
      </w:pPr>
      <w:r>
        <w:rPr>
          <w:rFonts w:hint="eastAsia" w:ascii="仿宋_GB2312" w:hAnsi="宋体" w:eastAsia="仿宋_GB2312"/>
          <w:b/>
          <w:bCs/>
          <w:sz w:val="32"/>
          <w:szCs w:val="28"/>
        </w:rPr>
        <w:t>转让公告</w:t>
      </w:r>
      <w:r>
        <w:rPr>
          <w:rFonts w:ascii="仿宋_GB2312" w:hAnsi="宋体" w:eastAsia="仿宋_GB2312"/>
          <w:b/>
          <w:bCs/>
          <w:sz w:val="32"/>
          <w:szCs w:val="28"/>
        </w:rPr>
        <w:t>----------------------------------</w:t>
      </w:r>
      <w:r>
        <w:rPr>
          <w:rFonts w:hint="eastAsia" w:ascii="仿宋_GB2312" w:hAnsi="宋体" w:eastAsia="仿宋_GB2312"/>
          <w:b/>
          <w:bCs/>
          <w:sz w:val="32"/>
          <w:szCs w:val="28"/>
        </w:rPr>
        <w:t>-----</w:t>
      </w:r>
      <w:r>
        <w:rPr>
          <w:rFonts w:ascii="仿宋_GB2312" w:hAnsi="宋体" w:eastAsia="仿宋_GB2312"/>
          <w:b/>
          <w:bCs/>
          <w:sz w:val="32"/>
          <w:szCs w:val="28"/>
        </w:rPr>
        <w:t>---</w:t>
      </w:r>
      <w:r>
        <w:rPr>
          <w:rFonts w:hint="eastAsia" w:ascii="仿宋_GB2312" w:hAnsi="宋体" w:eastAsia="仿宋_GB2312"/>
          <w:b/>
          <w:bCs/>
          <w:sz w:val="32"/>
          <w:szCs w:val="28"/>
        </w:rPr>
        <w:t>----1</w:t>
      </w:r>
    </w:p>
    <w:p>
      <w:pPr>
        <w:spacing w:line="480" w:lineRule="auto"/>
        <w:jc w:val="left"/>
        <w:rPr>
          <w:rFonts w:hint="eastAsia" w:ascii="仿宋_GB2312" w:hAnsi="宋体" w:eastAsia="仿宋_GB2312"/>
          <w:b/>
          <w:bCs/>
          <w:sz w:val="32"/>
          <w:szCs w:val="28"/>
        </w:rPr>
      </w:pPr>
      <w:r>
        <w:rPr>
          <w:rFonts w:hint="eastAsia" w:ascii="仿宋_GB2312" w:hAnsi="宋体" w:eastAsia="仿宋_GB2312"/>
          <w:b/>
          <w:bCs/>
          <w:sz w:val="32"/>
          <w:szCs w:val="28"/>
        </w:rPr>
        <w:t>转让须知</w:t>
      </w:r>
      <w:r>
        <w:rPr>
          <w:rFonts w:ascii="仿宋_GB2312" w:hAnsi="宋体" w:eastAsia="仿宋_GB2312"/>
          <w:b/>
          <w:bCs/>
          <w:sz w:val="32"/>
          <w:szCs w:val="28"/>
        </w:rPr>
        <w:t>---------------------------------</w:t>
      </w:r>
      <w:r>
        <w:rPr>
          <w:rFonts w:hint="eastAsia" w:ascii="仿宋_GB2312" w:hAnsi="宋体" w:eastAsia="仿宋_GB2312"/>
          <w:b/>
          <w:bCs/>
          <w:sz w:val="32"/>
          <w:szCs w:val="28"/>
        </w:rPr>
        <w:t>-----</w:t>
      </w:r>
      <w:r>
        <w:rPr>
          <w:rFonts w:ascii="仿宋_GB2312" w:hAnsi="宋体" w:eastAsia="仿宋_GB2312"/>
          <w:b/>
          <w:bCs/>
          <w:sz w:val="32"/>
          <w:szCs w:val="28"/>
        </w:rPr>
        <w:t>----</w:t>
      </w:r>
      <w:r>
        <w:rPr>
          <w:rFonts w:hint="eastAsia" w:ascii="仿宋_GB2312" w:hAnsi="宋体" w:eastAsia="仿宋_GB2312"/>
          <w:b/>
          <w:bCs/>
          <w:sz w:val="32"/>
          <w:szCs w:val="28"/>
        </w:rPr>
        <w:t>----3</w:t>
      </w:r>
    </w:p>
    <w:p>
      <w:pPr>
        <w:spacing w:line="480" w:lineRule="auto"/>
        <w:jc w:val="left"/>
        <w:rPr>
          <w:rFonts w:hint="eastAsia" w:ascii="仿宋_GB2312" w:hAnsi="宋体" w:eastAsia="仿宋_GB2312"/>
          <w:b/>
          <w:bCs/>
          <w:sz w:val="32"/>
          <w:szCs w:val="28"/>
        </w:rPr>
      </w:pPr>
      <w:r>
        <w:rPr>
          <w:rFonts w:hint="eastAsia" w:ascii="仿宋_GB2312" w:hAnsi="宋体" w:eastAsia="仿宋_GB2312"/>
          <w:b/>
          <w:bCs/>
          <w:sz w:val="32"/>
          <w:szCs w:val="28"/>
        </w:rPr>
        <w:t>网络竞价规则------------------------------------------7</w:t>
      </w:r>
    </w:p>
    <w:p>
      <w:pPr>
        <w:spacing w:line="480" w:lineRule="auto"/>
        <w:jc w:val="left"/>
        <w:rPr>
          <w:rFonts w:hint="eastAsia" w:ascii="仿宋_GB2312" w:hAnsi="宋体" w:eastAsia="仿宋_GB2312"/>
          <w:b/>
          <w:bCs/>
          <w:sz w:val="32"/>
          <w:szCs w:val="28"/>
        </w:rPr>
      </w:pPr>
      <w:r>
        <w:rPr>
          <w:rFonts w:hint="eastAsia" w:ascii="仿宋_GB2312" w:hAnsi="宋体" w:eastAsia="仿宋_GB2312"/>
          <w:b/>
          <w:bCs/>
          <w:sz w:val="32"/>
          <w:szCs w:val="28"/>
        </w:rPr>
        <w:t>竞买申请书</w:t>
      </w:r>
      <w:r>
        <w:rPr>
          <w:rFonts w:ascii="仿宋_GB2312" w:hAnsi="宋体" w:eastAsia="仿宋_GB2312"/>
          <w:b/>
          <w:bCs/>
          <w:sz w:val="32"/>
          <w:szCs w:val="28"/>
        </w:rPr>
        <w:t>--------------------------</w:t>
      </w:r>
      <w:r>
        <w:rPr>
          <w:rFonts w:hint="eastAsia" w:ascii="仿宋_GB2312" w:hAnsi="宋体" w:eastAsia="仿宋_GB2312"/>
          <w:b/>
          <w:bCs/>
          <w:sz w:val="32"/>
          <w:szCs w:val="28"/>
        </w:rPr>
        <w:t>-------------</w:t>
      </w:r>
      <w:r>
        <w:rPr>
          <w:rFonts w:ascii="仿宋_GB2312" w:hAnsi="宋体" w:eastAsia="仿宋_GB2312"/>
          <w:b/>
          <w:bCs/>
          <w:sz w:val="32"/>
          <w:szCs w:val="28"/>
        </w:rPr>
        <w:t>-----</w:t>
      </w:r>
      <w:r>
        <w:rPr>
          <w:rFonts w:hint="eastAsia" w:ascii="仿宋_GB2312" w:hAnsi="宋体" w:eastAsia="仿宋_GB2312"/>
          <w:b/>
          <w:bCs/>
          <w:sz w:val="32"/>
          <w:szCs w:val="28"/>
        </w:rPr>
        <w:t>10</w:t>
      </w:r>
    </w:p>
    <w:p>
      <w:pPr>
        <w:spacing w:line="480" w:lineRule="auto"/>
        <w:jc w:val="left"/>
        <w:rPr>
          <w:rFonts w:hint="eastAsia" w:ascii="仿宋_GB2312" w:hAnsi="宋体" w:eastAsia="仿宋_GB2312"/>
          <w:b/>
          <w:bCs/>
          <w:sz w:val="32"/>
          <w:szCs w:val="28"/>
        </w:rPr>
      </w:pPr>
      <w:r>
        <w:rPr>
          <w:rFonts w:hint="eastAsia" w:ascii="仿宋_GB2312" w:hAnsi="宋体" w:eastAsia="仿宋_GB2312"/>
          <w:b/>
          <w:bCs/>
          <w:sz w:val="32"/>
          <w:szCs w:val="28"/>
        </w:rPr>
        <w:t>竞买人承诺函</w:t>
      </w:r>
      <w:r>
        <w:rPr>
          <w:rFonts w:ascii="仿宋_GB2312" w:hAnsi="宋体" w:eastAsia="仿宋_GB2312"/>
          <w:b/>
          <w:bCs/>
          <w:sz w:val="32"/>
          <w:szCs w:val="28"/>
        </w:rPr>
        <w:t xml:space="preserve"> ------</w:t>
      </w:r>
      <w:r>
        <w:rPr>
          <w:rFonts w:hint="eastAsia" w:ascii="仿宋_GB2312" w:hAnsi="宋体" w:eastAsia="仿宋_GB2312"/>
          <w:b/>
          <w:bCs/>
          <w:sz w:val="32"/>
          <w:szCs w:val="28"/>
        </w:rPr>
        <w:t>--------</w:t>
      </w:r>
      <w:r>
        <w:rPr>
          <w:rFonts w:ascii="仿宋_GB2312" w:hAnsi="宋体" w:eastAsia="仿宋_GB2312"/>
          <w:b/>
          <w:bCs/>
          <w:sz w:val="32"/>
          <w:szCs w:val="28"/>
        </w:rPr>
        <w:t>-----------------</w:t>
      </w:r>
      <w:r>
        <w:rPr>
          <w:rFonts w:hint="eastAsia" w:ascii="仿宋_GB2312" w:hAnsi="宋体" w:eastAsia="仿宋_GB2312"/>
          <w:b/>
          <w:bCs/>
          <w:sz w:val="32"/>
          <w:szCs w:val="28"/>
        </w:rPr>
        <w:t>-----</w:t>
      </w:r>
      <w:r>
        <w:rPr>
          <w:rFonts w:ascii="仿宋_GB2312" w:hAnsi="宋体" w:eastAsia="仿宋_GB2312"/>
          <w:b/>
          <w:bCs/>
          <w:sz w:val="32"/>
          <w:szCs w:val="28"/>
        </w:rPr>
        <w:t>-----</w:t>
      </w:r>
      <w:r>
        <w:rPr>
          <w:rFonts w:hint="eastAsia" w:ascii="仿宋_GB2312" w:hAnsi="宋体" w:eastAsia="仿宋_GB2312"/>
          <w:b/>
          <w:bCs/>
          <w:sz w:val="32"/>
          <w:szCs w:val="28"/>
        </w:rPr>
        <w:t>11</w:t>
      </w:r>
    </w:p>
    <w:p>
      <w:pPr>
        <w:spacing w:line="480" w:lineRule="auto"/>
        <w:jc w:val="left"/>
        <w:rPr>
          <w:rFonts w:hint="eastAsia" w:ascii="仿宋_GB2312" w:hAnsi="宋体" w:eastAsia="仿宋_GB2312"/>
          <w:b/>
          <w:bCs/>
          <w:sz w:val="32"/>
          <w:szCs w:val="28"/>
        </w:rPr>
      </w:pPr>
      <w:r>
        <w:rPr>
          <w:rFonts w:hint="eastAsia" w:ascii="仿宋_GB2312" w:hAnsi="宋体" w:eastAsia="仿宋_GB2312"/>
          <w:b/>
          <w:bCs/>
          <w:sz w:val="32"/>
          <w:szCs w:val="28"/>
        </w:rPr>
        <w:t>成交确定书-----------------------------------</w:t>
      </w:r>
      <w:r>
        <w:rPr>
          <w:rFonts w:ascii="仿宋_GB2312" w:hAnsi="宋体" w:eastAsia="仿宋_GB2312"/>
          <w:b/>
          <w:bCs/>
          <w:sz w:val="32"/>
          <w:szCs w:val="28"/>
        </w:rPr>
        <w:t>------</w:t>
      </w:r>
      <w:r>
        <w:rPr>
          <w:rFonts w:hint="eastAsia" w:ascii="仿宋_GB2312" w:hAnsi="宋体" w:eastAsia="仿宋_GB2312"/>
          <w:b/>
          <w:bCs/>
          <w:sz w:val="32"/>
          <w:szCs w:val="28"/>
        </w:rPr>
        <w:t>---12</w:t>
      </w:r>
    </w:p>
    <w:p>
      <w:pPr>
        <w:spacing w:line="480" w:lineRule="auto"/>
        <w:rPr>
          <w:rFonts w:hint="eastAsia" w:ascii="仿宋_GB2312" w:hAnsi="宋体" w:eastAsia="仿宋_GB2312"/>
          <w:b/>
          <w:bCs/>
          <w:sz w:val="32"/>
          <w:szCs w:val="28"/>
        </w:rPr>
      </w:pPr>
      <w:r>
        <w:rPr>
          <w:rFonts w:hint="eastAsia" w:ascii="仿宋_GB2312" w:hAnsi="宋体" w:eastAsia="仿宋_GB2312"/>
          <w:b/>
          <w:bCs/>
          <w:sz w:val="32"/>
          <w:szCs w:val="28"/>
        </w:rPr>
        <w:t>产权转让合同（草案）</w:t>
      </w:r>
      <w:r>
        <w:rPr>
          <w:rFonts w:ascii="仿宋_GB2312" w:hAnsi="宋体" w:eastAsia="仿宋_GB2312"/>
          <w:b/>
          <w:bCs/>
          <w:sz w:val="32"/>
          <w:szCs w:val="28"/>
        </w:rPr>
        <w:t>---------------------</w:t>
      </w:r>
      <w:r>
        <w:rPr>
          <w:rFonts w:hint="eastAsia" w:ascii="仿宋_GB2312" w:hAnsi="宋体" w:eastAsia="仿宋_GB2312"/>
          <w:b/>
          <w:bCs/>
          <w:sz w:val="32"/>
          <w:szCs w:val="28"/>
        </w:rPr>
        <w:t>-------</w:t>
      </w:r>
      <w:r>
        <w:rPr>
          <w:rFonts w:ascii="仿宋_GB2312" w:hAnsi="宋体" w:eastAsia="仿宋_GB2312"/>
          <w:b/>
          <w:bCs/>
          <w:sz w:val="32"/>
          <w:szCs w:val="28"/>
        </w:rPr>
        <w:t>------</w:t>
      </w:r>
      <w:r>
        <w:rPr>
          <w:rFonts w:hint="eastAsia" w:ascii="仿宋_GB2312" w:hAnsi="宋体" w:eastAsia="仿宋_GB2312"/>
          <w:b/>
          <w:bCs/>
          <w:sz w:val="32"/>
          <w:szCs w:val="28"/>
        </w:rPr>
        <w:t>14</w:t>
      </w:r>
    </w:p>
    <w:p>
      <w:pPr>
        <w:spacing w:line="480" w:lineRule="auto"/>
        <w:rPr>
          <w:rFonts w:hint="eastAsia" w:ascii="仿宋_GB2312" w:hAnsi="宋体" w:eastAsia="仿宋_GB2312"/>
          <w:b/>
          <w:bCs/>
          <w:sz w:val="32"/>
          <w:szCs w:val="28"/>
        </w:rPr>
      </w:pPr>
      <w:r>
        <w:rPr>
          <w:rFonts w:hint="eastAsia" w:ascii="仿宋_GB2312" w:hAnsi="宋体" w:eastAsia="仿宋_GB2312"/>
          <w:b/>
          <w:bCs/>
          <w:sz w:val="32"/>
          <w:szCs w:val="28"/>
        </w:rPr>
        <w:t>公司简介 ---------------------------------------------22</w:t>
      </w:r>
    </w:p>
    <w:p>
      <w:pPr>
        <w:rPr>
          <w:rFonts w:hint="eastAsia" w:ascii="仿宋_GB2312" w:hAnsi="宋体" w:eastAsia="仿宋_GB2312"/>
          <w:b/>
          <w:bCs/>
          <w:sz w:val="32"/>
          <w:szCs w:val="28"/>
        </w:rPr>
      </w:pPr>
    </w:p>
    <w:p>
      <w:pPr>
        <w:rPr>
          <w:sz w:val="22"/>
          <w:szCs w:val="28"/>
        </w:rPr>
      </w:pPr>
    </w:p>
    <w:p>
      <w:pPr>
        <w:pStyle w:val="8"/>
        <w:spacing w:line="408" w:lineRule="auto"/>
        <w:rPr>
          <w:rStyle w:val="21"/>
          <w:rFonts w:hint="eastAsia"/>
          <w:b/>
          <w:bCs/>
        </w:rPr>
        <w:sectPr>
          <w:footerReference r:id="rId9" w:type="default"/>
          <w:pgSz w:w="11906" w:h="16838"/>
          <w:pgMar w:top="1077" w:right="1361" w:bottom="1077" w:left="1361" w:header="851" w:footer="992" w:gutter="0"/>
          <w:pgNumType w:fmt="numberInDash"/>
          <w:cols w:space="720" w:num="1"/>
          <w:docGrid w:type="lines" w:linePitch="312" w:charSpace="0"/>
        </w:sectPr>
      </w:pPr>
    </w:p>
    <w:p>
      <w:pPr>
        <w:pStyle w:val="8"/>
        <w:spacing w:line="408" w:lineRule="auto"/>
        <w:rPr>
          <w:rStyle w:val="21"/>
          <w:rFonts w:hint="eastAsia"/>
          <w:b/>
          <w:bCs/>
          <w:sz w:val="44"/>
          <w:szCs w:val="44"/>
        </w:rPr>
      </w:pPr>
      <w:r>
        <w:rPr>
          <w:rStyle w:val="21"/>
          <w:rFonts w:hint="eastAsia"/>
          <w:b/>
          <w:bCs/>
          <w:sz w:val="44"/>
          <w:szCs w:val="44"/>
        </w:rPr>
        <w:t>产权转让公告</w:t>
      </w:r>
    </w:p>
    <w:p>
      <w:pPr>
        <w:jc w:val="center"/>
        <w:rPr>
          <w:sz w:val="24"/>
        </w:rPr>
      </w:pPr>
      <w:r>
        <w:rPr>
          <w:rStyle w:val="21"/>
          <w:rFonts w:hint="eastAsia"/>
          <w:sz w:val="24"/>
          <w:szCs w:val="24"/>
        </w:rPr>
        <w:t>台交所挂【2019】19号</w:t>
      </w:r>
    </w:p>
    <w:p>
      <w:pPr>
        <w:spacing w:line="408" w:lineRule="auto"/>
        <w:ind w:firstLine="462" w:firstLineChars="196"/>
        <w:jc w:val="left"/>
        <w:rPr>
          <w:rFonts w:hint="eastAsia" w:ascii="宋体" w:hAnsi="宋体"/>
          <w:spacing w:val="-2"/>
          <w:sz w:val="24"/>
          <w:u w:val="none"/>
        </w:rPr>
      </w:pPr>
      <w:r>
        <w:rPr>
          <w:rFonts w:hint="eastAsia" w:ascii="宋体" w:hAnsi="宋体"/>
          <w:spacing w:val="-2"/>
          <w:sz w:val="24"/>
        </w:rPr>
        <w:t>受有关单位委托</w:t>
      </w:r>
      <w:r>
        <w:rPr>
          <w:rFonts w:hint="eastAsia" w:ascii="宋体" w:hAnsi="宋体"/>
          <w:spacing w:val="-2"/>
          <w:sz w:val="24"/>
          <w:u w:val="single"/>
        </w:rPr>
        <w:t>，</w:t>
      </w:r>
      <w:r>
        <w:rPr>
          <w:rFonts w:hint="eastAsia" w:ascii="宋体" w:hAnsi="宋体"/>
          <w:spacing w:val="-2"/>
          <w:sz w:val="24"/>
          <w:u w:val="none"/>
        </w:rPr>
        <w:t>我公司拟定于2019</w:t>
      </w:r>
      <w:r>
        <w:rPr>
          <w:rFonts w:ascii="宋体" w:hAnsi="宋体"/>
          <w:spacing w:val="-2"/>
          <w:sz w:val="24"/>
          <w:u w:val="none"/>
        </w:rPr>
        <w:t xml:space="preserve">  </w:t>
      </w:r>
      <w:r>
        <w:rPr>
          <w:rFonts w:hint="eastAsia" w:ascii="宋体" w:hAnsi="宋体"/>
          <w:spacing w:val="-2"/>
          <w:sz w:val="24"/>
          <w:u w:val="none"/>
        </w:rPr>
        <w:t>年9</w:t>
      </w:r>
      <w:r>
        <w:rPr>
          <w:rFonts w:ascii="宋体" w:hAnsi="宋体"/>
          <w:spacing w:val="-2"/>
          <w:sz w:val="24"/>
          <w:u w:val="none"/>
        </w:rPr>
        <w:t xml:space="preserve"> </w:t>
      </w:r>
      <w:r>
        <w:rPr>
          <w:rFonts w:hint="eastAsia" w:ascii="宋体" w:hAnsi="宋体"/>
          <w:spacing w:val="-2"/>
          <w:sz w:val="24"/>
          <w:u w:val="none"/>
        </w:rPr>
        <w:t>月</w:t>
      </w:r>
      <w:r>
        <w:rPr>
          <w:rFonts w:ascii="宋体" w:hAnsi="宋体"/>
          <w:spacing w:val="-2"/>
          <w:sz w:val="24"/>
          <w:u w:val="none"/>
        </w:rPr>
        <w:t xml:space="preserve"> </w:t>
      </w:r>
      <w:r>
        <w:rPr>
          <w:rFonts w:hint="eastAsia" w:ascii="宋体" w:hAnsi="宋体"/>
          <w:spacing w:val="-2"/>
          <w:sz w:val="24"/>
          <w:u w:val="none"/>
        </w:rPr>
        <w:t>25</w:t>
      </w:r>
      <w:r>
        <w:rPr>
          <w:rFonts w:ascii="宋体" w:hAnsi="宋体"/>
          <w:spacing w:val="-2"/>
          <w:sz w:val="24"/>
          <w:u w:val="none"/>
        </w:rPr>
        <w:t xml:space="preserve"> </w:t>
      </w:r>
      <w:r>
        <w:rPr>
          <w:rFonts w:hint="eastAsia" w:ascii="宋体" w:hAnsi="宋体"/>
          <w:spacing w:val="-2"/>
          <w:sz w:val="24"/>
          <w:u w:val="none"/>
        </w:rPr>
        <w:t>日上午</w:t>
      </w:r>
      <w:r>
        <w:rPr>
          <w:rFonts w:ascii="宋体" w:hAnsi="宋体"/>
          <w:spacing w:val="-2"/>
          <w:sz w:val="24"/>
          <w:u w:val="none"/>
        </w:rPr>
        <w:t xml:space="preserve">  </w:t>
      </w:r>
      <w:r>
        <w:rPr>
          <w:rFonts w:hint="eastAsia" w:ascii="宋体" w:hAnsi="宋体"/>
          <w:spacing w:val="-2"/>
          <w:sz w:val="24"/>
          <w:u w:val="none"/>
        </w:rPr>
        <w:t>9：30</w:t>
      </w:r>
      <w:r>
        <w:rPr>
          <w:rFonts w:ascii="宋体" w:hAnsi="宋体"/>
          <w:spacing w:val="-2"/>
          <w:sz w:val="24"/>
          <w:u w:val="none"/>
        </w:rPr>
        <w:t xml:space="preserve">  </w:t>
      </w:r>
      <w:r>
        <w:rPr>
          <w:rFonts w:hint="eastAsia" w:ascii="宋体" w:hAnsi="宋体"/>
          <w:spacing w:val="-2"/>
          <w:sz w:val="24"/>
          <w:u w:val="none"/>
        </w:rPr>
        <w:t>时整对杭州富阳鹿山街道江波街169号办公楼房产进行公开转让，具体事宜公告如下：</w:t>
      </w:r>
    </w:p>
    <w:p>
      <w:pPr>
        <w:numPr>
          <w:ilvl w:val="0"/>
          <w:numId w:val="1"/>
        </w:numPr>
        <w:spacing w:line="408" w:lineRule="auto"/>
        <w:ind w:firstLine="120" w:firstLineChars="50"/>
        <w:jc w:val="left"/>
        <w:rPr>
          <w:rFonts w:hint="eastAsia" w:ascii="宋体" w:hAnsi="宋体"/>
          <w:sz w:val="24"/>
        </w:rPr>
      </w:pPr>
      <w:r>
        <w:rPr>
          <w:rFonts w:hint="eastAsia" w:ascii="宋体" w:hAnsi="宋体"/>
          <w:sz w:val="24"/>
        </w:rPr>
        <w:t>转让标的、底价及保证金</w:t>
      </w:r>
    </w:p>
    <w:p>
      <w:pPr>
        <w:spacing w:line="440" w:lineRule="exact"/>
        <w:ind w:firstLine="600" w:firstLineChars="250"/>
        <w:rPr>
          <w:rFonts w:hint="eastAsia"/>
          <w:sz w:val="24"/>
        </w:rPr>
      </w:pPr>
      <w:bookmarkStart w:id="0" w:name="OLE_LINK1"/>
      <w:r>
        <w:rPr>
          <w:rFonts w:hint="eastAsia" w:ascii="宋体" w:hAnsi="宋体"/>
          <w:sz w:val="24"/>
        </w:rPr>
        <w:t>本次转让标的：为</w:t>
      </w:r>
      <w:bookmarkStart w:id="1" w:name="OLE_LINK7"/>
      <w:r>
        <w:rPr>
          <w:rFonts w:hint="eastAsia" w:ascii="宋体" w:hAnsi="宋体"/>
          <w:sz w:val="24"/>
        </w:rPr>
        <w:t>杭州富阳鹿山街道江波街169号的办公楼，房屋</w:t>
      </w:r>
      <w:r>
        <w:rPr>
          <w:rFonts w:hint="eastAsia"/>
          <w:sz w:val="24"/>
        </w:rPr>
        <w:t>建筑面积为</w:t>
      </w:r>
      <w:r>
        <w:rPr>
          <w:sz w:val="24"/>
        </w:rPr>
        <w:t>37559.79</w:t>
      </w:r>
      <w:r>
        <w:rPr>
          <w:rFonts w:hint="eastAsia"/>
          <w:sz w:val="24"/>
        </w:rPr>
        <w:t>m</w:t>
      </w:r>
      <w:r>
        <w:rPr>
          <w:rFonts w:hint="eastAsia"/>
          <w:sz w:val="24"/>
          <w:vertAlign w:val="superscript"/>
        </w:rPr>
        <w:t>2</w:t>
      </w:r>
      <w:r>
        <w:rPr>
          <w:rFonts w:hint="eastAsia"/>
          <w:sz w:val="24"/>
        </w:rPr>
        <w:t>，土地面积为</w:t>
      </w:r>
      <w:r>
        <w:rPr>
          <w:sz w:val="24"/>
        </w:rPr>
        <w:t>13561.00</w:t>
      </w:r>
      <w:r>
        <w:rPr>
          <w:rFonts w:hint="eastAsia"/>
          <w:sz w:val="24"/>
        </w:rPr>
        <w:t>m</w:t>
      </w:r>
      <w:r>
        <w:rPr>
          <w:rFonts w:hint="eastAsia"/>
          <w:sz w:val="24"/>
          <w:vertAlign w:val="superscript"/>
        </w:rPr>
        <w:t>2</w:t>
      </w:r>
      <w:r>
        <w:rPr>
          <w:rFonts w:hint="eastAsia"/>
          <w:sz w:val="24"/>
        </w:rPr>
        <w:t>，</w:t>
      </w:r>
      <w:bookmarkEnd w:id="1"/>
      <w:r>
        <w:rPr>
          <w:rFonts w:hint="eastAsia" w:ascii="宋体" w:hAnsi="宋体"/>
          <w:sz w:val="24"/>
        </w:rPr>
        <w:t>土地为办公出让用地，</w:t>
      </w:r>
      <w:r>
        <w:rPr>
          <w:rFonts w:hint="eastAsia"/>
          <w:sz w:val="24"/>
        </w:rPr>
        <w:t>终止日期为20</w:t>
      </w:r>
      <w:r>
        <w:rPr>
          <w:sz w:val="24"/>
        </w:rPr>
        <w:t>50</w:t>
      </w:r>
      <w:r>
        <w:rPr>
          <w:rFonts w:hint="eastAsia"/>
          <w:sz w:val="24"/>
        </w:rPr>
        <w:t>年8月</w:t>
      </w:r>
      <w:r>
        <w:rPr>
          <w:sz w:val="24"/>
        </w:rPr>
        <w:t>10</w:t>
      </w:r>
      <w:r>
        <w:rPr>
          <w:rFonts w:hint="eastAsia"/>
          <w:sz w:val="24"/>
        </w:rPr>
        <w:t>日；</w:t>
      </w:r>
      <w:r>
        <w:rPr>
          <w:rFonts w:hint="eastAsia" w:ascii="宋体" w:hAnsi="宋体"/>
          <w:sz w:val="24"/>
        </w:rPr>
        <w:t>转让起始</w:t>
      </w:r>
      <w:r>
        <w:rPr>
          <w:rFonts w:hint="eastAsia"/>
          <w:sz w:val="24"/>
        </w:rPr>
        <w:t>价</w:t>
      </w:r>
      <w:r>
        <w:rPr>
          <w:sz w:val="24"/>
        </w:rPr>
        <w:t>29000</w:t>
      </w:r>
      <w:r>
        <w:rPr>
          <w:rFonts w:hint="eastAsia"/>
          <w:sz w:val="24"/>
        </w:rPr>
        <w:t>万元，竞买保证金</w:t>
      </w:r>
      <w:r>
        <w:rPr>
          <w:sz w:val="24"/>
        </w:rPr>
        <w:t>2900</w:t>
      </w:r>
      <w:r>
        <w:rPr>
          <w:rFonts w:hint="eastAsia"/>
          <w:sz w:val="24"/>
        </w:rPr>
        <w:t>万元。</w:t>
      </w:r>
    </w:p>
    <w:bookmarkEnd w:id="0"/>
    <w:p>
      <w:pPr>
        <w:spacing w:line="408" w:lineRule="auto"/>
        <w:ind w:firstLine="480" w:firstLineChars="200"/>
        <w:jc w:val="left"/>
        <w:rPr>
          <w:rFonts w:hint="eastAsia" w:ascii="宋体" w:hAnsi="宋体"/>
          <w:sz w:val="24"/>
        </w:rPr>
      </w:pPr>
      <w:r>
        <w:rPr>
          <w:rFonts w:hint="eastAsia" w:ascii="宋体" w:hAnsi="宋体"/>
          <w:sz w:val="24"/>
        </w:rPr>
        <w:t>转让标的不存在抵押、冻结等限制转让情况。</w:t>
      </w:r>
    </w:p>
    <w:p>
      <w:pPr>
        <w:numPr>
          <w:ilvl w:val="0"/>
          <w:numId w:val="1"/>
        </w:numPr>
        <w:spacing w:line="408" w:lineRule="auto"/>
        <w:ind w:firstLine="120" w:firstLineChars="50"/>
        <w:jc w:val="left"/>
        <w:rPr>
          <w:rFonts w:hint="eastAsia" w:ascii="宋体" w:hAnsi="宋体"/>
          <w:sz w:val="24"/>
        </w:rPr>
      </w:pPr>
      <w:r>
        <w:rPr>
          <w:rFonts w:hint="eastAsia" w:ascii="宋体" w:hAnsi="宋体"/>
          <w:sz w:val="24"/>
        </w:rPr>
        <w:t>转让方式</w:t>
      </w:r>
    </w:p>
    <w:p>
      <w:pPr>
        <w:spacing w:line="408" w:lineRule="auto"/>
        <w:ind w:firstLine="480" w:firstLineChars="200"/>
        <w:jc w:val="left"/>
        <w:rPr>
          <w:rFonts w:hint="eastAsia" w:ascii="宋体" w:hAnsi="宋体"/>
          <w:sz w:val="24"/>
        </w:rPr>
      </w:pPr>
      <w:r>
        <w:rPr>
          <w:rFonts w:hint="eastAsia" w:ascii="宋体" w:hAnsi="宋体"/>
          <w:sz w:val="24"/>
        </w:rPr>
        <w:t>报名截止日仅一家报名受让的，经确认后转让给该受让方；有两家或两家以上的，实施网络竞价程序，进行转让。</w:t>
      </w:r>
    </w:p>
    <w:p>
      <w:pPr>
        <w:numPr>
          <w:ilvl w:val="0"/>
          <w:numId w:val="1"/>
        </w:numPr>
        <w:spacing w:line="408" w:lineRule="auto"/>
        <w:ind w:firstLine="120" w:firstLineChars="50"/>
        <w:jc w:val="left"/>
        <w:rPr>
          <w:rFonts w:hint="eastAsia" w:ascii="宋体" w:hAnsi="宋体"/>
          <w:sz w:val="24"/>
        </w:rPr>
      </w:pPr>
      <w:r>
        <w:rPr>
          <w:rFonts w:hint="eastAsia" w:ascii="宋体" w:hAnsi="宋体"/>
          <w:sz w:val="24"/>
        </w:rPr>
        <w:t>付款方式</w:t>
      </w:r>
    </w:p>
    <w:p>
      <w:pPr>
        <w:spacing w:line="408" w:lineRule="auto"/>
        <w:ind w:firstLine="480" w:firstLineChars="200"/>
        <w:jc w:val="left"/>
        <w:rPr>
          <w:rFonts w:hint="eastAsia" w:ascii="宋体" w:hAnsi="宋体"/>
          <w:sz w:val="24"/>
        </w:rPr>
      </w:pPr>
      <w:bookmarkStart w:id="2" w:name="斟酌01"/>
      <w:bookmarkStart w:id="3" w:name="_Hlk9514977"/>
      <w:r>
        <w:rPr>
          <w:rFonts w:hint="eastAsia" w:ascii="宋体" w:hAnsi="宋体"/>
          <w:sz w:val="24"/>
        </w:rPr>
        <w:t>资产转让成交后，买受人二个工作日内签署《成交确认书》和《转让合同》。《转让合同》生效后五个工作日内支付不低于成交额30%的转让价款，第二期于2019年12月30日前支付总成交价的10%，剩余款项在2020年9月24日前支付完成，且提供符合转让方要求的合法有效担保，并按同期银行贷款利率支付首次付款日至转让款付清日期间的利息。</w:t>
      </w:r>
      <w:bookmarkEnd w:id="2"/>
      <w:bookmarkEnd w:id="3"/>
    </w:p>
    <w:p>
      <w:pPr>
        <w:numPr>
          <w:ilvl w:val="0"/>
          <w:numId w:val="1"/>
        </w:numPr>
        <w:spacing w:line="408" w:lineRule="auto"/>
        <w:ind w:firstLine="120" w:firstLineChars="50"/>
        <w:jc w:val="left"/>
        <w:rPr>
          <w:rFonts w:hint="eastAsia" w:ascii="宋体" w:hAnsi="宋体"/>
          <w:sz w:val="24"/>
        </w:rPr>
      </w:pPr>
      <w:r>
        <w:rPr>
          <w:rFonts w:hint="eastAsia" w:ascii="宋体" w:hAnsi="宋体"/>
          <w:sz w:val="24"/>
        </w:rPr>
        <w:t>受让人条件</w:t>
      </w:r>
    </w:p>
    <w:p>
      <w:pPr>
        <w:spacing w:line="408" w:lineRule="auto"/>
        <w:ind w:left="361" w:leftChars="172"/>
        <w:jc w:val="left"/>
        <w:rPr>
          <w:rFonts w:hint="eastAsia" w:ascii="宋体" w:hAnsi="宋体"/>
          <w:sz w:val="24"/>
        </w:rPr>
      </w:pPr>
      <w:r>
        <w:rPr>
          <w:rFonts w:hint="eastAsia" w:ascii="宋体" w:hAnsi="宋体"/>
          <w:sz w:val="24"/>
        </w:rPr>
        <w:t xml:space="preserve"> </w:t>
      </w:r>
      <w:bookmarkStart w:id="4" w:name="OLE_LINK18"/>
      <w:bookmarkStart w:id="5" w:name="OLE_LINK3"/>
      <w:r>
        <w:rPr>
          <w:rFonts w:hint="eastAsia" w:ascii="宋体" w:hAnsi="宋体"/>
          <w:sz w:val="24"/>
        </w:rPr>
        <w:t>中华人民共和国境内的企业、自然人和其他组织均可申请参加竞买</w:t>
      </w:r>
      <w:bookmarkEnd w:id="4"/>
      <w:r>
        <w:rPr>
          <w:rFonts w:hint="eastAsia" w:ascii="宋体" w:hAnsi="宋体"/>
          <w:sz w:val="24"/>
        </w:rPr>
        <w:t>。</w:t>
      </w:r>
      <w:bookmarkEnd w:id="5"/>
    </w:p>
    <w:p>
      <w:pPr>
        <w:spacing w:line="408" w:lineRule="auto"/>
        <w:ind w:firstLine="480" w:firstLineChars="200"/>
        <w:jc w:val="left"/>
        <w:rPr>
          <w:rFonts w:hint="eastAsia" w:ascii="宋体" w:hAnsi="宋体"/>
          <w:sz w:val="24"/>
        </w:rPr>
      </w:pPr>
      <w:bookmarkStart w:id="6" w:name="OLE_LINK22"/>
      <w:r>
        <w:rPr>
          <w:rFonts w:hint="eastAsia" w:ascii="宋体" w:hAnsi="宋体"/>
          <w:sz w:val="24"/>
        </w:rPr>
        <w:t>五、报名</w:t>
      </w:r>
      <w:bookmarkEnd w:id="6"/>
      <w:r>
        <w:rPr>
          <w:rFonts w:hint="eastAsia" w:ascii="宋体" w:hAnsi="宋体"/>
          <w:sz w:val="24"/>
        </w:rPr>
        <w:t>时间：</w:t>
      </w:r>
      <w:r>
        <w:rPr>
          <w:rFonts w:ascii="宋体" w:hAnsi="宋体"/>
          <w:spacing w:val="-2"/>
          <w:sz w:val="24"/>
        </w:rPr>
        <w:t xml:space="preserve"> </w:t>
      </w:r>
      <w:r>
        <w:rPr>
          <w:rFonts w:hint="eastAsia" w:ascii="宋体" w:hAnsi="宋体"/>
          <w:spacing w:val="-2"/>
          <w:sz w:val="24"/>
        </w:rPr>
        <w:t>2019年</w:t>
      </w:r>
      <w:r>
        <w:rPr>
          <w:rFonts w:ascii="宋体" w:hAnsi="宋体"/>
          <w:spacing w:val="-2"/>
          <w:sz w:val="24"/>
        </w:rPr>
        <w:t xml:space="preserve"> </w:t>
      </w:r>
      <w:r>
        <w:rPr>
          <w:rFonts w:hint="eastAsia" w:ascii="宋体" w:hAnsi="宋体"/>
          <w:spacing w:val="-2"/>
          <w:sz w:val="24"/>
        </w:rPr>
        <w:t>8</w:t>
      </w:r>
      <w:r>
        <w:rPr>
          <w:rFonts w:ascii="宋体" w:hAnsi="宋体"/>
          <w:spacing w:val="-2"/>
          <w:sz w:val="24"/>
        </w:rPr>
        <w:t xml:space="preserve"> </w:t>
      </w:r>
      <w:r>
        <w:rPr>
          <w:rFonts w:hint="eastAsia" w:ascii="宋体" w:hAnsi="宋体"/>
          <w:spacing w:val="-2"/>
          <w:sz w:val="24"/>
        </w:rPr>
        <w:t>月</w:t>
      </w:r>
      <w:r>
        <w:rPr>
          <w:rFonts w:ascii="宋体" w:hAnsi="宋体"/>
          <w:spacing w:val="-2"/>
          <w:sz w:val="24"/>
        </w:rPr>
        <w:t xml:space="preserve"> </w:t>
      </w:r>
      <w:r>
        <w:rPr>
          <w:rFonts w:hint="eastAsia" w:ascii="宋体" w:hAnsi="宋体"/>
          <w:spacing w:val="-2"/>
          <w:sz w:val="24"/>
        </w:rPr>
        <w:t>27</w:t>
      </w:r>
      <w:r>
        <w:rPr>
          <w:rFonts w:ascii="宋体" w:hAnsi="宋体"/>
          <w:spacing w:val="-2"/>
          <w:sz w:val="24"/>
        </w:rPr>
        <w:t xml:space="preserve"> </w:t>
      </w:r>
      <w:r>
        <w:rPr>
          <w:rFonts w:hint="eastAsia" w:ascii="宋体" w:hAnsi="宋体"/>
          <w:spacing w:val="-2"/>
          <w:sz w:val="24"/>
        </w:rPr>
        <w:t>日</w:t>
      </w:r>
      <w:r>
        <w:rPr>
          <w:rFonts w:hint="eastAsia" w:ascii="宋体" w:hAnsi="宋体"/>
          <w:sz w:val="24"/>
        </w:rPr>
        <w:t>至</w:t>
      </w:r>
      <w:r>
        <w:rPr>
          <w:rFonts w:ascii="宋体" w:hAnsi="宋体"/>
          <w:spacing w:val="-2"/>
          <w:sz w:val="24"/>
        </w:rPr>
        <w:t xml:space="preserve"> </w:t>
      </w:r>
      <w:r>
        <w:rPr>
          <w:rFonts w:hint="eastAsia" w:ascii="宋体" w:hAnsi="宋体"/>
          <w:spacing w:val="-2"/>
          <w:sz w:val="24"/>
        </w:rPr>
        <w:t>2019</w:t>
      </w:r>
      <w:r>
        <w:rPr>
          <w:rFonts w:ascii="宋体" w:hAnsi="宋体"/>
          <w:spacing w:val="-2"/>
          <w:sz w:val="24"/>
        </w:rPr>
        <w:t xml:space="preserve">  </w:t>
      </w:r>
      <w:r>
        <w:rPr>
          <w:rFonts w:hint="eastAsia" w:ascii="宋体" w:hAnsi="宋体"/>
          <w:spacing w:val="-2"/>
          <w:sz w:val="24"/>
        </w:rPr>
        <w:t>年</w:t>
      </w:r>
      <w:r>
        <w:rPr>
          <w:rFonts w:ascii="宋体" w:hAnsi="宋体"/>
          <w:spacing w:val="-2"/>
          <w:sz w:val="24"/>
        </w:rPr>
        <w:t xml:space="preserve"> </w:t>
      </w:r>
      <w:r>
        <w:rPr>
          <w:rFonts w:hint="eastAsia" w:ascii="宋体" w:hAnsi="宋体"/>
          <w:spacing w:val="-2"/>
          <w:sz w:val="24"/>
        </w:rPr>
        <w:t>9</w:t>
      </w:r>
      <w:r>
        <w:rPr>
          <w:rFonts w:ascii="宋体" w:hAnsi="宋体"/>
          <w:spacing w:val="-2"/>
          <w:sz w:val="24"/>
        </w:rPr>
        <w:t xml:space="preserve"> </w:t>
      </w:r>
      <w:r>
        <w:rPr>
          <w:rFonts w:hint="eastAsia" w:ascii="宋体" w:hAnsi="宋体"/>
          <w:spacing w:val="-2"/>
          <w:sz w:val="24"/>
        </w:rPr>
        <w:t>月</w:t>
      </w:r>
      <w:r>
        <w:rPr>
          <w:rFonts w:ascii="宋体" w:hAnsi="宋体"/>
          <w:spacing w:val="-2"/>
          <w:sz w:val="24"/>
        </w:rPr>
        <w:t xml:space="preserve"> </w:t>
      </w:r>
      <w:r>
        <w:rPr>
          <w:rFonts w:hint="eastAsia" w:ascii="宋体" w:hAnsi="宋体"/>
          <w:spacing w:val="-2"/>
          <w:sz w:val="24"/>
        </w:rPr>
        <w:t>24</w:t>
      </w:r>
      <w:r>
        <w:rPr>
          <w:rFonts w:ascii="宋体" w:hAnsi="宋体"/>
          <w:spacing w:val="-2"/>
          <w:sz w:val="24"/>
        </w:rPr>
        <w:t xml:space="preserve"> </w:t>
      </w:r>
      <w:r>
        <w:rPr>
          <w:rFonts w:hint="eastAsia" w:ascii="宋体" w:hAnsi="宋体"/>
          <w:spacing w:val="-2"/>
          <w:sz w:val="24"/>
        </w:rPr>
        <w:t>日</w:t>
      </w:r>
      <w:r>
        <w:rPr>
          <w:rFonts w:ascii="宋体" w:hAnsi="宋体"/>
          <w:sz w:val="24"/>
        </w:rPr>
        <w:t xml:space="preserve"> </w:t>
      </w:r>
      <w:r>
        <w:rPr>
          <w:rFonts w:hint="eastAsia" w:ascii="宋体" w:hAnsi="宋体"/>
          <w:sz w:val="24"/>
        </w:rPr>
        <w:t>16：00时。</w:t>
      </w:r>
    </w:p>
    <w:p>
      <w:pPr>
        <w:spacing w:line="408" w:lineRule="auto"/>
        <w:ind w:firstLine="720" w:firstLineChars="300"/>
        <w:jc w:val="left"/>
        <w:rPr>
          <w:rFonts w:hint="eastAsia" w:ascii="宋体" w:hAnsi="宋体"/>
          <w:sz w:val="24"/>
        </w:rPr>
      </w:pPr>
      <w:r>
        <w:rPr>
          <w:rFonts w:hint="eastAsia" w:ascii="宋体" w:hAnsi="宋体"/>
          <w:sz w:val="24"/>
        </w:rPr>
        <w:t>实行网络报名：台州市公共资源交易网（</w:t>
      </w:r>
      <w:r>
        <w:rPr>
          <w:rFonts w:hint="eastAsia" w:ascii="宋体" w:hAnsi="宋体"/>
          <w:sz w:val="24"/>
        </w:rPr>
        <w:fldChar w:fldCharType="begin"/>
      </w:r>
      <w:r>
        <w:rPr>
          <w:rFonts w:hint="eastAsia" w:ascii="宋体" w:hAnsi="宋体"/>
          <w:sz w:val="24"/>
        </w:rPr>
        <w:instrText xml:space="preserve"> HYPERLINK "http://www.tzztb.com/tzcms/" </w:instrText>
      </w:r>
      <w:r>
        <w:rPr>
          <w:rFonts w:hint="eastAsia" w:ascii="宋体" w:hAnsi="宋体"/>
          <w:sz w:val="24"/>
        </w:rPr>
        <w:fldChar w:fldCharType="separate"/>
      </w:r>
      <w:r>
        <w:rPr>
          <w:rFonts w:hint="eastAsia" w:ascii="宋体" w:hAnsi="宋体"/>
          <w:sz w:val="24"/>
        </w:rPr>
        <w:t>http://www.tzztb.com/</w:t>
      </w:r>
      <w:bookmarkStart w:id="7" w:name="_Hlt435007981"/>
      <w:bookmarkStart w:id="8" w:name="_Hlt435007982"/>
      <w:r>
        <w:rPr>
          <w:rFonts w:hint="eastAsia" w:ascii="宋体" w:hAnsi="宋体"/>
          <w:sz w:val="24"/>
        </w:rPr>
        <w:t>t</w:t>
      </w:r>
      <w:bookmarkEnd w:id="7"/>
      <w:bookmarkEnd w:id="8"/>
      <w:r>
        <w:rPr>
          <w:rFonts w:hint="eastAsia" w:ascii="宋体" w:hAnsi="宋体"/>
          <w:sz w:val="24"/>
        </w:rPr>
        <w:t>zcms/</w:t>
      </w:r>
      <w:r>
        <w:rPr>
          <w:rFonts w:hint="eastAsia" w:ascii="宋体" w:hAnsi="宋体"/>
          <w:sz w:val="24"/>
        </w:rPr>
        <w:fldChar w:fldCharType="end"/>
      </w:r>
      <w:r>
        <w:rPr>
          <w:rFonts w:hint="eastAsia" w:ascii="宋体" w:hAnsi="宋体"/>
          <w:sz w:val="24"/>
        </w:rPr>
        <w:t>）。</w:t>
      </w:r>
    </w:p>
    <w:p>
      <w:pPr>
        <w:numPr>
          <w:ilvl w:val="0"/>
          <w:numId w:val="0"/>
        </w:numPr>
        <w:tabs>
          <w:tab w:val="left" w:pos="420"/>
        </w:tabs>
        <w:spacing w:line="408" w:lineRule="auto"/>
        <w:ind w:left="105" w:leftChars="50" w:firstLine="480" w:firstLineChars="200"/>
        <w:jc w:val="left"/>
        <w:rPr>
          <w:rFonts w:hint="eastAsia" w:ascii="宋体" w:hAnsi="宋体"/>
          <w:sz w:val="24"/>
        </w:rPr>
      </w:pPr>
      <w:r>
        <w:rPr>
          <w:rFonts w:hint="eastAsia" w:ascii="宋体" w:hAnsi="宋体"/>
          <w:sz w:val="24"/>
          <w:lang w:val="en-US" w:eastAsia="zh-CN"/>
        </w:rPr>
        <w:t>六、</w:t>
      </w:r>
      <w:r>
        <w:rPr>
          <w:rFonts w:hint="eastAsia" w:ascii="宋体" w:hAnsi="宋体"/>
          <w:sz w:val="24"/>
        </w:rPr>
        <w:t>报名须知</w:t>
      </w:r>
    </w:p>
    <w:p>
      <w:pPr>
        <w:spacing w:line="408" w:lineRule="auto"/>
        <w:ind w:firstLine="480" w:firstLineChars="200"/>
        <w:rPr>
          <w:rFonts w:hint="eastAsia" w:ascii="宋体" w:hAnsi="宋体"/>
          <w:bCs/>
          <w:sz w:val="24"/>
          <w:highlight w:val="yellow"/>
        </w:rPr>
      </w:pPr>
      <w:bookmarkStart w:id="9" w:name="OLE_LINK19"/>
      <w:r>
        <w:rPr>
          <w:rFonts w:hint="eastAsia" w:ascii="宋体" w:hAnsi="宋体"/>
          <w:sz w:val="24"/>
        </w:rPr>
        <w:t>凡报名的</w:t>
      </w:r>
      <w:bookmarkStart w:id="10" w:name="OLE_LINK20"/>
      <w:r>
        <w:rPr>
          <w:rFonts w:hint="eastAsia" w:ascii="宋体" w:hAnsi="宋体"/>
          <w:sz w:val="24"/>
        </w:rPr>
        <w:t>企业和其他组织</w:t>
      </w:r>
      <w:bookmarkEnd w:id="10"/>
      <w:r>
        <w:rPr>
          <w:rFonts w:hint="eastAsia" w:ascii="宋体" w:hAnsi="宋体"/>
          <w:sz w:val="24"/>
        </w:rPr>
        <w:t>带该单位合法存在的有效证明文件、法定代表人（或负责人）身份证、委托代理人（经手人）身份证、法定代表人委托书、公司章程与相关决议等资料；自然人带本人身份证及复印件</w:t>
      </w:r>
      <w:bookmarkEnd w:id="9"/>
      <w:r>
        <w:rPr>
          <w:rFonts w:hint="eastAsia" w:ascii="宋体" w:hAnsi="宋体"/>
          <w:sz w:val="24"/>
        </w:rPr>
        <w:t>；报名时需提供转让方确认后的合法有效担保（如买受人计划一次性付清成交价，可不提供担保）；报名时须缴付保证金人民币</w:t>
      </w:r>
      <w:r>
        <w:rPr>
          <w:rFonts w:ascii="宋体" w:hAnsi="宋体"/>
          <w:sz w:val="24"/>
        </w:rPr>
        <w:t>2900</w:t>
      </w:r>
      <w:r>
        <w:rPr>
          <w:rFonts w:hint="eastAsia" w:ascii="宋体" w:hAnsi="宋体"/>
          <w:sz w:val="24"/>
        </w:rPr>
        <w:t>万元。</w:t>
      </w:r>
    </w:p>
    <w:p>
      <w:pPr>
        <w:numPr>
          <w:ilvl w:val="0"/>
          <w:numId w:val="0"/>
        </w:numPr>
        <w:tabs>
          <w:tab w:val="left" w:pos="420"/>
        </w:tabs>
        <w:spacing w:line="408" w:lineRule="auto"/>
        <w:ind w:left="105" w:leftChars="50" w:firstLine="480" w:firstLineChars="200"/>
        <w:jc w:val="left"/>
        <w:rPr>
          <w:rFonts w:hint="eastAsia" w:ascii="宋体" w:hAnsi="宋体"/>
          <w:sz w:val="24"/>
        </w:rPr>
      </w:pPr>
      <w:r>
        <w:rPr>
          <w:rFonts w:hint="eastAsia" w:ascii="宋体" w:hAnsi="宋体"/>
          <w:sz w:val="24"/>
          <w:lang w:val="en-US" w:eastAsia="zh-CN"/>
        </w:rPr>
        <w:t>七、</w:t>
      </w:r>
      <w:r>
        <w:rPr>
          <w:rFonts w:hint="eastAsia" w:ascii="宋体" w:hAnsi="宋体"/>
          <w:sz w:val="24"/>
        </w:rPr>
        <w:t>网络竞价时间：</w:t>
      </w:r>
      <w:r>
        <w:rPr>
          <w:rFonts w:ascii="宋体" w:hAnsi="宋体"/>
          <w:spacing w:val="-2"/>
          <w:sz w:val="24"/>
        </w:rPr>
        <w:t xml:space="preserve"> </w:t>
      </w:r>
      <w:r>
        <w:rPr>
          <w:rFonts w:hint="eastAsia" w:ascii="宋体" w:hAnsi="宋体"/>
          <w:spacing w:val="-2"/>
          <w:sz w:val="24"/>
        </w:rPr>
        <w:t>2019年9</w:t>
      </w:r>
      <w:r>
        <w:rPr>
          <w:rFonts w:ascii="宋体" w:hAnsi="宋体"/>
          <w:spacing w:val="-2"/>
          <w:sz w:val="24"/>
        </w:rPr>
        <w:t xml:space="preserve"> </w:t>
      </w:r>
      <w:r>
        <w:rPr>
          <w:rFonts w:hint="eastAsia" w:ascii="宋体" w:hAnsi="宋体"/>
          <w:spacing w:val="-2"/>
          <w:sz w:val="24"/>
        </w:rPr>
        <w:t>月</w:t>
      </w:r>
      <w:r>
        <w:rPr>
          <w:rFonts w:ascii="宋体" w:hAnsi="宋体"/>
          <w:spacing w:val="-2"/>
          <w:sz w:val="24"/>
        </w:rPr>
        <w:t xml:space="preserve"> </w:t>
      </w:r>
      <w:r>
        <w:rPr>
          <w:rFonts w:hint="eastAsia" w:ascii="宋体" w:hAnsi="宋体"/>
          <w:spacing w:val="-2"/>
          <w:sz w:val="24"/>
        </w:rPr>
        <w:t>25</w:t>
      </w:r>
      <w:r>
        <w:rPr>
          <w:rFonts w:ascii="宋体" w:hAnsi="宋体"/>
          <w:spacing w:val="-2"/>
          <w:sz w:val="24"/>
        </w:rPr>
        <w:t xml:space="preserve"> </w:t>
      </w:r>
      <w:r>
        <w:rPr>
          <w:rFonts w:hint="eastAsia" w:ascii="宋体" w:hAnsi="宋体"/>
          <w:spacing w:val="-2"/>
          <w:sz w:val="24"/>
        </w:rPr>
        <w:t>日</w:t>
      </w:r>
      <w:r>
        <w:rPr>
          <w:rFonts w:ascii="宋体" w:hAnsi="宋体"/>
          <w:sz w:val="24"/>
        </w:rPr>
        <w:t xml:space="preserve"> </w:t>
      </w:r>
      <w:r>
        <w:rPr>
          <w:rFonts w:hint="eastAsia" w:ascii="宋体" w:hAnsi="宋体"/>
          <w:sz w:val="24"/>
        </w:rPr>
        <w:t>9：30时。</w:t>
      </w:r>
    </w:p>
    <w:p>
      <w:pPr>
        <w:numPr>
          <w:ilvl w:val="0"/>
          <w:numId w:val="0"/>
        </w:numPr>
        <w:tabs>
          <w:tab w:val="left" w:pos="420"/>
        </w:tabs>
        <w:spacing w:line="408" w:lineRule="auto"/>
        <w:ind w:left="473" w:leftChars="225" w:firstLine="0" w:firstLineChars="0"/>
        <w:jc w:val="left"/>
        <w:rPr>
          <w:rFonts w:hint="eastAsia" w:ascii="宋体" w:hAnsi="宋体"/>
          <w:sz w:val="24"/>
        </w:rPr>
      </w:pPr>
      <w:bookmarkStart w:id="11" w:name="OLE_LINK23"/>
      <w:r>
        <w:rPr>
          <w:rFonts w:hint="eastAsia" w:ascii="宋体" w:hAnsi="宋体"/>
          <w:sz w:val="24"/>
          <w:lang w:val="en-US" w:eastAsia="zh-CN"/>
        </w:rPr>
        <w:t>八、</w:t>
      </w:r>
      <w:r>
        <w:rPr>
          <w:rFonts w:hint="eastAsia" w:ascii="宋体" w:hAnsi="宋体"/>
          <w:sz w:val="24"/>
        </w:rPr>
        <w:t xml:space="preserve">联系人：小潘    联系电话：0576-88685180   </w:t>
      </w:r>
    </w:p>
    <w:p>
      <w:pPr>
        <w:spacing w:line="408" w:lineRule="auto"/>
        <w:ind w:left="105" w:leftChars="50" w:firstLine="480"/>
        <w:jc w:val="left"/>
        <w:rPr>
          <w:rFonts w:hint="eastAsia" w:ascii="宋体" w:hAnsi="宋体"/>
          <w:sz w:val="24"/>
        </w:rPr>
      </w:pPr>
      <w:r>
        <w:rPr>
          <w:rFonts w:hint="eastAsia" w:ascii="宋体" w:hAnsi="宋体"/>
          <w:sz w:val="24"/>
        </w:rPr>
        <w:t>联系地址：台州市产权交易所（台州市市府大道777号浙江民泰商业银行五楼511室）。</w:t>
      </w:r>
    </w:p>
    <w:p>
      <w:pPr>
        <w:spacing w:line="408" w:lineRule="auto"/>
        <w:ind w:left="540"/>
        <w:jc w:val="left"/>
        <w:rPr>
          <w:rFonts w:hint="eastAsia" w:ascii="宋体" w:hAnsi="宋体"/>
          <w:sz w:val="24"/>
        </w:rPr>
      </w:pPr>
    </w:p>
    <w:p>
      <w:pPr>
        <w:spacing w:line="408" w:lineRule="auto"/>
        <w:jc w:val="left"/>
        <w:rPr>
          <w:rFonts w:hint="eastAsia" w:ascii="宋体" w:hAnsi="宋体"/>
          <w:sz w:val="24"/>
        </w:rPr>
      </w:pPr>
      <w:r>
        <w:rPr>
          <w:rFonts w:hint="eastAsia" w:ascii="宋体" w:hAnsi="宋体"/>
          <w:sz w:val="24"/>
        </w:rPr>
        <w:t xml:space="preserve">       详情登陆 </w:t>
      </w:r>
      <w:r>
        <w:rPr>
          <w:rFonts w:hint="eastAsia" w:ascii="宋体" w:hAnsi="宋体"/>
          <w:sz w:val="24"/>
        </w:rPr>
        <w:fldChar w:fldCharType="begin"/>
      </w:r>
      <w:r>
        <w:rPr>
          <w:rFonts w:hint="eastAsia" w:ascii="宋体" w:hAnsi="宋体"/>
          <w:sz w:val="24"/>
        </w:rPr>
        <w:instrText xml:space="preserve"> HYPERLINK "http://www.tzpre.com" </w:instrText>
      </w:r>
      <w:r>
        <w:rPr>
          <w:rFonts w:hint="eastAsia" w:ascii="宋体" w:hAnsi="宋体"/>
          <w:sz w:val="24"/>
        </w:rPr>
        <w:fldChar w:fldCharType="separate"/>
      </w:r>
      <w:r>
        <w:rPr>
          <w:rStyle w:val="14"/>
          <w:rFonts w:hint="eastAsia" w:ascii="宋体" w:hAnsi="宋体"/>
          <w:color w:val="auto"/>
          <w:sz w:val="24"/>
        </w:rPr>
        <w:t>www.tzpre.com</w:t>
      </w:r>
      <w:r>
        <w:rPr>
          <w:rFonts w:hint="eastAsia" w:ascii="宋体" w:hAnsi="宋体"/>
          <w:sz w:val="24"/>
        </w:rPr>
        <w:fldChar w:fldCharType="end"/>
      </w:r>
      <w:r>
        <w:rPr>
          <w:rFonts w:hint="eastAsia" w:ascii="宋体" w:hAnsi="宋体"/>
          <w:sz w:val="24"/>
        </w:rPr>
        <w:t xml:space="preserve">   </w:t>
      </w:r>
      <w:r>
        <w:rPr>
          <w:rFonts w:hint="eastAsia" w:ascii="宋体" w:hAnsi="宋体"/>
          <w:sz w:val="24"/>
        </w:rPr>
        <w:fldChar w:fldCharType="begin"/>
      </w:r>
      <w:r>
        <w:rPr>
          <w:rFonts w:hint="eastAsia" w:ascii="宋体" w:hAnsi="宋体"/>
          <w:sz w:val="24"/>
        </w:rPr>
        <w:instrText xml:space="preserve"> HYPERLINK "http://www.tzztb.com/tzcms/" </w:instrText>
      </w:r>
      <w:r>
        <w:rPr>
          <w:rFonts w:hint="eastAsia" w:ascii="宋体" w:hAnsi="宋体"/>
          <w:sz w:val="24"/>
        </w:rPr>
        <w:fldChar w:fldCharType="separate"/>
      </w:r>
      <w:r>
        <w:rPr>
          <w:rStyle w:val="13"/>
          <w:rFonts w:hint="eastAsia" w:ascii="宋体" w:hAnsi="宋体"/>
          <w:color w:val="auto"/>
          <w:sz w:val="24"/>
        </w:rPr>
        <w:t>www.tzztb.com/tzcms/</w:t>
      </w:r>
      <w:r>
        <w:rPr>
          <w:rFonts w:hint="eastAsia" w:ascii="宋体" w:hAnsi="宋体"/>
          <w:sz w:val="24"/>
        </w:rPr>
        <w:fldChar w:fldCharType="end"/>
      </w:r>
    </w:p>
    <w:bookmarkEnd w:id="11"/>
    <w:p>
      <w:pPr>
        <w:spacing w:line="408" w:lineRule="auto"/>
        <w:ind w:firstLine="4920" w:firstLineChars="2050"/>
        <w:rPr>
          <w:rFonts w:hint="eastAsia" w:ascii="宋体" w:hAnsi="宋体"/>
          <w:sz w:val="24"/>
        </w:rPr>
      </w:pPr>
      <w:r>
        <w:rPr>
          <w:rFonts w:hint="eastAsia" w:ascii="宋体" w:hAnsi="宋体"/>
          <w:sz w:val="24"/>
        </w:rPr>
        <w:t xml:space="preserve">      </w:t>
      </w:r>
    </w:p>
    <w:p>
      <w:pPr>
        <w:spacing w:line="408" w:lineRule="auto"/>
        <w:ind w:left="473" w:leftChars="225"/>
        <w:jc w:val="left"/>
        <w:rPr>
          <w:rFonts w:hint="eastAsia" w:ascii="宋体" w:hAnsi="宋体"/>
          <w:sz w:val="24"/>
        </w:rPr>
      </w:pPr>
      <w:r>
        <w:rPr>
          <w:rFonts w:hint="eastAsia" w:ascii="宋体" w:hAnsi="宋体"/>
          <w:sz w:val="24"/>
        </w:rPr>
        <w:t xml:space="preserve">                                            台州市产权交易所有限公司</w:t>
      </w:r>
    </w:p>
    <w:p>
      <w:pPr>
        <w:spacing w:line="408" w:lineRule="auto"/>
        <w:ind w:left="473" w:leftChars="225"/>
        <w:jc w:val="left"/>
        <w:rPr>
          <w:rFonts w:hint="eastAsia" w:ascii="宋体" w:hAnsi="宋体"/>
          <w:sz w:val="24"/>
        </w:rPr>
      </w:pPr>
      <w:r>
        <w:rPr>
          <w:rFonts w:hint="eastAsia" w:ascii="宋体" w:hAnsi="宋体"/>
          <w:sz w:val="24"/>
        </w:rPr>
        <w:t xml:space="preserve">                                         　    </w:t>
      </w:r>
      <w:r>
        <w:rPr>
          <w:rFonts w:ascii="宋体" w:hAnsi="宋体"/>
          <w:sz w:val="24"/>
        </w:rPr>
        <w:t xml:space="preserve"> </w:t>
      </w:r>
      <w:r>
        <w:rPr>
          <w:rFonts w:hint="eastAsia" w:ascii="宋体" w:hAnsi="宋体"/>
          <w:sz w:val="24"/>
        </w:rPr>
        <w:t>2019</w:t>
      </w:r>
      <w:r>
        <w:rPr>
          <w:rFonts w:ascii="宋体" w:hAnsi="宋体"/>
          <w:sz w:val="24"/>
        </w:rPr>
        <w:t xml:space="preserve"> </w:t>
      </w:r>
      <w:r>
        <w:rPr>
          <w:rFonts w:hint="eastAsia" w:ascii="宋体" w:hAnsi="宋体"/>
          <w:sz w:val="24"/>
        </w:rPr>
        <w:t>年 8</w:t>
      </w:r>
      <w:r>
        <w:rPr>
          <w:rFonts w:ascii="宋体" w:hAnsi="宋体"/>
          <w:sz w:val="24"/>
        </w:rPr>
        <w:t xml:space="preserve">  </w:t>
      </w:r>
      <w:r>
        <w:rPr>
          <w:rFonts w:hint="eastAsia" w:ascii="宋体" w:hAnsi="宋体"/>
          <w:sz w:val="24"/>
        </w:rPr>
        <w:t>月 27</w:t>
      </w:r>
      <w:r>
        <w:rPr>
          <w:rFonts w:ascii="宋体" w:hAnsi="宋体"/>
          <w:sz w:val="24"/>
        </w:rPr>
        <w:t xml:space="preserve">  </w:t>
      </w:r>
      <w:r>
        <w:rPr>
          <w:rFonts w:hint="eastAsia" w:ascii="宋体" w:hAnsi="宋体"/>
          <w:sz w:val="24"/>
        </w:rPr>
        <w:t>日</w:t>
      </w:r>
    </w:p>
    <w:p>
      <w:pPr>
        <w:spacing w:line="360" w:lineRule="auto"/>
        <w:jc w:val="center"/>
        <w:rPr>
          <w:rStyle w:val="21"/>
          <w:rFonts w:hint="eastAsia"/>
        </w:rPr>
      </w:pPr>
      <w:r>
        <w:rPr>
          <w:rFonts w:hint="eastAsia" w:ascii="宋体" w:hAnsi="宋体"/>
          <w:sz w:val="28"/>
          <w:szCs w:val="28"/>
        </w:rPr>
        <w:br w:type="page"/>
      </w:r>
      <w:r>
        <w:rPr>
          <w:rStyle w:val="21"/>
          <w:rFonts w:hint="eastAsia"/>
        </w:rPr>
        <w:t>产权转让须知</w:t>
      </w:r>
    </w:p>
    <w:p>
      <w:pPr>
        <w:tabs>
          <w:tab w:val="left" w:pos="0"/>
        </w:tabs>
        <w:spacing w:line="396" w:lineRule="auto"/>
        <w:ind w:left="14" w:firstLine="624" w:firstLineChars="260"/>
        <w:rPr>
          <w:rFonts w:hint="eastAsia"/>
          <w:sz w:val="24"/>
        </w:rPr>
      </w:pPr>
      <w:r>
        <w:rPr>
          <w:rFonts w:hint="eastAsia"/>
          <w:sz w:val="24"/>
        </w:rPr>
        <w:t>受有关单位委托，公开对杭州富阳鹿山街道江波街169号办公楼房产进行转让。现将有关事项告知意向受让人，请认真阅读与遵守。</w:t>
      </w:r>
    </w:p>
    <w:p>
      <w:pPr>
        <w:numPr>
          <w:ilvl w:val="0"/>
          <w:numId w:val="2"/>
        </w:numPr>
        <w:spacing w:line="396" w:lineRule="auto"/>
        <w:ind w:firstLine="640"/>
        <w:rPr>
          <w:rFonts w:hint="eastAsia"/>
          <w:sz w:val="24"/>
        </w:rPr>
      </w:pPr>
      <w:r>
        <w:rPr>
          <w:rFonts w:hint="eastAsia"/>
          <w:sz w:val="24"/>
        </w:rPr>
        <w:t>转让标的，底价及保证金</w:t>
      </w:r>
      <w:r>
        <w:rPr>
          <w:rFonts w:hint="eastAsia"/>
          <w:sz w:val="24"/>
        </w:rPr>
        <w:tab/>
      </w:r>
    </w:p>
    <w:p>
      <w:pPr>
        <w:spacing w:line="440" w:lineRule="exact"/>
        <w:ind w:firstLine="600" w:firstLineChars="250"/>
        <w:rPr>
          <w:rFonts w:hint="eastAsia"/>
          <w:sz w:val="24"/>
          <w:u w:val="none"/>
        </w:rPr>
      </w:pPr>
      <w:r>
        <w:rPr>
          <w:rFonts w:hint="eastAsia" w:ascii="宋体" w:hAnsi="宋体"/>
          <w:sz w:val="24"/>
        </w:rPr>
        <w:t>本次转让标的：为杭州富阳鹿山街道江波街169号的办公楼，房屋建筑面积为37559.79m²，土地面积为13561.00m²，土地为办公出让用地，终止日期为2050年8月10</w:t>
      </w:r>
      <w:r>
        <w:rPr>
          <w:rFonts w:hint="eastAsia" w:ascii="宋体" w:hAnsi="宋体"/>
          <w:sz w:val="24"/>
          <w:u w:val="none"/>
        </w:rPr>
        <w:t>日；转让起始价29000万元，竞买保证金2900万元。</w:t>
      </w:r>
      <w:r>
        <w:rPr>
          <w:rFonts w:hint="eastAsia"/>
          <w:sz w:val="24"/>
          <w:u w:val="none"/>
        </w:rPr>
        <w:t>。</w:t>
      </w:r>
    </w:p>
    <w:p>
      <w:pPr>
        <w:spacing w:line="408" w:lineRule="auto"/>
        <w:ind w:firstLine="480" w:firstLineChars="200"/>
        <w:jc w:val="left"/>
        <w:rPr>
          <w:rFonts w:hint="eastAsia" w:ascii="宋体" w:hAnsi="宋体"/>
          <w:sz w:val="24"/>
          <w:u w:val="none"/>
        </w:rPr>
      </w:pPr>
      <w:r>
        <w:rPr>
          <w:rFonts w:hint="eastAsia" w:ascii="宋体" w:hAnsi="宋体"/>
          <w:sz w:val="24"/>
          <w:u w:val="none"/>
        </w:rPr>
        <w:t>转让标的不存在抵押、冻结等限制转让情况。</w:t>
      </w:r>
    </w:p>
    <w:p>
      <w:pPr>
        <w:numPr>
          <w:ilvl w:val="0"/>
          <w:numId w:val="2"/>
        </w:numPr>
        <w:spacing w:line="396" w:lineRule="auto"/>
        <w:rPr>
          <w:rFonts w:hint="eastAsia"/>
          <w:sz w:val="24"/>
          <w:u w:val="none"/>
        </w:rPr>
      </w:pPr>
      <w:bookmarkStart w:id="12" w:name="OLE_LINK11"/>
      <w:r>
        <w:rPr>
          <w:rFonts w:hint="eastAsia"/>
          <w:sz w:val="24"/>
          <w:u w:val="none"/>
        </w:rPr>
        <w:t>本次产权转让行为已经必要的内部决策和批准程序，资产评估项目已经台州市椒江区国有资产管理局备案。</w:t>
      </w:r>
    </w:p>
    <w:bookmarkEnd w:id="12"/>
    <w:p>
      <w:pPr>
        <w:numPr>
          <w:ilvl w:val="0"/>
          <w:numId w:val="2"/>
        </w:numPr>
        <w:spacing w:line="396" w:lineRule="auto"/>
        <w:rPr>
          <w:rFonts w:hint="eastAsia"/>
          <w:sz w:val="24"/>
          <w:u w:val="none"/>
        </w:rPr>
      </w:pPr>
      <w:r>
        <w:rPr>
          <w:rFonts w:hint="eastAsia"/>
          <w:sz w:val="24"/>
          <w:u w:val="none"/>
        </w:rPr>
        <w:t>标的的情况</w:t>
      </w:r>
    </w:p>
    <w:p>
      <w:pPr>
        <w:spacing w:line="520" w:lineRule="exact"/>
        <w:ind w:firstLine="480" w:firstLineChars="200"/>
        <w:rPr>
          <w:rFonts w:hint="eastAsia"/>
          <w:sz w:val="24"/>
        </w:rPr>
      </w:pPr>
      <w:bookmarkStart w:id="13" w:name="OLE_LINK10"/>
      <w:r>
        <w:rPr>
          <w:rFonts w:hint="eastAsia" w:ascii="宋体" w:hAnsi="宋体"/>
          <w:sz w:val="24"/>
          <w:u w:val="none"/>
        </w:rPr>
        <w:t>本次转让标的：为杭州富阳鹿山街道江波街169号的办公大楼，房屋建筑面积为37559.79m2</w:t>
      </w:r>
      <w:r>
        <w:rPr>
          <w:rFonts w:hint="eastAsia"/>
          <w:sz w:val="24"/>
          <w:u w:val="none"/>
        </w:rPr>
        <w:t>，钢筯混凝土结构，设计用途为办公，目前为毛坯。土地面积为</w:t>
      </w:r>
      <w:r>
        <w:rPr>
          <w:sz w:val="24"/>
          <w:u w:val="none"/>
        </w:rPr>
        <w:t>13561.00m2</w:t>
      </w:r>
      <w:r>
        <w:rPr>
          <w:rFonts w:hint="eastAsia"/>
          <w:sz w:val="24"/>
          <w:u w:val="none"/>
        </w:rPr>
        <w:t>，</w:t>
      </w:r>
      <w:r>
        <w:rPr>
          <w:rFonts w:hint="eastAsia" w:ascii="宋体" w:hAnsi="宋体"/>
          <w:sz w:val="24"/>
          <w:u w:val="none"/>
        </w:rPr>
        <w:t>土地为办公出让用地，</w:t>
      </w:r>
      <w:r>
        <w:rPr>
          <w:rFonts w:hint="eastAsia"/>
          <w:sz w:val="24"/>
          <w:u w:val="none"/>
        </w:rPr>
        <w:t>终止日期为2050年8月10日</w:t>
      </w:r>
      <w:r>
        <w:rPr>
          <w:rFonts w:hint="eastAsia"/>
          <w:sz w:val="24"/>
        </w:rPr>
        <w:t>。持有浙（2019）富阳区不动产权第0019076号《不动产权证》。</w:t>
      </w:r>
    </w:p>
    <w:bookmarkEnd w:id="13"/>
    <w:p>
      <w:pPr>
        <w:numPr>
          <w:ilvl w:val="0"/>
          <w:numId w:val="2"/>
        </w:numPr>
        <w:spacing w:line="396" w:lineRule="auto"/>
        <w:rPr>
          <w:rFonts w:hint="eastAsia"/>
          <w:sz w:val="24"/>
        </w:rPr>
      </w:pPr>
      <w:r>
        <w:rPr>
          <w:rFonts w:hint="eastAsia"/>
          <w:sz w:val="24"/>
        </w:rPr>
        <w:t>职工安置</w:t>
      </w:r>
    </w:p>
    <w:p>
      <w:pPr>
        <w:tabs>
          <w:tab w:val="left" w:pos="0"/>
        </w:tabs>
        <w:spacing w:line="396" w:lineRule="auto"/>
        <w:ind w:left="454"/>
        <w:rPr>
          <w:rFonts w:hint="eastAsia"/>
          <w:sz w:val="24"/>
        </w:rPr>
      </w:pPr>
      <w:r>
        <w:rPr>
          <w:rFonts w:hint="eastAsia"/>
          <w:sz w:val="24"/>
        </w:rPr>
        <w:t>本次产权转让不涉及此项。</w:t>
      </w:r>
    </w:p>
    <w:p>
      <w:pPr>
        <w:numPr>
          <w:ilvl w:val="0"/>
          <w:numId w:val="2"/>
        </w:numPr>
        <w:tabs>
          <w:tab w:val="clear" w:pos="0"/>
        </w:tabs>
        <w:spacing w:line="396" w:lineRule="auto"/>
        <w:rPr>
          <w:rFonts w:hint="eastAsia"/>
          <w:sz w:val="24"/>
        </w:rPr>
      </w:pPr>
      <w:r>
        <w:rPr>
          <w:rFonts w:hint="eastAsia"/>
          <w:sz w:val="24"/>
        </w:rPr>
        <w:t>竞买人条件：</w:t>
      </w:r>
    </w:p>
    <w:p>
      <w:pPr>
        <w:spacing w:line="396" w:lineRule="auto"/>
        <w:ind w:left="454"/>
        <w:rPr>
          <w:rFonts w:hint="eastAsia"/>
          <w:sz w:val="24"/>
        </w:rPr>
      </w:pPr>
      <w:r>
        <w:rPr>
          <w:rFonts w:hint="eastAsia" w:ascii="宋体" w:hAnsi="宋体"/>
          <w:sz w:val="24"/>
        </w:rPr>
        <w:t>中华人民共和国境内的企业、自然人和其他组织均可申请参加竞买。</w:t>
      </w:r>
    </w:p>
    <w:p>
      <w:pPr>
        <w:numPr>
          <w:ilvl w:val="0"/>
          <w:numId w:val="2"/>
        </w:numPr>
        <w:tabs>
          <w:tab w:val="left" w:pos="7710"/>
          <w:tab w:val="clear" w:pos="0"/>
        </w:tabs>
        <w:spacing w:line="396" w:lineRule="auto"/>
        <w:rPr>
          <w:rFonts w:hint="eastAsia"/>
          <w:sz w:val="24"/>
        </w:rPr>
      </w:pPr>
      <w:r>
        <w:rPr>
          <w:rFonts w:hint="eastAsia"/>
          <w:sz w:val="24"/>
        </w:rPr>
        <w:t>竞买保证金缴纳、使用、退还</w:t>
      </w:r>
      <w:r>
        <w:rPr>
          <w:rFonts w:hint="eastAsia"/>
          <w:sz w:val="24"/>
        </w:rPr>
        <w:tab/>
      </w:r>
    </w:p>
    <w:p>
      <w:pPr>
        <w:spacing w:line="396" w:lineRule="auto"/>
        <w:ind w:firstLine="570"/>
        <w:rPr>
          <w:rFonts w:hint="eastAsia"/>
          <w:sz w:val="24"/>
        </w:rPr>
      </w:pPr>
      <w:r>
        <w:rPr>
          <w:rFonts w:hint="eastAsia"/>
          <w:sz w:val="24"/>
        </w:rPr>
        <w:t>1、竞买保证金缴纳：竞买人缴付的竞买保证金应在报名截止日前缴入。</w:t>
      </w:r>
    </w:p>
    <w:p>
      <w:pPr>
        <w:spacing w:line="396" w:lineRule="auto"/>
        <w:ind w:firstLine="570"/>
        <w:rPr>
          <w:rFonts w:hint="eastAsia"/>
          <w:sz w:val="24"/>
        </w:rPr>
      </w:pPr>
      <w:r>
        <w:rPr>
          <w:rFonts w:hint="eastAsia"/>
          <w:sz w:val="24"/>
        </w:rPr>
        <w:t>2、竞买保证金使用：竞买人竞得标的后，竞买保证金转为履约保证金，该保证金可抵作应支付部分转让款项。</w:t>
      </w:r>
    </w:p>
    <w:p>
      <w:pPr>
        <w:spacing w:line="396" w:lineRule="auto"/>
        <w:ind w:firstLine="570"/>
        <w:rPr>
          <w:rFonts w:hint="eastAsia"/>
          <w:sz w:val="24"/>
        </w:rPr>
      </w:pPr>
      <w:r>
        <w:rPr>
          <w:rFonts w:hint="eastAsia"/>
          <w:sz w:val="24"/>
        </w:rPr>
        <w:t>3、出现下列情形竞买人保证金</w:t>
      </w:r>
      <w:r>
        <w:rPr>
          <w:rFonts w:hint="eastAsia" w:ascii="宋体" w:hAnsi="宋体" w:cs="宋体"/>
          <w:kern w:val="0"/>
          <w:sz w:val="24"/>
        </w:rPr>
        <w:t>在本项目结束后次日开始五个工作日内无息退还</w:t>
      </w:r>
      <w:r>
        <w:rPr>
          <w:rFonts w:hint="eastAsia"/>
          <w:sz w:val="24"/>
        </w:rPr>
        <w:t>：</w:t>
      </w:r>
    </w:p>
    <w:p>
      <w:pPr>
        <w:spacing w:line="396" w:lineRule="auto"/>
        <w:ind w:firstLine="484" w:firstLineChars="202"/>
        <w:rPr>
          <w:rFonts w:hint="eastAsia"/>
          <w:sz w:val="24"/>
        </w:rPr>
      </w:pPr>
      <w:r>
        <w:rPr>
          <w:rFonts w:hint="eastAsia"/>
          <w:sz w:val="24"/>
        </w:rPr>
        <w:t>（1）经资格审核，不符合竞买资格的；</w:t>
      </w:r>
    </w:p>
    <w:p>
      <w:pPr>
        <w:spacing w:line="396" w:lineRule="auto"/>
        <w:ind w:firstLine="480" w:firstLineChars="200"/>
        <w:rPr>
          <w:rFonts w:hint="eastAsia"/>
          <w:sz w:val="24"/>
        </w:rPr>
      </w:pPr>
      <w:r>
        <w:rPr>
          <w:rFonts w:hint="eastAsia"/>
          <w:sz w:val="24"/>
        </w:rPr>
        <w:t>（2）参加竞价并应价但未能竞得标的者；</w:t>
      </w:r>
    </w:p>
    <w:p>
      <w:pPr>
        <w:spacing w:line="396" w:lineRule="auto"/>
        <w:ind w:firstLine="420"/>
        <w:rPr>
          <w:rFonts w:hint="eastAsia"/>
          <w:sz w:val="24"/>
        </w:rPr>
      </w:pPr>
      <w:r>
        <w:rPr>
          <w:rFonts w:hint="eastAsia"/>
          <w:sz w:val="24"/>
        </w:rPr>
        <w:t xml:space="preserve"> （3）网络竞价前，因政策等正当理由取消网络竞价的。</w:t>
      </w:r>
    </w:p>
    <w:p>
      <w:pPr>
        <w:spacing w:line="396" w:lineRule="auto"/>
        <w:ind w:firstLine="570"/>
        <w:rPr>
          <w:rFonts w:hint="eastAsia"/>
          <w:sz w:val="24"/>
        </w:rPr>
      </w:pPr>
      <w:r>
        <w:rPr>
          <w:rFonts w:hint="eastAsia"/>
          <w:sz w:val="24"/>
        </w:rPr>
        <w:t>4、出现下列情形竞买人保证金不予退还：</w:t>
      </w:r>
    </w:p>
    <w:p>
      <w:pPr>
        <w:spacing w:line="396" w:lineRule="auto"/>
        <w:ind w:firstLine="570"/>
        <w:rPr>
          <w:rFonts w:hint="eastAsia"/>
          <w:sz w:val="24"/>
        </w:rPr>
      </w:pPr>
      <w:r>
        <w:rPr>
          <w:rFonts w:hint="eastAsia"/>
          <w:sz w:val="24"/>
        </w:rPr>
        <w:t>（1）竞买人存在不当行为，包括但不限于：竞买人提供的资料和信息存在虚假、不真实、不具有效力等情形。</w:t>
      </w:r>
    </w:p>
    <w:p>
      <w:pPr>
        <w:spacing w:line="396" w:lineRule="auto"/>
        <w:ind w:firstLine="600" w:firstLineChars="250"/>
        <w:rPr>
          <w:rFonts w:hint="eastAsia"/>
          <w:sz w:val="24"/>
        </w:rPr>
      </w:pPr>
      <w:r>
        <w:rPr>
          <w:rFonts w:hint="eastAsia"/>
          <w:sz w:val="24"/>
        </w:rPr>
        <w:t>（2）合格竞买人在报名截止日后单方撤回竞买申请的；</w:t>
      </w:r>
    </w:p>
    <w:p>
      <w:pPr>
        <w:spacing w:line="396" w:lineRule="auto"/>
        <w:ind w:firstLine="600" w:firstLineChars="250"/>
        <w:rPr>
          <w:rFonts w:hint="eastAsia"/>
          <w:sz w:val="24"/>
        </w:rPr>
      </w:pPr>
      <w:r>
        <w:rPr>
          <w:rFonts w:hint="eastAsia"/>
          <w:sz w:val="24"/>
        </w:rPr>
        <w:t>（3）公告期满，产生两个或两个以上符合条件的竞买人时，竞买人未参加后续竞价程序的；</w:t>
      </w:r>
    </w:p>
    <w:p>
      <w:pPr>
        <w:spacing w:line="396" w:lineRule="auto"/>
        <w:ind w:firstLine="600" w:firstLineChars="250"/>
        <w:rPr>
          <w:rFonts w:hint="eastAsia"/>
          <w:sz w:val="24"/>
        </w:rPr>
      </w:pPr>
      <w:r>
        <w:rPr>
          <w:rFonts w:hint="eastAsia"/>
          <w:sz w:val="24"/>
        </w:rPr>
        <w:t>（4）以挂牌价格为起始价格，竞买人报名后均不应价的；</w:t>
      </w:r>
    </w:p>
    <w:p>
      <w:pPr>
        <w:spacing w:line="396" w:lineRule="auto"/>
        <w:ind w:firstLine="600" w:firstLineChars="250"/>
        <w:rPr>
          <w:rFonts w:hint="eastAsia"/>
          <w:sz w:val="24"/>
        </w:rPr>
      </w:pPr>
      <w:r>
        <w:rPr>
          <w:rFonts w:hint="eastAsia"/>
          <w:sz w:val="24"/>
        </w:rPr>
        <w:t>（5）被确定为最终受让方后，未按期与出让方签订《产权转让合同》的；</w:t>
      </w:r>
    </w:p>
    <w:p>
      <w:pPr>
        <w:spacing w:line="396" w:lineRule="auto"/>
        <w:ind w:firstLine="600" w:firstLineChars="250"/>
        <w:rPr>
          <w:rFonts w:hint="eastAsia"/>
          <w:sz w:val="24"/>
        </w:rPr>
      </w:pPr>
      <w:r>
        <w:rPr>
          <w:rFonts w:hint="eastAsia"/>
          <w:sz w:val="24"/>
        </w:rPr>
        <w:t>（6）合格竞买人存在影响标的正常转让、公正性或其他竞价程序要求的情形的。</w:t>
      </w:r>
    </w:p>
    <w:p>
      <w:pPr>
        <w:numPr>
          <w:ilvl w:val="0"/>
          <w:numId w:val="2"/>
        </w:numPr>
        <w:tabs>
          <w:tab w:val="left" w:pos="7710"/>
          <w:tab w:val="clear" w:pos="0"/>
        </w:tabs>
        <w:spacing w:line="396" w:lineRule="auto"/>
        <w:rPr>
          <w:rFonts w:hint="eastAsia"/>
          <w:sz w:val="24"/>
        </w:rPr>
      </w:pPr>
      <w:r>
        <w:rPr>
          <w:rFonts w:hint="eastAsia"/>
          <w:sz w:val="24"/>
        </w:rPr>
        <w:t>报名受理</w:t>
      </w:r>
    </w:p>
    <w:p>
      <w:pPr>
        <w:spacing w:line="396" w:lineRule="auto"/>
        <w:ind w:firstLine="570"/>
        <w:rPr>
          <w:rFonts w:hint="eastAsia"/>
          <w:sz w:val="24"/>
        </w:rPr>
      </w:pPr>
      <w:r>
        <w:rPr>
          <w:rFonts w:hint="eastAsia"/>
          <w:sz w:val="24"/>
        </w:rPr>
        <w:t>竞买人应提供下列竞买资料后，台州市产权交易所有限公司（下称“产交所”）予以报名受理，并出具受理通知书。</w:t>
      </w:r>
    </w:p>
    <w:p>
      <w:pPr>
        <w:spacing w:line="396" w:lineRule="auto"/>
        <w:ind w:firstLine="570"/>
        <w:rPr>
          <w:rFonts w:hint="eastAsia"/>
          <w:sz w:val="24"/>
        </w:rPr>
      </w:pPr>
      <w:r>
        <w:rPr>
          <w:rFonts w:hint="eastAsia"/>
          <w:sz w:val="24"/>
        </w:rPr>
        <w:t>1、竞买申请书及承诺函；</w:t>
      </w:r>
    </w:p>
    <w:p>
      <w:pPr>
        <w:spacing w:line="396" w:lineRule="auto"/>
        <w:ind w:firstLine="570"/>
        <w:rPr>
          <w:rFonts w:hint="eastAsia"/>
          <w:sz w:val="24"/>
        </w:rPr>
      </w:pPr>
      <w:r>
        <w:rPr>
          <w:rFonts w:hint="eastAsia"/>
          <w:sz w:val="24"/>
        </w:rPr>
        <w:t>2、竞买人的主体资格证明文件</w:t>
      </w:r>
      <w:bookmarkStart w:id="14" w:name="OLE_LINK21"/>
      <w:r>
        <w:rPr>
          <w:rFonts w:hint="eastAsia"/>
          <w:sz w:val="24"/>
        </w:rPr>
        <w:t>：企业和其他组织须提交有效的能证明该单位合法存在的营业执照副本等证书、法定代表人（或负责人）身份证（复印件加盖竞买人公章）；自然人须提供本人身份证明；</w:t>
      </w:r>
    </w:p>
    <w:bookmarkEnd w:id="14"/>
    <w:p>
      <w:pPr>
        <w:spacing w:line="396" w:lineRule="auto"/>
        <w:ind w:firstLine="570"/>
        <w:rPr>
          <w:rFonts w:hint="eastAsia"/>
          <w:sz w:val="24"/>
        </w:rPr>
      </w:pPr>
      <w:r>
        <w:rPr>
          <w:rFonts w:hint="eastAsia"/>
          <w:sz w:val="24"/>
        </w:rPr>
        <w:t>3、章程（复印件加盖竞买人公章）、参加本次竞买的内部决策文件及相应批准文件；（适用于法人和其他组织）；</w:t>
      </w:r>
    </w:p>
    <w:p>
      <w:pPr>
        <w:spacing w:line="396" w:lineRule="auto"/>
        <w:ind w:firstLine="570"/>
        <w:rPr>
          <w:rFonts w:hint="eastAsia"/>
          <w:sz w:val="24"/>
        </w:rPr>
      </w:pPr>
      <w:r>
        <w:rPr>
          <w:rFonts w:hint="eastAsia"/>
          <w:sz w:val="24"/>
        </w:rPr>
        <w:t>4、有关本次网络竞价报名所需的材料；</w:t>
      </w:r>
    </w:p>
    <w:p>
      <w:pPr>
        <w:tabs>
          <w:tab w:val="right" w:pos="7934"/>
        </w:tabs>
        <w:spacing w:line="396" w:lineRule="auto"/>
        <w:ind w:firstLine="570"/>
        <w:rPr>
          <w:sz w:val="24"/>
        </w:rPr>
      </w:pPr>
      <w:r>
        <w:rPr>
          <w:rFonts w:hint="eastAsia"/>
          <w:sz w:val="24"/>
        </w:rPr>
        <w:t>5、竞买保证金缴纳依据。</w:t>
      </w:r>
    </w:p>
    <w:p>
      <w:pPr>
        <w:tabs>
          <w:tab w:val="right" w:pos="7934"/>
        </w:tabs>
        <w:spacing w:line="396" w:lineRule="auto"/>
        <w:ind w:firstLine="570"/>
        <w:rPr>
          <w:rFonts w:hint="eastAsia"/>
          <w:sz w:val="24"/>
        </w:rPr>
      </w:pPr>
      <w:r>
        <w:rPr>
          <w:rFonts w:hint="eastAsia"/>
          <w:sz w:val="24"/>
        </w:rPr>
        <w:t>6、</w:t>
      </w:r>
      <w:r>
        <w:rPr>
          <w:rFonts w:hint="eastAsia" w:ascii="宋体" w:hAnsi="宋体"/>
          <w:sz w:val="24"/>
        </w:rPr>
        <w:t>报名时需提供转让方确认后的合法有效担保</w:t>
      </w:r>
      <w:r>
        <w:rPr>
          <w:rFonts w:hint="eastAsia"/>
          <w:sz w:val="24"/>
        </w:rPr>
        <w:t>（如买受人计划一次性付清成交价，可不提供担保）；</w:t>
      </w:r>
    </w:p>
    <w:p>
      <w:pPr>
        <w:numPr>
          <w:ilvl w:val="0"/>
          <w:numId w:val="2"/>
        </w:numPr>
        <w:spacing w:line="396" w:lineRule="auto"/>
        <w:rPr>
          <w:rFonts w:hint="eastAsia"/>
          <w:sz w:val="24"/>
        </w:rPr>
      </w:pPr>
      <w:r>
        <w:rPr>
          <w:rFonts w:hint="eastAsia"/>
          <w:sz w:val="24"/>
        </w:rPr>
        <w:t>竞买资格审核</w:t>
      </w:r>
    </w:p>
    <w:p>
      <w:pPr>
        <w:spacing w:line="396" w:lineRule="auto"/>
        <w:ind w:firstLine="570"/>
        <w:rPr>
          <w:rFonts w:hint="eastAsia"/>
          <w:sz w:val="24"/>
        </w:rPr>
      </w:pPr>
      <w:r>
        <w:rPr>
          <w:rFonts w:hint="eastAsia"/>
          <w:sz w:val="24"/>
        </w:rPr>
        <w:t>根据竞买人提供的上述资料，产交所在本次产权转让报名截止时间后进行竞买资格审核，并将审核意见书面告知出让方进行征询、确认。</w:t>
      </w:r>
    </w:p>
    <w:p>
      <w:pPr>
        <w:numPr>
          <w:ilvl w:val="0"/>
          <w:numId w:val="2"/>
        </w:numPr>
        <w:spacing w:line="396" w:lineRule="auto"/>
        <w:rPr>
          <w:rFonts w:hint="eastAsia"/>
          <w:sz w:val="24"/>
        </w:rPr>
      </w:pPr>
      <w:r>
        <w:rPr>
          <w:rFonts w:hint="eastAsia"/>
          <w:sz w:val="24"/>
        </w:rPr>
        <w:t>竞买资格确认</w:t>
      </w:r>
    </w:p>
    <w:p>
      <w:pPr>
        <w:spacing w:line="396" w:lineRule="auto"/>
        <w:ind w:firstLine="570"/>
        <w:rPr>
          <w:rFonts w:hint="eastAsia"/>
          <w:sz w:val="24"/>
        </w:rPr>
      </w:pPr>
      <w:r>
        <w:rPr>
          <w:rFonts w:hint="eastAsia"/>
          <w:sz w:val="24"/>
        </w:rPr>
        <w:t>竞买人的竞买资格经审核后，产交所将审核确认意见即时通知竞买人。</w:t>
      </w:r>
    </w:p>
    <w:p>
      <w:pPr>
        <w:numPr>
          <w:ilvl w:val="0"/>
          <w:numId w:val="2"/>
        </w:numPr>
        <w:spacing w:line="396" w:lineRule="auto"/>
        <w:rPr>
          <w:rFonts w:hint="eastAsia"/>
          <w:sz w:val="24"/>
        </w:rPr>
      </w:pPr>
      <w:r>
        <w:rPr>
          <w:rFonts w:hint="eastAsia"/>
          <w:sz w:val="24"/>
        </w:rPr>
        <w:t>本次产权挂牌转让按照下列确定是否成交</w:t>
      </w:r>
    </w:p>
    <w:p>
      <w:pPr>
        <w:spacing w:line="360" w:lineRule="auto"/>
        <w:ind w:firstLine="560"/>
        <w:rPr>
          <w:rFonts w:hint="eastAsia"/>
          <w:sz w:val="24"/>
        </w:rPr>
      </w:pPr>
      <w:r>
        <w:rPr>
          <w:rFonts w:hint="eastAsia"/>
          <w:sz w:val="24"/>
        </w:rPr>
        <w:t>1、在挂牌报名截止时，只有一个竞买人报名的，并经审核是合格的竞买人，则在不变更公告挂牌的竞买条件和合同条款的前提下，采取协议转让方式，本次挂牌价为转让的成交价。</w:t>
      </w:r>
    </w:p>
    <w:p>
      <w:pPr>
        <w:spacing w:line="396" w:lineRule="auto"/>
        <w:ind w:firstLine="570"/>
        <w:rPr>
          <w:rFonts w:hint="eastAsia"/>
          <w:sz w:val="24"/>
        </w:rPr>
      </w:pPr>
      <w:r>
        <w:rPr>
          <w:rFonts w:hint="eastAsia"/>
          <w:sz w:val="24"/>
        </w:rPr>
        <w:t>2、在挂牌报名截止时，无人报名或竞买人经竞买资格审核不符合条件的，则本次项目挂牌转让不成交。</w:t>
      </w:r>
    </w:p>
    <w:p>
      <w:pPr>
        <w:spacing w:line="396" w:lineRule="auto"/>
        <w:ind w:firstLine="570"/>
        <w:rPr>
          <w:rFonts w:hint="eastAsia"/>
          <w:sz w:val="24"/>
        </w:rPr>
      </w:pPr>
      <w:r>
        <w:rPr>
          <w:rFonts w:hint="eastAsia"/>
          <w:sz w:val="24"/>
        </w:rPr>
        <w:t>3、在挂牌报名截止时，有两个或两个以上竞买人报名，并有两个及以上竞买人经资格审核是合格的，则按照本次产权网络竞价规则实施竞价程序，出</w:t>
      </w:r>
      <w:bookmarkStart w:id="15" w:name="OLE_LINK4"/>
      <w:r>
        <w:rPr>
          <w:rFonts w:hint="eastAsia"/>
          <w:sz w:val="24"/>
        </w:rPr>
        <w:t>价最高者为买受方，其出价为本次项目挂牌转让的成交价。</w:t>
      </w:r>
      <w:bookmarkEnd w:id="15"/>
    </w:p>
    <w:p>
      <w:pPr>
        <w:spacing w:line="396" w:lineRule="auto"/>
        <w:ind w:firstLine="570"/>
        <w:rPr>
          <w:rFonts w:hint="eastAsia"/>
          <w:sz w:val="24"/>
        </w:rPr>
      </w:pPr>
      <w:r>
        <w:rPr>
          <w:rFonts w:hint="eastAsia"/>
          <w:sz w:val="24"/>
        </w:rPr>
        <w:t>上述成交价不包括买受人在办理相关手续时所发生的税、费等相关费用。</w:t>
      </w:r>
      <w:r>
        <w:rPr>
          <w:rFonts w:hint="eastAsia"/>
          <w:b/>
          <w:bCs/>
          <w:sz w:val="24"/>
        </w:rPr>
        <w:t>办理产权过户中的有关税、费，按相关规定买卖双方各自负担。</w:t>
      </w:r>
      <w:r>
        <w:rPr>
          <w:rFonts w:hint="eastAsia"/>
          <w:sz w:val="24"/>
        </w:rPr>
        <w:t>出让方协助受让方办理产权过户等相关手续。</w:t>
      </w:r>
    </w:p>
    <w:p>
      <w:pPr>
        <w:numPr>
          <w:ilvl w:val="0"/>
          <w:numId w:val="2"/>
        </w:numPr>
        <w:spacing w:line="396" w:lineRule="auto"/>
        <w:rPr>
          <w:rFonts w:hint="eastAsia"/>
          <w:sz w:val="24"/>
        </w:rPr>
      </w:pPr>
      <w:r>
        <w:rPr>
          <w:rFonts w:hint="eastAsia"/>
          <w:sz w:val="24"/>
        </w:rPr>
        <w:t>挂牌转让成交后，受让方须二个工作日内签署《成交确认书》，并在签署《成交确认书》的当日与出让方签订《产权转让合同》。</w:t>
      </w:r>
    </w:p>
    <w:p>
      <w:pPr>
        <w:numPr>
          <w:ilvl w:val="0"/>
          <w:numId w:val="2"/>
        </w:numPr>
        <w:spacing w:line="396" w:lineRule="auto"/>
        <w:rPr>
          <w:rFonts w:hint="eastAsia"/>
          <w:sz w:val="24"/>
        </w:rPr>
      </w:pPr>
      <w:r>
        <w:rPr>
          <w:rFonts w:hint="eastAsia"/>
          <w:sz w:val="24"/>
        </w:rPr>
        <w:t>交易佣金</w:t>
      </w:r>
    </w:p>
    <w:p>
      <w:pPr>
        <w:numPr>
          <w:ilvl w:val="0"/>
          <w:numId w:val="0"/>
        </w:numPr>
        <w:tabs>
          <w:tab w:val="left" w:pos="0"/>
        </w:tabs>
        <w:spacing w:line="396" w:lineRule="auto"/>
        <w:ind w:firstLine="480" w:firstLineChars="200"/>
        <w:rPr>
          <w:rFonts w:hint="eastAsia"/>
          <w:sz w:val="24"/>
          <w:lang w:val="en-US" w:eastAsia="zh-CN"/>
        </w:rPr>
      </w:pPr>
      <w:r>
        <w:rPr>
          <w:rFonts w:hint="eastAsia"/>
          <w:sz w:val="24"/>
        </w:rPr>
        <w:t>交易佣金按标的成交额0.</w:t>
      </w:r>
      <w:r>
        <w:rPr>
          <w:rFonts w:hint="eastAsia"/>
          <w:sz w:val="24"/>
          <w:lang w:val="en-US" w:eastAsia="zh-CN"/>
        </w:rPr>
        <w:t>25</w:t>
      </w:r>
      <w:r>
        <w:rPr>
          <w:rFonts w:hint="eastAsia"/>
          <w:sz w:val="24"/>
        </w:rPr>
        <w:t>%计算收取</w:t>
      </w:r>
      <w:r>
        <w:rPr>
          <w:rFonts w:hint="eastAsia"/>
          <w:sz w:val="24"/>
          <w:lang w:eastAsia="zh-CN"/>
        </w:rPr>
        <w:t>，</w:t>
      </w:r>
      <w:r>
        <w:rPr>
          <w:rFonts w:hint="eastAsia"/>
          <w:sz w:val="24"/>
          <w:lang w:val="en-US" w:eastAsia="zh-CN"/>
        </w:rPr>
        <w:t>佣金汇入</w:t>
      </w:r>
      <w:r>
        <w:rPr>
          <w:rFonts w:hint="eastAsia"/>
          <w:sz w:val="24"/>
        </w:rPr>
        <w:t>单位名称：台州市产权交易所有限公司，开户行：浙江民泰商业银行台州椒江支行，帐号：583016260800028）</w:t>
      </w:r>
      <w:r>
        <w:rPr>
          <w:rFonts w:hint="eastAsia"/>
          <w:sz w:val="24"/>
          <w:lang w:eastAsia="zh-CN"/>
        </w:rPr>
        <w:t>。</w:t>
      </w:r>
    </w:p>
    <w:p>
      <w:pPr>
        <w:numPr>
          <w:ilvl w:val="0"/>
          <w:numId w:val="2"/>
        </w:numPr>
        <w:spacing w:line="396" w:lineRule="auto"/>
        <w:rPr>
          <w:rFonts w:hint="eastAsia"/>
          <w:sz w:val="24"/>
        </w:rPr>
      </w:pPr>
      <w:r>
        <w:rPr>
          <w:rFonts w:hint="eastAsia"/>
          <w:sz w:val="24"/>
        </w:rPr>
        <w:t>付款方式</w:t>
      </w:r>
    </w:p>
    <w:p>
      <w:pPr>
        <w:spacing w:line="408" w:lineRule="auto"/>
        <w:ind w:firstLine="480"/>
        <w:rPr>
          <w:rFonts w:hint="eastAsia"/>
          <w:sz w:val="24"/>
        </w:rPr>
      </w:pPr>
      <w:r>
        <w:rPr>
          <w:rFonts w:hint="eastAsia"/>
          <w:sz w:val="24"/>
        </w:rPr>
        <w:t>《转让合同》生效后五个工作日内</w:t>
      </w:r>
      <w:r>
        <w:rPr>
          <w:rFonts w:hint="eastAsia"/>
          <w:sz w:val="24"/>
          <w:lang w:val="en-US" w:eastAsia="zh-CN"/>
        </w:rPr>
        <w:t>第一期</w:t>
      </w:r>
      <w:r>
        <w:rPr>
          <w:rFonts w:hint="eastAsia"/>
          <w:sz w:val="24"/>
        </w:rPr>
        <w:t>支付不低于成交额30%的转让价款，第二期于2019年12月30日前支付总成交价的10%，剩余款项在2020年9月24日前支付完成，且提供符合转让方要求的合法有效担保，并按同期银行贷款利率支付首次付款日至转让款付清日期间的利息。第一期款项汇入（开户行：浙江民泰商业银行台州椒江支行   开户单位：台州市产权交易所有限公司 , 账  号：583016260800028）。</w:t>
      </w:r>
    </w:p>
    <w:p>
      <w:pPr>
        <w:spacing w:line="408" w:lineRule="auto"/>
        <w:ind w:firstLine="480"/>
        <w:rPr>
          <w:rFonts w:hint="eastAsia"/>
          <w:sz w:val="24"/>
        </w:rPr>
      </w:pPr>
      <w:r>
        <w:rPr>
          <w:rFonts w:hint="eastAsia"/>
          <w:sz w:val="24"/>
        </w:rPr>
        <w:t>第二期款项和剩余款项按照上述约定的时间汇入出让方账户（开户行：浙江省建行富阳新登支行；开户单位：海正药业(杭州)有限公司；  账号：33001617281059588688）。</w:t>
      </w:r>
    </w:p>
    <w:p>
      <w:pPr>
        <w:spacing w:line="396" w:lineRule="auto"/>
        <w:ind w:firstLine="570"/>
        <w:rPr>
          <w:sz w:val="24"/>
        </w:rPr>
      </w:pPr>
      <w:r>
        <w:rPr>
          <w:rFonts w:hint="eastAsia"/>
          <w:sz w:val="24"/>
        </w:rPr>
        <w:t>受让方先期缴纳的竞买保证金转为履约保证金并可抵作部分转让价款。</w:t>
      </w:r>
    </w:p>
    <w:p>
      <w:pPr>
        <w:spacing w:line="396" w:lineRule="auto"/>
        <w:ind w:firstLine="570"/>
        <w:rPr>
          <w:rFonts w:hint="eastAsia"/>
          <w:sz w:val="24"/>
        </w:rPr>
      </w:pPr>
      <w:r>
        <w:rPr>
          <w:rFonts w:hint="eastAsia"/>
          <w:sz w:val="24"/>
          <w:lang w:val="en-US" w:eastAsia="zh-CN"/>
        </w:rPr>
        <w:t>十四、</w:t>
      </w:r>
      <w:r>
        <w:rPr>
          <w:rFonts w:hint="eastAsia"/>
          <w:sz w:val="24"/>
        </w:rPr>
        <w:t>产权转让的移交、交割与清算</w:t>
      </w:r>
    </w:p>
    <w:p>
      <w:pPr>
        <w:spacing w:line="396" w:lineRule="auto"/>
        <w:ind w:firstLine="570"/>
        <w:rPr>
          <w:rFonts w:hint="eastAsia"/>
          <w:sz w:val="24"/>
        </w:rPr>
      </w:pPr>
      <w:r>
        <w:rPr>
          <w:rFonts w:hint="eastAsia"/>
          <w:sz w:val="24"/>
        </w:rPr>
        <w:t>本次产权转让的交接，在出让方与受让方之间进行。受让方在提供出让方认可的第三方担保</w:t>
      </w:r>
      <w:bookmarkStart w:id="18" w:name="_GoBack"/>
      <w:bookmarkEnd w:id="18"/>
      <w:r>
        <w:rPr>
          <w:rFonts w:hint="eastAsia"/>
          <w:sz w:val="24"/>
        </w:rPr>
        <w:t>，并支付清总成交价的30%后，产交所向受让方出具本次产权转让的《产权交易凭证》、签订《产权转让合同》后，出让方须配合受让方办理不动产权证的转移登记手续。在双方完成鹿山大楼不动产权证转移后三个工作日内，出让方将与受让方办理产权交接和转移手续。</w:t>
      </w:r>
    </w:p>
    <w:p>
      <w:pPr>
        <w:spacing w:line="396" w:lineRule="auto"/>
        <w:ind w:firstLine="570"/>
        <w:rPr>
          <w:rFonts w:hint="eastAsia"/>
          <w:sz w:val="24"/>
        </w:rPr>
      </w:pPr>
      <w:r>
        <w:rPr>
          <w:rFonts w:hint="eastAsia"/>
          <w:sz w:val="24"/>
        </w:rPr>
        <w:t>2、产权转让交割日：不动产权属变更登记至受让人名下之日。</w:t>
      </w:r>
    </w:p>
    <w:p>
      <w:pPr>
        <w:spacing w:line="396" w:lineRule="auto"/>
        <w:ind w:firstLine="570"/>
        <w:rPr>
          <w:rFonts w:hint="eastAsia"/>
          <w:sz w:val="24"/>
        </w:rPr>
      </w:pPr>
      <w:r>
        <w:rPr>
          <w:rFonts w:hint="eastAsia"/>
          <w:sz w:val="24"/>
        </w:rPr>
        <w:t>3、产权交割完成后，其权益和风险由受让方享有和承担。</w:t>
      </w:r>
    </w:p>
    <w:p>
      <w:pPr>
        <w:spacing w:line="396" w:lineRule="auto"/>
        <w:ind w:firstLine="570"/>
        <w:rPr>
          <w:rFonts w:hint="eastAsia"/>
          <w:sz w:val="24"/>
        </w:rPr>
      </w:pPr>
      <w:r>
        <w:rPr>
          <w:rFonts w:hint="eastAsia"/>
          <w:sz w:val="24"/>
          <w:lang w:val="en-US" w:eastAsia="zh-CN"/>
        </w:rPr>
        <w:t>十五、</w:t>
      </w:r>
      <w:r>
        <w:rPr>
          <w:rFonts w:hint="eastAsia"/>
          <w:sz w:val="24"/>
        </w:rPr>
        <w:t>产权变更登记</w:t>
      </w:r>
    </w:p>
    <w:p>
      <w:pPr>
        <w:spacing w:line="396" w:lineRule="auto"/>
        <w:ind w:firstLine="570"/>
        <w:rPr>
          <w:rFonts w:hint="eastAsia"/>
          <w:bCs/>
          <w:sz w:val="24"/>
        </w:rPr>
      </w:pPr>
      <w:r>
        <w:rPr>
          <w:rFonts w:hint="eastAsia"/>
          <w:bCs/>
          <w:sz w:val="24"/>
        </w:rPr>
        <w:t>受让方取得产交所出具的《产权交易凭证》后，在出让方配合协助下，</w:t>
      </w:r>
      <w:r>
        <w:rPr>
          <w:bCs/>
          <w:sz w:val="24"/>
        </w:rPr>
        <w:t>向</w:t>
      </w:r>
      <w:r>
        <w:rPr>
          <w:rFonts w:hint="eastAsia"/>
          <w:bCs/>
          <w:sz w:val="24"/>
        </w:rPr>
        <w:t>相关部门申请办妥产权权属转移手续。</w:t>
      </w:r>
      <w:r>
        <w:rPr>
          <w:rFonts w:hint="eastAsia"/>
          <w:b/>
          <w:sz w:val="24"/>
        </w:rPr>
        <w:t>产权变更所涉及的税、费，按照国家有关法律规定由出让方与受让方各自缴纳</w:t>
      </w:r>
      <w:r>
        <w:rPr>
          <w:rFonts w:hint="eastAsia"/>
          <w:bCs/>
          <w:sz w:val="24"/>
        </w:rPr>
        <w:t>；如果由于受让方的原因导致无法获准变更登记的，由受让方承担违约责任，出让方与产交所不承担任何责任。</w:t>
      </w:r>
    </w:p>
    <w:p>
      <w:pPr>
        <w:spacing w:line="396" w:lineRule="auto"/>
        <w:ind w:firstLine="570"/>
        <w:rPr>
          <w:rFonts w:hint="eastAsia"/>
          <w:bCs/>
          <w:sz w:val="24"/>
        </w:rPr>
      </w:pPr>
      <w:r>
        <w:rPr>
          <w:rFonts w:hint="eastAsia"/>
          <w:bCs/>
          <w:sz w:val="24"/>
          <w:lang w:val="en-US" w:eastAsia="zh-CN"/>
        </w:rPr>
        <w:t>十</w:t>
      </w:r>
      <w:r>
        <w:rPr>
          <w:rFonts w:hint="eastAsia"/>
          <w:bCs/>
          <w:sz w:val="24"/>
          <w:lang w:val="en-US" w:eastAsia="zh-CN"/>
        </w:rPr>
        <w:t>六、</w:t>
      </w:r>
      <w:r>
        <w:rPr>
          <w:rFonts w:hint="eastAsia"/>
          <w:bCs/>
          <w:sz w:val="24"/>
        </w:rPr>
        <w:t>出让方、产交所依法有权在竞价会开始前撤回、撤除转让标的并不受竞买人追索。对竞买人所造成的损失，由竞买人自行承担；交易内容发生变化的，经产交所审核后在竞价会开始前告知竞买人，相关变化补充内容为本次产权挂牌转让资料的有效组成部分。</w:t>
      </w:r>
    </w:p>
    <w:p>
      <w:pPr>
        <w:numPr>
          <w:ilvl w:val="0"/>
          <w:numId w:val="0"/>
        </w:numPr>
        <w:tabs>
          <w:tab w:val="left" w:pos="0"/>
        </w:tabs>
        <w:spacing w:line="396" w:lineRule="auto"/>
        <w:ind w:firstLine="480" w:firstLineChars="200"/>
        <w:rPr>
          <w:rFonts w:hint="eastAsia"/>
          <w:bCs/>
          <w:sz w:val="24"/>
        </w:rPr>
      </w:pPr>
      <w:r>
        <w:rPr>
          <w:rFonts w:hint="eastAsia"/>
          <w:bCs/>
          <w:sz w:val="24"/>
          <w:lang w:val="en-US" w:eastAsia="zh-CN"/>
        </w:rPr>
        <w:t>十七、</w:t>
      </w:r>
      <w:r>
        <w:rPr>
          <w:rFonts w:hint="eastAsia"/>
          <w:bCs/>
          <w:sz w:val="24"/>
        </w:rPr>
        <w:t>违约责任</w:t>
      </w:r>
    </w:p>
    <w:p>
      <w:pPr>
        <w:spacing w:line="396" w:lineRule="auto"/>
        <w:ind w:firstLine="570"/>
        <w:rPr>
          <w:rFonts w:hint="eastAsia"/>
          <w:bCs/>
          <w:sz w:val="24"/>
        </w:rPr>
      </w:pPr>
      <w:r>
        <w:rPr>
          <w:rFonts w:hint="eastAsia"/>
          <w:bCs/>
          <w:sz w:val="24"/>
        </w:rPr>
        <w:t>竞买人撤回报价或成交后拒绝签署《成交确认书》、《产权转让合同》，视为其毁约，产交所不再返还其已付的竞买保证金并有权追究其违约责任。受让方逾期支付挂牌转让成交款项的，视为受让方违约。出让方有权解除《产权转让合同》，产交所有权解除《成交确认书》。</w:t>
      </w:r>
    </w:p>
    <w:p>
      <w:pPr>
        <w:spacing w:line="396" w:lineRule="auto"/>
        <w:ind w:firstLine="570"/>
        <w:rPr>
          <w:rFonts w:hint="eastAsia"/>
          <w:bCs/>
          <w:sz w:val="24"/>
        </w:rPr>
      </w:pPr>
      <w:r>
        <w:rPr>
          <w:rFonts w:hint="eastAsia"/>
          <w:bCs/>
          <w:sz w:val="24"/>
        </w:rPr>
        <w:t>受让方毁约或违约情况下，产交所经出让方同意对该项成交的挂牌标的再行挂牌转让，原受让方承担再行挂牌转让所产生的费用，再行挂牌转让成交总价低于原挂牌转让成交总价的，原受让方应当补足差额。</w:t>
      </w:r>
    </w:p>
    <w:p>
      <w:pPr>
        <w:numPr>
          <w:ilvl w:val="0"/>
          <w:numId w:val="0"/>
        </w:numPr>
        <w:tabs>
          <w:tab w:val="left" w:pos="0"/>
        </w:tabs>
        <w:spacing w:line="396" w:lineRule="auto"/>
        <w:ind w:firstLine="480" w:firstLineChars="200"/>
        <w:rPr>
          <w:rFonts w:hint="eastAsia"/>
          <w:bCs/>
          <w:sz w:val="24"/>
        </w:rPr>
      </w:pPr>
      <w:r>
        <w:rPr>
          <w:rFonts w:hint="eastAsia"/>
          <w:bCs/>
          <w:sz w:val="24"/>
          <w:lang w:val="en-US" w:eastAsia="zh-CN"/>
        </w:rPr>
        <w:t>十八、</w:t>
      </w:r>
      <w:r>
        <w:rPr>
          <w:rFonts w:hint="eastAsia"/>
          <w:bCs/>
          <w:sz w:val="24"/>
        </w:rPr>
        <w:t>竞买人应仔细审阅资产评估报告的内容，分析投资风险。请竞买人自行对标的情况进行全面考察和了解。一旦报名，即表明竞买人自愿承担投资风险和责任。</w:t>
      </w:r>
    </w:p>
    <w:p>
      <w:pPr>
        <w:numPr>
          <w:ilvl w:val="0"/>
          <w:numId w:val="0"/>
        </w:numPr>
        <w:tabs>
          <w:tab w:val="left" w:pos="0"/>
        </w:tabs>
        <w:spacing w:line="396" w:lineRule="auto"/>
        <w:ind w:firstLine="482" w:firstLineChars="200"/>
        <w:rPr>
          <w:rFonts w:hint="eastAsia"/>
          <w:bCs/>
          <w:sz w:val="24"/>
          <w:lang w:val="en-US" w:eastAsia="zh-CN"/>
        </w:rPr>
      </w:pPr>
      <w:r>
        <w:rPr>
          <w:rFonts w:hint="eastAsia"/>
          <w:b/>
          <w:sz w:val="24"/>
          <w:lang w:val="en-US" w:eastAsia="zh-CN"/>
        </w:rPr>
        <w:t>十九、</w:t>
      </w:r>
      <w:r>
        <w:rPr>
          <w:rFonts w:hint="eastAsia"/>
          <w:b/>
          <w:sz w:val="24"/>
        </w:rPr>
        <w:t>本次挂牌转让是经公告及公开展示后才举行的，挂牌转让标的以现状为准。</w:t>
      </w:r>
      <w:r>
        <w:rPr>
          <w:rFonts w:hint="eastAsia"/>
          <w:bCs/>
          <w:sz w:val="24"/>
        </w:rPr>
        <w:t>故产交所对本次挂牌转上标的的状态及品质不作担保，也不承担瑕疵的担保责任。</w:t>
      </w:r>
      <w:r>
        <w:rPr>
          <w:rFonts w:hint="eastAsia"/>
          <w:bCs/>
          <w:sz w:val="24"/>
          <w:lang w:val="en-US" w:eastAsia="zh-CN"/>
        </w:rPr>
        <w:t xml:space="preserve"> </w:t>
      </w:r>
    </w:p>
    <w:p>
      <w:pPr>
        <w:numPr>
          <w:ilvl w:val="0"/>
          <w:numId w:val="0"/>
        </w:numPr>
        <w:tabs>
          <w:tab w:val="left" w:pos="0"/>
        </w:tabs>
        <w:spacing w:line="396" w:lineRule="auto"/>
        <w:ind w:firstLine="480" w:firstLineChars="200"/>
        <w:rPr>
          <w:rFonts w:hint="eastAsia"/>
          <w:bCs/>
          <w:sz w:val="24"/>
        </w:rPr>
      </w:pPr>
      <w:r>
        <w:rPr>
          <w:rFonts w:hint="eastAsia"/>
          <w:bCs/>
          <w:sz w:val="24"/>
          <w:lang w:val="en-US" w:eastAsia="zh-CN"/>
        </w:rPr>
        <w:t>二十、</w:t>
      </w:r>
      <w:r>
        <w:rPr>
          <w:rFonts w:hint="eastAsia"/>
          <w:bCs/>
          <w:sz w:val="24"/>
        </w:rPr>
        <w:t>凡参加本次挂牌转让的竞买人，即表明已全部了解《产权转让文件》所涉及的相关资料，并愿意履行有关的义务；表明对转让标的已充分了解，并愿意承担投资风险和责任。</w:t>
      </w:r>
    </w:p>
    <w:p>
      <w:pPr>
        <w:numPr>
          <w:ilvl w:val="0"/>
          <w:numId w:val="0"/>
        </w:numPr>
        <w:tabs>
          <w:tab w:val="left" w:pos="0"/>
        </w:tabs>
        <w:spacing w:line="396" w:lineRule="auto"/>
        <w:ind w:firstLine="480" w:firstLineChars="200"/>
        <w:rPr>
          <w:rFonts w:hint="eastAsia"/>
          <w:bCs/>
          <w:sz w:val="24"/>
        </w:rPr>
      </w:pPr>
      <w:r>
        <w:rPr>
          <w:rFonts w:hint="eastAsia"/>
          <w:bCs/>
          <w:sz w:val="24"/>
          <w:lang w:val="en-US" w:eastAsia="zh-CN"/>
        </w:rPr>
        <w:t>二十一、</w:t>
      </w:r>
      <w:r>
        <w:rPr>
          <w:rFonts w:hint="eastAsia"/>
          <w:bCs/>
          <w:sz w:val="24"/>
        </w:rPr>
        <w:t>本次转让文件的最终解释权归委托方和台州市产权交易所。</w:t>
      </w:r>
    </w:p>
    <w:p>
      <w:pPr>
        <w:spacing w:line="408" w:lineRule="auto"/>
        <w:ind w:left="473" w:leftChars="225"/>
        <w:jc w:val="right"/>
        <w:rPr>
          <w:rFonts w:hint="eastAsia" w:ascii="宋体" w:hAnsi="宋体"/>
          <w:sz w:val="24"/>
        </w:rPr>
      </w:pPr>
      <w:r>
        <w:rPr>
          <w:rFonts w:hint="eastAsia"/>
          <w:sz w:val="24"/>
        </w:rPr>
        <w:t xml:space="preserve">                                   </w:t>
      </w:r>
      <w:r>
        <w:rPr>
          <w:rFonts w:hint="eastAsia"/>
          <w:bCs/>
          <w:sz w:val="24"/>
        </w:rPr>
        <w:t xml:space="preserve"> </w:t>
      </w:r>
      <w:r>
        <w:rPr>
          <w:rFonts w:hint="eastAsia" w:ascii="宋体" w:hAnsi="宋体"/>
          <w:sz w:val="24"/>
        </w:rPr>
        <w:t xml:space="preserve">                                           台州市产权交易所有限公司</w:t>
      </w:r>
    </w:p>
    <w:p>
      <w:pPr>
        <w:spacing w:line="408" w:lineRule="auto"/>
        <w:ind w:left="473" w:leftChars="225"/>
        <w:jc w:val="left"/>
        <w:rPr>
          <w:rFonts w:hint="eastAsia" w:ascii="宋体" w:hAnsi="宋体"/>
          <w:sz w:val="24"/>
        </w:rPr>
      </w:pPr>
      <w:r>
        <w:rPr>
          <w:rFonts w:hint="eastAsia" w:ascii="宋体" w:hAnsi="宋体"/>
          <w:sz w:val="24"/>
        </w:rPr>
        <w:t xml:space="preserve">                                         　        </w:t>
      </w:r>
      <w:r>
        <w:rPr>
          <w:rFonts w:ascii="宋体" w:hAnsi="宋体"/>
          <w:sz w:val="24"/>
        </w:rPr>
        <w:t xml:space="preserve"> </w:t>
      </w:r>
      <w:r>
        <w:rPr>
          <w:rFonts w:hint="eastAsia" w:ascii="宋体" w:hAnsi="宋体"/>
          <w:sz w:val="24"/>
        </w:rPr>
        <w:t>2019</w:t>
      </w:r>
      <w:r>
        <w:rPr>
          <w:rFonts w:ascii="宋体" w:hAnsi="宋体"/>
          <w:sz w:val="24"/>
        </w:rPr>
        <w:t xml:space="preserve"> </w:t>
      </w:r>
      <w:r>
        <w:rPr>
          <w:rFonts w:hint="eastAsia" w:ascii="宋体" w:hAnsi="宋体"/>
          <w:sz w:val="24"/>
        </w:rPr>
        <w:t>年 8</w:t>
      </w:r>
      <w:r>
        <w:rPr>
          <w:rFonts w:ascii="宋体" w:hAnsi="宋体"/>
          <w:sz w:val="24"/>
        </w:rPr>
        <w:t xml:space="preserve"> </w:t>
      </w:r>
      <w:r>
        <w:rPr>
          <w:rFonts w:hint="eastAsia" w:ascii="宋体" w:hAnsi="宋体"/>
          <w:sz w:val="24"/>
        </w:rPr>
        <w:t>月 27</w:t>
      </w:r>
      <w:r>
        <w:rPr>
          <w:rFonts w:ascii="宋体" w:hAnsi="宋体"/>
          <w:sz w:val="24"/>
        </w:rPr>
        <w:t xml:space="preserve">  </w:t>
      </w:r>
      <w:r>
        <w:rPr>
          <w:rFonts w:hint="eastAsia" w:ascii="宋体" w:hAnsi="宋体"/>
          <w:sz w:val="24"/>
        </w:rPr>
        <w:t>日</w:t>
      </w:r>
    </w:p>
    <w:p>
      <w:pPr>
        <w:pStyle w:val="2"/>
        <w:jc w:val="center"/>
        <w:rPr>
          <w:rFonts w:ascii="华文中宋" w:hAnsi="华文中宋" w:eastAsia="华文中宋" w:cs="华文中宋"/>
          <w:sz w:val="28"/>
          <w:szCs w:val="28"/>
          <w:shd w:val="clear" w:color="auto" w:fill="FFFFFF"/>
        </w:rPr>
      </w:pPr>
      <w:r>
        <w:rPr>
          <w:rStyle w:val="21"/>
          <w:rFonts w:hint="eastAsia"/>
          <w:b/>
          <w:bCs/>
        </w:rPr>
        <w:br w:type="page"/>
      </w:r>
      <w:bookmarkStart w:id="16" w:name="_Toc20324"/>
      <w:r>
        <w:rPr>
          <w:rStyle w:val="21"/>
          <w:rFonts w:hint="eastAsia"/>
          <w:b/>
          <w:bCs/>
        </w:rPr>
        <w:t>网络竞价规则</w:t>
      </w:r>
      <w:bookmarkEnd w:id="16"/>
    </w:p>
    <w:p>
      <w:pPr>
        <w:tabs>
          <w:tab w:val="left" w:pos="720"/>
          <w:tab w:val="left" w:pos="1260"/>
          <w:tab w:val="left" w:pos="2160"/>
          <w:tab w:val="left" w:pos="2880"/>
          <w:tab w:val="left" w:pos="3600"/>
          <w:tab w:val="left" w:pos="4320"/>
          <w:tab w:val="left" w:pos="5040"/>
          <w:tab w:val="left" w:pos="5760"/>
          <w:tab w:val="left" w:pos="6660"/>
          <w:tab w:val="left" w:pos="8280"/>
        </w:tabs>
        <w:autoSpaceDE w:val="0"/>
        <w:autoSpaceDN w:val="0"/>
        <w:adjustRightInd w:val="0"/>
        <w:spacing w:line="480" w:lineRule="auto"/>
        <w:ind w:right="25" w:firstLine="480" w:firstLineChars="200"/>
        <w:jc w:val="left"/>
        <w:rPr>
          <w:rFonts w:ascii="宋体" w:hAnsi="宋体" w:cs="宋体"/>
          <w:kern w:val="0"/>
          <w:sz w:val="24"/>
        </w:rPr>
      </w:pPr>
      <w:r>
        <w:rPr>
          <w:rFonts w:hint="eastAsia" w:ascii="宋体" w:hAnsi="宋体" w:cs="宋体"/>
          <w:kern w:val="0"/>
          <w:sz w:val="24"/>
        </w:rPr>
        <w:t>受有关单位委托，公开对杭州富阳鹿山街道江波街169号的办公楼房产进行转让，特制定本次多次性网络竞价规则：</w:t>
      </w:r>
    </w:p>
    <w:p>
      <w:pPr>
        <w:spacing w:line="480" w:lineRule="auto"/>
        <w:ind w:firstLine="480" w:firstLineChars="200"/>
        <w:rPr>
          <w:rFonts w:ascii="宋体" w:hAnsi="宋体" w:cs="宋体"/>
          <w:sz w:val="24"/>
        </w:rPr>
      </w:pPr>
      <w:r>
        <w:rPr>
          <w:rFonts w:hint="eastAsia" w:ascii="宋体" w:hAnsi="宋体" w:cs="宋体"/>
          <w:sz w:val="24"/>
        </w:rPr>
        <w:t>一、竞价人报名及资格确认成功后，即表示已认真阅读并同意本竞价文件中提出的相关内容，报价一经确认提交即不可撤回，竞价人须谨慎报价。</w:t>
      </w:r>
    </w:p>
    <w:p>
      <w:pPr>
        <w:spacing w:line="480" w:lineRule="auto"/>
        <w:ind w:firstLine="472" w:firstLineChars="196"/>
        <w:rPr>
          <w:rFonts w:ascii="宋体" w:hAnsi="宋体" w:cs="宋体"/>
          <w:b/>
          <w:bCs/>
          <w:sz w:val="24"/>
        </w:rPr>
      </w:pPr>
      <w:r>
        <w:rPr>
          <w:rFonts w:hint="eastAsia" w:ascii="宋体" w:hAnsi="宋体" w:cs="宋体"/>
          <w:b/>
          <w:sz w:val="24"/>
        </w:rPr>
        <w:t>二、本次报价不得低于各标段的起始价。</w:t>
      </w:r>
    </w:p>
    <w:p>
      <w:pPr>
        <w:widowControl/>
        <w:shd w:val="clear" w:color="auto" w:fill="FFFFFF"/>
        <w:spacing w:line="480" w:lineRule="auto"/>
        <w:ind w:firstLine="480"/>
        <w:jc w:val="left"/>
        <w:rPr>
          <w:rFonts w:ascii="宋体" w:hAnsi="宋体" w:cs="宋体"/>
          <w:i/>
          <w:sz w:val="24"/>
        </w:rPr>
      </w:pPr>
      <w:r>
        <w:rPr>
          <w:rFonts w:hint="eastAsia" w:ascii="宋体" w:hAnsi="宋体" w:cs="宋体"/>
          <w:b/>
          <w:bCs/>
          <w:sz w:val="24"/>
        </w:rPr>
        <w:t>三、</w:t>
      </w:r>
      <w:r>
        <w:rPr>
          <w:rFonts w:hint="eastAsia" w:ascii="宋体" w:hAnsi="宋体" w:cs="宋体"/>
          <w:sz w:val="24"/>
        </w:rPr>
        <w:t>本次报价以报价最高者为成交方，其报价为成交价。。</w:t>
      </w:r>
    </w:p>
    <w:p>
      <w:pPr>
        <w:tabs>
          <w:tab w:val="left" w:pos="6795"/>
        </w:tabs>
        <w:spacing w:line="480" w:lineRule="auto"/>
        <w:ind w:firstLine="472" w:firstLineChars="196"/>
        <w:rPr>
          <w:rFonts w:ascii="宋体" w:hAnsi="宋体" w:cs="宋体"/>
          <w:b/>
          <w:sz w:val="24"/>
        </w:rPr>
      </w:pPr>
      <w:r>
        <w:rPr>
          <w:rFonts w:hint="eastAsia" w:ascii="宋体" w:hAnsi="宋体" w:cs="宋体"/>
          <w:b/>
          <w:sz w:val="24"/>
        </w:rPr>
        <w:t>四、网络多次性竞价程序：</w:t>
      </w:r>
      <w:r>
        <w:rPr>
          <w:rFonts w:hint="eastAsia" w:ascii="宋体" w:hAnsi="宋体" w:cs="宋体"/>
          <w:b/>
          <w:sz w:val="24"/>
        </w:rPr>
        <w:tab/>
      </w:r>
    </w:p>
    <w:p>
      <w:pPr>
        <w:spacing w:line="480" w:lineRule="auto"/>
        <w:ind w:firstLine="480" w:firstLineChars="200"/>
        <w:rPr>
          <w:rFonts w:ascii="宋体" w:hAnsi="宋体" w:cs="宋体"/>
          <w:sz w:val="24"/>
        </w:rPr>
      </w:pPr>
      <w:r>
        <w:rPr>
          <w:rFonts w:hint="eastAsia" w:ascii="宋体" w:hAnsi="宋体" w:cs="宋体"/>
          <w:sz w:val="24"/>
        </w:rPr>
        <w:t>1、意向竞价人在台州市公共资源交易网</w:t>
      </w:r>
      <w:r>
        <w:rPr>
          <w:rFonts w:hint="eastAsia" w:ascii="宋体" w:hAnsi="宋体" w:cs="宋体"/>
          <w:b/>
          <w:kern w:val="0"/>
          <w:sz w:val="24"/>
        </w:rPr>
        <w:t>（</w:t>
      </w:r>
      <w:r>
        <w:rPr>
          <w:sz w:val="24"/>
        </w:rPr>
        <w:fldChar w:fldCharType="begin"/>
      </w:r>
      <w:r>
        <w:rPr>
          <w:sz w:val="24"/>
        </w:rPr>
        <w:instrText xml:space="preserve"> HYPERLINK "http://www.tzztb.com/tzcms/" </w:instrText>
      </w:r>
      <w:r>
        <w:rPr>
          <w:sz w:val="24"/>
        </w:rPr>
        <w:fldChar w:fldCharType="separate"/>
      </w:r>
      <w:r>
        <w:rPr>
          <w:rStyle w:val="13"/>
          <w:rFonts w:hint="eastAsia" w:ascii="宋体" w:hAnsi="宋体" w:cs="宋体"/>
          <w:b/>
          <w:color w:val="auto"/>
          <w:sz w:val="24"/>
        </w:rPr>
        <w:t>http://www.tzztb.com/tzcms/</w:t>
      </w:r>
      <w:r>
        <w:rPr>
          <w:rFonts w:hint="eastAsia" w:ascii="宋体" w:hAnsi="宋体" w:cs="宋体"/>
          <w:b/>
          <w:sz w:val="24"/>
        </w:rPr>
        <w:fldChar w:fldCharType="end"/>
      </w:r>
      <w:r>
        <w:rPr>
          <w:rFonts w:hint="eastAsia" w:ascii="宋体" w:hAnsi="宋体" w:cs="宋体"/>
          <w:b/>
          <w:kern w:val="0"/>
          <w:sz w:val="24"/>
        </w:rPr>
        <w:t>）</w:t>
      </w:r>
      <w:r>
        <w:rPr>
          <w:rFonts w:hint="eastAsia" w:ascii="宋体" w:hAnsi="宋体" w:cs="宋体"/>
          <w:sz w:val="24"/>
        </w:rPr>
        <w:t>上对本项目进行网络报名。如实登记手机号并牢记密码。</w:t>
      </w:r>
    </w:p>
    <w:p>
      <w:pPr>
        <w:spacing w:line="480" w:lineRule="auto"/>
        <w:ind w:firstLine="480" w:firstLineChars="200"/>
        <w:rPr>
          <w:rFonts w:ascii="宋体" w:hAnsi="宋体" w:cs="宋体"/>
          <w:kern w:val="0"/>
          <w:sz w:val="24"/>
        </w:rPr>
      </w:pPr>
      <w:r>
        <w:rPr>
          <w:rFonts w:hint="eastAsia" w:ascii="宋体" w:hAnsi="宋体" w:cs="宋体"/>
          <w:sz w:val="24"/>
        </w:rPr>
        <w:t>2、报名成功并收到短信后在规定时间内到</w:t>
      </w:r>
      <w:r>
        <w:rPr>
          <w:rFonts w:hint="eastAsia" w:ascii="宋体" w:hAnsi="宋体" w:cs="宋体"/>
          <w:kern w:val="0"/>
          <w:sz w:val="24"/>
        </w:rPr>
        <w:t>台州市产权交易所（</w:t>
      </w:r>
      <w:r>
        <w:rPr>
          <w:rFonts w:hint="eastAsia" w:ascii="宋体" w:hAnsi="宋体"/>
          <w:kern w:val="0"/>
          <w:sz w:val="24"/>
        </w:rPr>
        <w:t>台州市市府大道777号浙江民泰商业银行五楼511室</w:t>
      </w:r>
      <w:r>
        <w:rPr>
          <w:rFonts w:hint="eastAsia" w:ascii="宋体" w:hAnsi="宋体" w:cs="宋体"/>
          <w:kern w:val="0"/>
          <w:sz w:val="24"/>
        </w:rPr>
        <w:t>）进行资料审核,并缴付竞买保证金。</w:t>
      </w:r>
    </w:p>
    <w:p>
      <w:pPr>
        <w:spacing w:line="480" w:lineRule="auto"/>
        <w:ind w:firstLine="480" w:firstLineChars="200"/>
        <w:rPr>
          <w:rFonts w:ascii="宋体" w:hAnsi="宋体" w:cs="宋体"/>
          <w:b/>
          <w:bCs/>
          <w:sz w:val="24"/>
          <w:u w:val="single"/>
        </w:rPr>
      </w:pPr>
      <w:r>
        <w:rPr>
          <w:rFonts w:hint="eastAsia" w:ascii="宋体" w:hAnsi="宋体" w:cs="宋体"/>
          <w:kern w:val="0"/>
          <w:sz w:val="24"/>
        </w:rPr>
        <w:t>3、</w:t>
      </w:r>
      <w:r>
        <w:rPr>
          <w:rFonts w:hint="eastAsia" w:ascii="宋体" w:hAnsi="宋体" w:cs="宋体"/>
          <w:b/>
          <w:bCs/>
          <w:kern w:val="0"/>
          <w:sz w:val="24"/>
          <w:u w:val="single"/>
        </w:rPr>
        <w:t>在竞价时间十分钟前凭报名时的</w:t>
      </w:r>
      <w:r>
        <w:rPr>
          <w:rFonts w:hint="eastAsia" w:ascii="宋体" w:hAnsi="宋体" w:cs="宋体"/>
          <w:b/>
          <w:bCs/>
          <w:sz w:val="24"/>
          <w:u w:val="single"/>
        </w:rPr>
        <w:t>组织机构代码证号（或身份证号）、密码以及手机验证码登入本项目网络竞价大厅进行报价准备，并在竞价时间予以报价。</w:t>
      </w:r>
    </w:p>
    <w:p>
      <w:pPr>
        <w:spacing w:line="480" w:lineRule="auto"/>
        <w:rPr>
          <w:rFonts w:ascii="宋体" w:hAnsi="宋体" w:cs="宋体"/>
          <w:b/>
          <w:bCs/>
          <w:sz w:val="24"/>
          <w:shd w:val="clear" w:color="auto" w:fill="FFFFFF"/>
        </w:rPr>
      </w:pPr>
      <w:r>
        <w:rPr>
          <w:rFonts w:hint="eastAsia" w:ascii="宋体" w:hAnsi="宋体" w:cs="宋体"/>
          <w:sz w:val="24"/>
          <w:shd w:val="clear" w:color="auto" w:fill="FFFFFF"/>
        </w:rPr>
        <w:t xml:space="preserve">    </w:t>
      </w:r>
      <w:r>
        <w:rPr>
          <w:rFonts w:hint="eastAsia" w:ascii="宋体" w:hAnsi="宋体" w:cs="宋体"/>
          <w:b/>
          <w:bCs/>
          <w:sz w:val="24"/>
          <w:shd w:val="clear" w:color="auto" w:fill="FFFFFF"/>
        </w:rPr>
        <w:t>多次网络报价的报价时段分为自由报价时段和延时报价时段 。自由报价时段是网络竞价系统中预设的一段时间周期，此时段内，竞价人可以发送报价，也可不发送报价，自由报价时段结束后，系统进入延时报价时段。 延时报价时段是在自由报价时段之外提供的不定时间的补充交易时段，设一定时长的延时周期。在一个延时周期内，如无竞价人继续报价，则竞价活动结束；如有竞价人报价，则重新进入一个延时周期，直到无人报价为止。“自由报价时长”和“延时报价时长”以本项目竞价厅为准。</w:t>
      </w:r>
    </w:p>
    <w:p>
      <w:pPr>
        <w:spacing w:line="480" w:lineRule="auto"/>
        <w:ind w:firstLine="482" w:firstLineChars="200"/>
        <w:rPr>
          <w:rFonts w:ascii="宋体" w:hAnsi="宋体" w:cs="宋体"/>
          <w:b/>
          <w:bCs/>
          <w:sz w:val="24"/>
          <w:shd w:val="clear" w:color="auto" w:fill="FFFFFF"/>
        </w:rPr>
      </w:pPr>
      <w:r>
        <w:rPr>
          <w:rFonts w:hint="eastAsia" w:ascii="宋体" w:hAnsi="宋体" w:cs="宋体"/>
          <w:b/>
          <w:bCs/>
          <w:sz w:val="24"/>
          <w:shd w:val="clear" w:color="auto" w:fill="FFFFFF"/>
        </w:rPr>
        <w:t xml:space="preserve">竞价人在规定的报价时段内通过网络竞价系统报价，报价指令未确认前可撤回或更改，经确认后不得撤销。在规定的报价时段内，所有竞价人均未报价的，网络竞价活动终止。  </w:t>
      </w:r>
    </w:p>
    <w:p>
      <w:pPr>
        <w:spacing w:line="480" w:lineRule="auto"/>
        <w:ind w:firstLine="482" w:firstLineChars="200"/>
        <w:rPr>
          <w:rFonts w:hint="eastAsia" w:ascii="宋体" w:hAnsi="宋体" w:cs="宋体"/>
          <w:b/>
          <w:bCs/>
          <w:sz w:val="24"/>
          <w:shd w:val="clear" w:color="auto" w:fill="FFFFFF"/>
        </w:rPr>
      </w:pPr>
      <w:r>
        <w:rPr>
          <w:rFonts w:hint="eastAsia" w:ascii="宋体" w:hAnsi="宋体" w:cs="宋体"/>
          <w:b/>
          <w:bCs/>
          <w:sz w:val="24"/>
          <w:shd w:val="clear" w:color="auto" w:fill="FFFFFF"/>
        </w:rPr>
        <w:t>本次网络竞价的标段一首次报价是以</w:t>
      </w:r>
      <w:r>
        <w:rPr>
          <w:rFonts w:ascii="宋体" w:hAnsi="宋体" w:cs="宋体"/>
          <w:b/>
          <w:bCs/>
          <w:sz w:val="24"/>
          <w:shd w:val="clear" w:color="auto" w:fill="FFFFFF"/>
        </w:rPr>
        <w:t>29000</w:t>
      </w:r>
      <w:r>
        <w:rPr>
          <w:rFonts w:hint="eastAsia" w:ascii="宋体" w:hAnsi="宋体" w:cs="宋体"/>
          <w:b/>
          <w:bCs/>
          <w:sz w:val="24"/>
          <w:shd w:val="clear" w:color="auto" w:fill="FFFFFF"/>
        </w:rPr>
        <w:t>万元为基础，根据公告内容，不得低于</w:t>
      </w:r>
      <w:r>
        <w:rPr>
          <w:rFonts w:ascii="宋体" w:hAnsi="宋体" w:cs="宋体"/>
          <w:b/>
          <w:sz w:val="24"/>
        </w:rPr>
        <w:t>29000</w:t>
      </w:r>
      <w:r>
        <w:rPr>
          <w:rFonts w:hint="eastAsia" w:ascii="宋体" w:hAnsi="宋体" w:cs="宋体"/>
          <w:b/>
          <w:sz w:val="24"/>
        </w:rPr>
        <w:t>万元</w:t>
      </w:r>
      <w:r>
        <w:rPr>
          <w:rFonts w:hint="eastAsia" w:ascii="宋体" w:hAnsi="宋体" w:cs="宋体"/>
          <w:b/>
          <w:bCs/>
          <w:sz w:val="24"/>
          <w:shd w:val="clear" w:color="auto" w:fill="FFFFFF"/>
        </w:rPr>
        <w:t xml:space="preserve">，再次报价应根据公告高于前次报价，成为当前最新报价，原报价即丧失其约束力，每次加价必须等于交易中心事先确定的加价幅度或加价幅度的整数倍。报价结束时，最高报价为成交价，其报价者即为成交方。  </w:t>
      </w:r>
    </w:p>
    <w:p>
      <w:pPr>
        <w:spacing w:line="480" w:lineRule="auto"/>
        <w:ind w:firstLine="480" w:firstLineChars="200"/>
        <w:rPr>
          <w:rFonts w:ascii="宋体" w:hAnsi="宋体" w:cs="宋体"/>
          <w:sz w:val="24"/>
        </w:rPr>
      </w:pPr>
      <w:r>
        <w:rPr>
          <w:rFonts w:hint="eastAsia" w:ascii="宋体" w:hAnsi="宋体" w:cs="宋体"/>
          <w:sz w:val="24"/>
        </w:rPr>
        <w:t>4、竞价大厅公布成交结果。</w:t>
      </w:r>
    </w:p>
    <w:p>
      <w:pPr>
        <w:spacing w:line="480" w:lineRule="auto"/>
        <w:ind w:firstLine="480" w:firstLineChars="200"/>
        <w:rPr>
          <w:rFonts w:ascii="宋体" w:hAnsi="宋体" w:cs="宋体"/>
          <w:sz w:val="24"/>
        </w:rPr>
      </w:pPr>
      <w:r>
        <w:rPr>
          <w:rFonts w:hint="eastAsia" w:ascii="宋体" w:hAnsi="宋体" w:cs="宋体"/>
          <w:sz w:val="24"/>
        </w:rPr>
        <w:t>5、成交方携带身份证明到</w:t>
      </w:r>
      <w:r>
        <w:rPr>
          <w:rFonts w:hint="eastAsia" w:ascii="宋体" w:hAnsi="宋体" w:cs="宋体"/>
          <w:kern w:val="0"/>
          <w:sz w:val="24"/>
        </w:rPr>
        <w:t>台州市产权交易所（台州市民泰银行五楼511室）领取成交通知书</w:t>
      </w:r>
      <w:r>
        <w:rPr>
          <w:rFonts w:hint="eastAsia" w:ascii="宋体" w:hAnsi="宋体" w:cs="宋体"/>
          <w:sz w:val="24"/>
        </w:rPr>
        <w:t>。</w:t>
      </w:r>
    </w:p>
    <w:p>
      <w:pPr>
        <w:spacing w:line="480" w:lineRule="auto"/>
        <w:ind w:firstLine="482" w:firstLineChars="200"/>
        <w:rPr>
          <w:rFonts w:ascii="宋体" w:hAnsi="宋体" w:cs="宋体"/>
          <w:sz w:val="24"/>
        </w:rPr>
      </w:pPr>
      <w:r>
        <w:rPr>
          <w:rFonts w:hint="eastAsia" w:ascii="宋体" w:hAnsi="宋体" w:cs="宋体"/>
          <w:b/>
          <w:sz w:val="24"/>
        </w:rPr>
        <w:t>五、</w:t>
      </w:r>
      <w:r>
        <w:rPr>
          <w:rFonts w:hint="eastAsia" w:ascii="宋体" w:hAnsi="宋体" w:cs="宋体"/>
          <w:b/>
          <w:bCs/>
          <w:kern w:val="0"/>
          <w:sz w:val="24"/>
        </w:rPr>
        <w:t>网络竞价时间：</w:t>
      </w:r>
      <w:r>
        <w:rPr>
          <w:rFonts w:hint="eastAsia" w:ascii="宋体" w:hAnsi="宋体" w:cs="宋体"/>
          <w:b/>
          <w:bCs/>
          <w:kern w:val="0"/>
          <w:sz w:val="24"/>
          <w:u w:val="single"/>
        </w:rPr>
        <w:t xml:space="preserve"> 2019  </w:t>
      </w:r>
      <w:r>
        <w:rPr>
          <w:rFonts w:hint="eastAsia" w:ascii="宋体" w:hAnsi="宋体" w:cs="宋体"/>
          <w:b/>
          <w:bCs/>
          <w:kern w:val="0"/>
          <w:sz w:val="24"/>
        </w:rPr>
        <w:t>年</w:t>
      </w:r>
      <w:r>
        <w:rPr>
          <w:rFonts w:hint="eastAsia" w:ascii="宋体" w:hAnsi="宋体" w:cs="宋体"/>
          <w:b/>
          <w:bCs/>
          <w:kern w:val="0"/>
          <w:sz w:val="24"/>
          <w:u w:val="single"/>
        </w:rPr>
        <w:t xml:space="preserve">  9</w:t>
      </w:r>
      <w:r>
        <w:rPr>
          <w:rFonts w:hint="eastAsia" w:ascii="宋体" w:hAnsi="宋体" w:cs="宋体"/>
          <w:b/>
          <w:bCs/>
          <w:kern w:val="0"/>
          <w:sz w:val="24"/>
        </w:rPr>
        <w:t>月</w:t>
      </w:r>
      <w:r>
        <w:rPr>
          <w:rFonts w:hint="eastAsia" w:ascii="宋体" w:hAnsi="宋体" w:cs="宋体"/>
          <w:b/>
          <w:bCs/>
          <w:kern w:val="0"/>
          <w:sz w:val="24"/>
          <w:u w:val="single"/>
        </w:rPr>
        <w:t xml:space="preserve"> 25 </w:t>
      </w:r>
      <w:r>
        <w:rPr>
          <w:rFonts w:hint="eastAsia" w:ascii="宋体" w:hAnsi="宋体" w:cs="宋体"/>
          <w:b/>
          <w:bCs/>
          <w:kern w:val="0"/>
          <w:sz w:val="24"/>
        </w:rPr>
        <w:t>日</w:t>
      </w:r>
      <w:r>
        <w:rPr>
          <w:rFonts w:hint="eastAsia" w:ascii="宋体" w:hAnsi="宋体" w:cs="宋体"/>
          <w:b/>
          <w:bCs/>
          <w:kern w:val="0"/>
          <w:sz w:val="24"/>
          <w:u w:val="single"/>
        </w:rPr>
        <w:t xml:space="preserve">  9：30  </w:t>
      </w:r>
      <w:r>
        <w:rPr>
          <w:rFonts w:hint="eastAsia" w:ascii="宋体" w:hAnsi="宋体" w:cs="宋体"/>
          <w:b/>
          <w:bCs/>
          <w:kern w:val="0"/>
          <w:sz w:val="24"/>
        </w:rPr>
        <w:t>时。</w:t>
      </w:r>
    </w:p>
    <w:p>
      <w:pPr>
        <w:pStyle w:val="4"/>
        <w:snapToGrid w:val="0"/>
        <w:spacing w:line="480" w:lineRule="auto"/>
        <w:ind w:firstLine="480" w:firstLineChars="200"/>
        <w:rPr>
          <w:rFonts w:hAnsi="宋体" w:cs="宋体"/>
          <w:kern w:val="0"/>
          <w:sz w:val="24"/>
        </w:rPr>
      </w:pPr>
      <w:r>
        <w:rPr>
          <w:rFonts w:hint="eastAsia" w:hAnsi="宋体" w:cs="宋体"/>
          <w:sz w:val="24"/>
        </w:rPr>
        <w:t>六、</w:t>
      </w:r>
      <w:r>
        <w:rPr>
          <w:rFonts w:hint="eastAsia" w:hAnsi="宋体" w:cs="宋体"/>
          <w:b/>
          <w:bCs/>
          <w:kern w:val="0"/>
          <w:sz w:val="24"/>
        </w:rPr>
        <w:t>确定成交方后，成交方须在</w:t>
      </w:r>
      <w:bookmarkStart w:id="17" w:name="OLE_LINK6"/>
      <w:r>
        <w:rPr>
          <w:rFonts w:hint="eastAsia" w:hAnsi="宋体" w:cs="宋体"/>
          <w:b/>
          <w:bCs/>
          <w:kern w:val="0"/>
          <w:sz w:val="24"/>
        </w:rPr>
        <w:t>两个工作日内</w:t>
      </w:r>
      <w:bookmarkEnd w:id="17"/>
      <w:r>
        <w:rPr>
          <w:rFonts w:hint="eastAsia" w:hAnsi="宋体" w:cs="宋体"/>
          <w:b/>
          <w:bCs/>
          <w:kern w:val="0"/>
          <w:sz w:val="24"/>
        </w:rPr>
        <w:t>到我所签署《成交确认书》。并凭《成交确认书》当日与委托方签订《产权转让合同》。</w:t>
      </w:r>
    </w:p>
    <w:p>
      <w:pPr>
        <w:pStyle w:val="4"/>
        <w:snapToGrid w:val="0"/>
        <w:spacing w:line="480" w:lineRule="auto"/>
        <w:ind w:firstLine="480" w:firstLineChars="200"/>
        <w:rPr>
          <w:rFonts w:hAnsi="宋体" w:cs="宋体"/>
          <w:kern w:val="0"/>
          <w:sz w:val="24"/>
        </w:rPr>
      </w:pPr>
      <w:r>
        <w:rPr>
          <w:rFonts w:hint="eastAsia" w:hAnsi="宋体" w:cs="宋体"/>
          <w:sz w:val="24"/>
        </w:rPr>
        <w:t>成交方无故拖延或拒签成交确认书或合同的，保证金将不予退还并取消成交资格。</w:t>
      </w:r>
    </w:p>
    <w:p>
      <w:pPr>
        <w:numPr>
          <w:ilvl w:val="0"/>
          <w:numId w:val="3"/>
        </w:numPr>
        <w:spacing w:line="480" w:lineRule="auto"/>
        <w:ind w:firstLine="480" w:firstLineChars="200"/>
        <w:rPr>
          <w:rFonts w:ascii="宋体" w:hAnsi="宋体" w:cs="宋体"/>
          <w:kern w:val="0"/>
          <w:sz w:val="24"/>
        </w:rPr>
      </w:pPr>
      <w:r>
        <w:rPr>
          <w:rFonts w:hint="eastAsia" w:ascii="宋体" w:hAnsi="宋体" w:cs="宋体"/>
          <w:kern w:val="0"/>
          <w:sz w:val="24"/>
        </w:rPr>
        <w:t>成交的竞买人，竞买保证金转为履约保证金，该保证金可抵作应支付部份转让款项，成交款按转让文件要求支付；未成交竞买人的保证金凭有效收据，在本项目结束后次日开始五个工作日内无息退还</w:t>
      </w:r>
      <w:r>
        <w:rPr>
          <w:rFonts w:hint="eastAsia" w:ascii="宋体" w:hAnsi="宋体" w:cs="宋体"/>
          <w:sz w:val="24"/>
        </w:rPr>
        <w:t>。</w:t>
      </w:r>
    </w:p>
    <w:p>
      <w:pPr>
        <w:numPr>
          <w:ilvl w:val="0"/>
          <w:numId w:val="3"/>
        </w:numPr>
        <w:spacing w:line="480" w:lineRule="auto"/>
        <w:ind w:firstLine="480" w:firstLineChars="200"/>
        <w:rPr>
          <w:rFonts w:ascii="宋体" w:hAnsi="宋体" w:cs="宋体"/>
          <w:kern w:val="0"/>
          <w:sz w:val="24"/>
        </w:rPr>
      </w:pPr>
      <w:r>
        <w:rPr>
          <w:rFonts w:hint="eastAsia" w:ascii="宋体" w:hAnsi="宋体" w:cs="宋体"/>
          <w:kern w:val="0"/>
          <w:sz w:val="24"/>
        </w:rPr>
        <w:t>免责声明：</w:t>
      </w:r>
    </w:p>
    <w:p>
      <w:pPr>
        <w:numPr>
          <w:ilvl w:val="0"/>
          <w:numId w:val="4"/>
        </w:numPr>
        <w:spacing w:line="480" w:lineRule="auto"/>
        <w:ind w:firstLine="593"/>
        <w:rPr>
          <w:rFonts w:ascii="宋体" w:hAnsi="宋体" w:cs="宋体"/>
          <w:sz w:val="24"/>
          <w:shd w:val="clear" w:color="auto" w:fill="FFFFFF"/>
        </w:rPr>
      </w:pPr>
      <w:r>
        <w:rPr>
          <w:rFonts w:hint="eastAsia" w:ascii="宋体" w:hAnsi="宋体" w:cs="宋体"/>
          <w:sz w:val="24"/>
          <w:shd w:val="clear" w:color="auto" w:fill="FFFFFF"/>
        </w:rPr>
        <w:t>报价人在参加网络竞价活动之前，应对竞价标的进行了全面了解，接受竞价文件的内容和要求，对其报价行为负责，且网络报价实施后不得以不了解所竞得标的为由予以反悔。</w:t>
      </w:r>
    </w:p>
    <w:p>
      <w:pPr>
        <w:numPr>
          <w:ilvl w:val="0"/>
          <w:numId w:val="4"/>
        </w:numPr>
        <w:spacing w:line="480" w:lineRule="auto"/>
        <w:ind w:firstLine="593"/>
        <w:rPr>
          <w:rFonts w:ascii="宋体" w:hAnsi="宋体" w:cs="宋体"/>
          <w:sz w:val="24"/>
          <w:shd w:val="clear" w:color="auto" w:fill="FFFFFF"/>
        </w:rPr>
      </w:pPr>
      <w:r>
        <w:rPr>
          <w:rFonts w:hint="eastAsia" w:ascii="宋体" w:hAnsi="宋体" w:cs="宋体"/>
          <w:sz w:val="24"/>
          <w:shd w:val="clear" w:color="auto" w:fill="FFFFFF"/>
        </w:rPr>
        <w:t>为确保网络传输的安全，保障报价人的利益，网络报价平台对网络资料的传输采用数据加密处理，但无法保证电子信息绝对安全。</w:t>
      </w:r>
    </w:p>
    <w:p>
      <w:pPr>
        <w:numPr>
          <w:ilvl w:val="0"/>
          <w:numId w:val="4"/>
        </w:numPr>
        <w:spacing w:line="480" w:lineRule="auto"/>
        <w:ind w:firstLine="593"/>
        <w:rPr>
          <w:rFonts w:ascii="宋体" w:hAnsi="宋体" w:cs="宋体"/>
          <w:sz w:val="24"/>
          <w:shd w:val="clear" w:color="auto" w:fill="FFFFFF"/>
        </w:rPr>
      </w:pPr>
      <w:r>
        <w:rPr>
          <w:rFonts w:hint="eastAsia" w:ascii="宋体" w:hAnsi="宋体" w:cs="宋体"/>
          <w:sz w:val="24"/>
          <w:shd w:val="clear" w:color="auto" w:fill="FFFFFF"/>
        </w:rPr>
        <w:t>如因不可抗力造成网络报价活动不能正常进行，台州产权交易所不承担任何责任。</w:t>
      </w:r>
    </w:p>
    <w:p>
      <w:pPr>
        <w:numPr>
          <w:ilvl w:val="0"/>
          <w:numId w:val="4"/>
        </w:numPr>
        <w:spacing w:line="480" w:lineRule="auto"/>
        <w:ind w:firstLine="593"/>
        <w:rPr>
          <w:rFonts w:ascii="宋体" w:hAnsi="宋体" w:cs="宋体"/>
          <w:sz w:val="24"/>
          <w:shd w:val="clear" w:color="auto" w:fill="FFFFFF"/>
        </w:rPr>
      </w:pPr>
      <w:r>
        <w:rPr>
          <w:rFonts w:hint="eastAsia" w:ascii="宋体" w:hAnsi="宋体" w:cs="宋体"/>
          <w:sz w:val="24"/>
          <w:shd w:val="clear" w:color="auto" w:fill="FFFFFF"/>
        </w:rPr>
        <w:t>如因网络报价服务器等设备故障、网络传输线路（电信）故障、黑客攻击等原因造成网络报价不能正常进行，台州产权交易所不承担任何责任。但是，我所将全力排除故障，解决问题，尽快恢复网络报价平台的正常运行。</w:t>
      </w:r>
    </w:p>
    <w:p>
      <w:pPr>
        <w:numPr>
          <w:ilvl w:val="0"/>
          <w:numId w:val="4"/>
        </w:numPr>
        <w:spacing w:line="480" w:lineRule="auto"/>
        <w:ind w:firstLine="593"/>
        <w:rPr>
          <w:rFonts w:ascii="宋体" w:hAnsi="宋体" w:cs="宋体"/>
          <w:sz w:val="24"/>
          <w:shd w:val="clear" w:color="auto" w:fill="FFFFFF"/>
        </w:rPr>
      </w:pPr>
      <w:r>
        <w:rPr>
          <w:rFonts w:hint="eastAsia" w:ascii="宋体" w:hAnsi="宋体" w:cs="宋体"/>
          <w:sz w:val="24"/>
          <w:shd w:val="clear" w:color="auto" w:fill="FFFFFF"/>
        </w:rPr>
        <w:t>如因报价人自身报价电脑设备故障、网络传输线路不畅通等原因，造成报价人不能正常进行网络报价，我所不承担任何责任。</w:t>
      </w:r>
    </w:p>
    <w:p>
      <w:pPr>
        <w:numPr>
          <w:ilvl w:val="0"/>
          <w:numId w:val="4"/>
        </w:numPr>
        <w:spacing w:line="480" w:lineRule="auto"/>
        <w:ind w:firstLine="593"/>
        <w:rPr>
          <w:rFonts w:ascii="宋体" w:hAnsi="宋体" w:cs="宋体"/>
          <w:sz w:val="24"/>
          <w:shd w:val="clear" w:color="auto" w:fill="FFFFFF"/>
        </w:rPr>
      </w:pPr>
      <w:r>
        <w:rPr>
          <w:rFonts w:hint="eastAsia" w:ascii="宋体" w:hAnsi="宋体" w:cs="宋体"/>
          <w:sz w:val="24"/>
          <w:shd w:val="clear" w:color="auto" w:fill="FFFFFF"/>
        </w:rPr>
        <w:t>如因报价人操作不当或操作失误而造成的任何损失，由当事人自己负责。</w:t>
      </w:r>
    </w:p>
    <w:p>
      <w:pPr>
        <w:numPr>
          <w:ilvl w:val="0"/>
          <w:numId w:val="4"/>
        </w:numPr>
        <w:spacing w:line="480" w:lineRule="auto"/>
        <w:ind w:firstLine="593"/>
        <w:rPr>
          <w:rFonts w:ascii="宋体" w:hAnsi="宋体" w:cs="宋体"/>
          <w:sz w:val="24"/>
          <w:shd w:val="clear" w:color="auto" w:fill="FFFFFF"/>
        </w:rPr>
      </w:pPr>
      <w:r>
        <w:rPr>
          <w:rFonts w:hint="eastAsia" w:ascii="宋体" w:hAnsi="宋体" w:cs="宋体"/>
          <w:sz w:val="24"/>
          <w:shd w:val="clear" w:color="auto" w:fill="FFFFFF"/>
        </w:rPr>
        <w:t>如因报价人的报价设备的系统时间与网络报价平台服务器时间不一致而造成的任何后果，由当事人自己负责。</w:t>
      </w:r>
    </w:p>
    <w:p>
      <w:pPr>
        <w:numPr>
          <w:ilvl w:val="0"/>
          <w:numId w:val="4"/>
        </w:numPr>
        <w:spacing w:line="480" w:lineRule="auto"/>
        <w:ind w:firstLine="593"/>
        <w:rPr>
          <w:rFonts w:ascii="宋体" w:hAnsi="宋体" w:cs="宋体"/>
          <w:sz w:val="24"/>
          <w:shd w:val="clear" w:color="auto" w:fill="FFFFFF"/>
        </w:rPr>
      </w:pPr>
      <w:r>
        <w:rPr>
          <w:rFonts w:hint="eastAsia" w:ascii="宋体" w:hAnsi="宋体" w:cs="宋体"/>
          <w:sz w:val="24"/>
          <w:shd w:val="clear" w:color="auto" w:fill="FFFFFF"/>
        </w:rPr>
        <w:t>用户、报价人应对自身的账户安全负责。若用户或报价人的账户被盗用，则由当事人自己负责。</w:t>
      </w:r>
    </w:p>
    <w:p>
      <w:pPr>
        <w:widowControl/>
        <w:numPr>
          <w:ilvl w:val="0"/>
          <w:numId w:val="5"/>
        </w:numPr>
        <w:shd w:val="clear" w:color="auto" w:fill="FFFFFF"/>
        <w:spacing w:line="480" w:lineRule="auto"/>
        <w:ind w:firstLine="480"/>
        <w:jc w:val="left"/>
        <w:rPr>
          <w:rFonts w:ascii="宋体" w:hAnsi="宋体" w:cs="宋体"/>
          <w:sz w:val="24"/>
        </w:rPr>
      </w:pPr>
      <w:r>
        <w:rPr>
          <w:rFonts w:hint="eastAsia" w:ascii="宋体" w:hAnsi="宋体" w:cs="宋体"/>
          <w:sz w:val="24"/>
        </w:rPr>
        <w:t>请各竞价人仔细阅读本竞价文件。</w:t>
      </w:r>
    </w:p>
    <w:p>
      <w:pPr>
        <w:tabs>
          <w:tab w:val="left" w:pos="580"/>
          <w:tab w:val="left" w:pos="720"/>
          <w:tab w:val="left" w:pos="2880"/>
          <w:tab w:val="left" w:pos="3600"/>
          <w:tab w:val="left" w:pos="4320"/>
          <w:tab w:val="left" w:pos="5040"/>
          <w:tab w:val="left" w:pos="5760"/>
          <w:tab w:val="left" w:pos="8280"/>
        </w:tabs>
        <w:autoSpaceDE w:val="0"/>
        <w:autoSpaceDN w:val="0"/>
        <w:adjustRightInd w:val="0"/>
        <w:spacing w:before="100" w:line="360" w:lineRule="auto"/>
        <w:ind w:right="23"/>
        <w:jc w:val="left"/>
        <w:rPr>
          <w:sz w:val="24"/>
        </w:rPr>
      </w:pPr>
    </w:p>
    <w:p>
      <w:pPr>
        <w:spacing w:line="408" w:lineRule="auto"/>
        <w:ind w:left="473" w:leftChars="225"/>
        <w:jc w:val="right"/>
        <w:rPr>
          <w:rFonts w:hint="eastAsia" w:ascii="宋体" w:hAnsi="宋体"/>
          <w:sz w:val="24"/>
        </w:rPr>
      </w:pPr>
      <w:r>
        <w:rPr>
          <w:rFonts w:hint="eastAsia" w:ascii="宋体" w:hAnsi="宋体"/>
          <w:sz w:val="24"/>
        </w:rPr>
        <w:t>台州市产权交易所有限公司</w:t>
      </w:r>
    </w:p>
    <w:p>
      <w:pPr>
        <w:spacing w:line="408" w:lineRule="auto"/>
        <w:ind w:left="473" w:leftChars="225"/>
        <w:jc w:val="left"/>
        <w:rPr>
          <w:rFonts w:hint="eastAsia" w:ascii="宋体" w:hAnsi="宋体"/>
          <w:sz w:val="24"/>
        </w:rPr>
      </w:pPr>
      <w:r>
        <w:rPr>
          <w:rFonts w:hint="eastAsia" w:ascii="宋体" w:hAnsi="宋体"/>
          <w:sz w:val="24"/>
        </w:rPr>
        <w:t xml:space="preserve">                                         　     2019 年 8</w:t>
      </w:r>
      <w:r>
        <w:rPr>
          <w:rFonts w:ascii="宋体" w:hAnsi="宋体"/>
          <w:sz w:val="24"/>
        </w:rPr>
        <w:t xml:space="preserve"> </w:t>
      </w:r>
      <w:r>
        <w:rPr>
          <w:rFonts w:hint="eastAsia" w:ascii="宋体" w:hAnsi="宋体"/>
          <w:sz w:val="24"/>
        </w:rPr>
        <w:t>月 27日</w:t>
      </w:r>
    </w:p>
    <w:p>
      <w:pPr>
        <w:spacing w:line="360" w:lineRule="auto"/>
        <w:rPr>
          <w:rFonts w:hint="eastAsia" w:ascii="仿宋_GB2312" w:eastAsia="仿宋_GB2312"/>
          <w:sz w:val="32"/>
          <w:szCs w:val="32"/>
        </w:rPr>
      </w:pPr>
    </w:p>
    <w:p>
      <w:pPr>
        <w:rPr>
          <w:sz w:val="22"/>
          <w:szCs w:val="28"/>
        </w:rPr>
      </w:pPr>
    </w:p>
    <w:p>
      <w:pPr>
        <w:jc w:val="center"/>
        <w:rPr>
          <w:rFonts w:hint="eastAsia"/>
        </w:rPr>
      </w:pPr>
      <w:r>
        <w:rPr>
          <w:sz w:val="22"/>
          <w:szCs w:val="28"/>
        </w:rPr>
        <w:br w:type="page"/>
      </w:r>
      <w:r>
        <w:rPr>
          <w:rFonts w:hint="eastAsia"/>
          <w:b/>
          <w:bCs/>
          <w:sz w:val="36"/>
          <w:szCs w:val="36"/>
        </w:rPr>
        <w:t>产权竞买申请书</w:t>
      </w:r>
    </w:p>
    <w:p>
      <w:pPr>
        <w:spacing w:line="360" w:lineRule="auto"/>
        <w:rPr>
          <w:rFonts w:hint="eastAsia" w:ascii="仿宋_GB2312" w:eastAsia="仿宋_GB2312"/>
          <w:sz w:val="32"/>
          <w:szCs w:val="32"/>
        </w:rPr>
      </w:pPr>
    </w:p>
    <w:p>
      <w:pPr>
        <w:spacing w:line="408" w:lineRule="auto"/>
        <w:rPr>
          <w:rFonts w:hint="eastAsia" w:ascii="宋体" w:hAnsi="宋体" w:cs="宋体"/>
          <w:sz w:val="24"/>
        </w:rPr>
      </w:pPr>
      <w:r>
        <w:rPr>
          <w:rFonts w:hint="eastAsia" w:ascii="宋体" w:hAnsi="宋体" w:cs="宋体"/>
          <w:sz w:val="24"/>
        </w:rPr>
        <w:t>台州市产权交易有限公司：</w:t>
      </w:r>
    </w:p>
    <w:p>
      <w:pPr>
        <w:spacing w:line="408" w:lineRule="auto"/>
        <w:ind w:firstLine="480" w:firstLineChars="200"/>
        <w:jc w:val="left"/>
        <w:rPr>
          <w:rFonts w:hint="eastAsia" w:ascii="宋体" w:hAnsi="宋体" w:cs="宋体"/>
          <w:sz w:val="24"/>
        </w:rPr>
      </w:pPr>
      <w:r>
        <w:rPr>
          <w:rFonts w:hint="eastAsia" w:ascii="宋体" w:hAnsi="宋体" w:cs="宋体"/>
          <w:sz w:val="24"/>
        </w:rPr>
        <w:t>经认真阅读《产权转让</w:t>
      </w:r>
      <w:r>
        <w:rPr>
          <w:rFonts w:hint="eastAsia" w:ascii="宋体" w:hAnsi="宋体" w:cs="宋体"/>
          <w:bCs/>
          <w:sz w:val="24"/>
        </w:rPr>
        <w:t>文件</w:t>
      </w:r>
      <w:r>
        <w:rPr>
          <w:rFonts w:hint="eastAsia" w:ascii="宋体" w:hAnsi="宋体" w:cs="宋体"/>
          <w:sz w:val="24"/>
        </w:rPr>
        <w:t>》，对该转让文件无异议，并对转让标的已作详细了解并对我方所作承诺负法律责任。特申请参加</w:t>
      </w:r>
      <w:r>
        <w:rPr>
          <w:rFonts w:hint="eastAsia" w:ascii="宋体" w:hAnsi="宋体"/>
          <w:sz w:val="24"/>
        </w:rPr>
        <w:t>杭州富阳鹿山街道江波街169号的办公楼室房产</w:t>
      </w:r>
      <w:r>
        <w:rPr>
          <w:rFonts w:hint="eastAsia" w:ascii="宋体" w:hAnsi="宋体" w:cs="宋体"/>
          <w:sz w:val="24"/>
        </w:rPr>
        <w:t>竞买，遵守履行贵公司提出的产权转让</w:t>
      </w:r>
      <w:r>
        <w:rPr>
          <w:rFonts w:hint="eastAsia" w:ascii="宋体" w:hAnsi="宋体" w:cs="宋体"/>
          <w:bCs/>
          <w:sz w:val="24"/>
        </w:rPr>
        <w:t>文件</w:t>
      </w:r>
      <w:r>
        <w:rPr>
          <w:rFonts w:hint="eastAsia" w:ascii="宋体" w:hAnsi="宋体" w:cs="宋体"/>
          <w:sz w:val="24"/>
        </w:rPr>
        <w:t>及其他有关程序、事项，并保证遵守我方所承诺的要求与规定履行。</w:t>
      </w:r>
    </w:p>
    <w:p>
      <w:pPr>
        <w:spacing w:line="408" w:lineRule="auto"/>
        <w:rPr>
          <w:rFonts w:hint="eastAsia" w:ascii="宋体" w:hAnsi="宋体" w:cs="宋体"/>
          <w:sz w:val="24"/>
        </w:rPr>
      </w:pPr>
      <w:r>
        <w:rPr>
          <w:rFonts w:hint="eastAsia" w:ascii="宋体" w:hAnsi="宋体" w:cs="宋体"/>
          <w:sz w:val="24"/>
        </w:rPr>
        <w:t xml:space="preserve">   </w:t>
      </w:r>
    </w:p>
    <w:p>
      <w:pPr>
        <w:spacing w:line="408" w:lineRule="auto"/>
        <w:rPr>
          <w:rFonts w:hint="eastAsia" w:ascii="宋体" w:hAnsi="宋体" w:cs="宋体"/>
          <w:sz w:val="24"/>
        </w:rPr>
      </w:pPr>
    </w:p>
    <w:p>
      <w:pPr>
        <w:spacing w:line="408" w:lineRule="auto"/>
        <w:rPr>
          <w:rFonts w:hint="eastAsia" w:ascii="宋体" w:hAnsi="宋体" w:cs="宋体"/>
          <w:sz w:val="24"/>
        </w:rPr>
      </w:pPr>
      <w:r>
        <w:rPr>
          <w:rFonts w:hint="eastAsia" w:ascii="宋体" w:hAnsi="宋体" w:cs="宋体"/>
          <w:sz w:val="24"/>
        </w:rPr>
        <w:t>竞买申请人（盖章）：</w:t>
      </w:r>
    </w:p>
    <w:p>
      <w:pPr>
        <w:spacing w:line="480" w:lineRule="auto"/>
        <w:rPr>
          <w:rFonts w:hint="eastAsia" w:ascii="宋体" w:hAnsi="宋体" w:cs="宋体"/>
          <w:sz w:val="24"/>
        </w:rPr>
      </w:pPr>
      <w:r>
        <w:rPr>
          <w:rFonts w:hint="eastAsia" w:ascii="宋体" w:hAnsi="宋体" w:cs="宋体"/>
          <w:sz w:val="24"/>
        </w:rPr>
        <w:t>法定代表人：                         身份证号：</w:t>
      </w:r>
    </w:p>
    <w:p>
      <w:pPr>
        <w:spacing w:line="480" w:lineRule="auto"/>
        <w:rPr>
          <w:rFonts w:hint="eastAsia" w:ascii="宋体" w:hAnsi="宋体" w:cs="宋体"/>
          <w:sz w:val="24"/>
        </w:rPr>
      </w:pPr>
      <w:r>
        <w:rPr>
          <w:rFonts w:hint="eastAsia" w:ascii="宋体" w:hAnsi="宋体" w:cs="宋体"/>
          <w:sz w:val="24"/>
        </w:rPr>
        <w:t>委托代理人：                         身份证号：</w:t>
      </w:r>
    </w:p>
    <w:p>
      <w:pPr>
        <w:spacing w:line="480" w:lineRule="auto"/>
        <w:rPr>
          <w:rFonts w:hint="eastAsia" w:ascii="宋体" w:hAnsi="宋体" w:cs="宋体"/>
          <w:sz w:val="24"/>
        </w:rPr>
      </w:pPr>
      <w:r>
        <w:rPr>
          <w:rFonts w:hint="eastAsia" w:ascii="宋体" w:hAnsi="宋体" w:cs="宋体"/>
          <w:spacing w:val="40"/>
          <w:sz w:val="24"/>
        </w:rPr>
        <w:t>联系地址：</w:t>
      </w:r>
      <w:r>
        <w:rPr>
          <w:rFonts w:hint="eastAsia" w:ascii="宋体" w:hAnsi="宋体" w:cs="宋体"/>
          <w:sz w:val="24"/>
        </w:rPr>
        <w:t xml:space="preserve">                        邮政编码：</w:t>
      </w:r>
    </w:p>
    <w:p>
      <w:pPr>
        <w:spacing w:line="480" w:lineRule="auto"/>
        <w:rPr>
          <w:rFonts w:hint="eastAsia" w:ascii="宋体" w:hAnsi="宋体" w:cs="宋体"/>
          <w:sz w:val="24"/>
        </w:rPr>
      </w:pPr>
      <w:r>
        <w:rPr>
          <w:rFonts w:hint="eastAsia" w:ascii="宋体" w:hAnsi="宋体" w:cs="宋体"/>
          <w:spacing w:val="40"/>
          <w:sz w:val="24"/>
        </w:rPr>
        <w:t>联系电话：</w:t>
      </w:r>
      <w:r>
        <w:rPr>
          <w:rFonts w:hint="eastAsia" w:ascii="宋体" w:hAnsi="宋体" w:cs="宋体"/>
          <w:sz w:val="24"/>
        </w:rPr>
        <w:t xml:space="preserve">                        传    真：</w:t>
      </w:r>
    </w:p>
    <w:p>
      <w:pPr>
        <w:spacing w:line="480" w:lineRule="auto"/>
        <w:jc w:val="left"/>
        <w:rPr>
          <w:rFonts w:hint="eastAsia" w:ascii="宋体" w:hAnsi="宋体" w:cs="宋体"/>
          <w:sz w:val="24"/>
        </w:rPr>
      </w:pPr>
      <w:r>
        <w:rPr>
          <w:rFonts w:hint="eastAsia" w:ascii="宋体" w:hAnsi="宋体" w:cs="宋体"/>
          <w:sz w:val="24"/>
        </w:rPr>
        <w:t>E-mail：</w:t>
      </w:r>
      <w:r>
        <w:rPr>
          <w:rFonts w:hint="eastAsia" w:ascii="宋体" w:hAnsi="宋体" w:cs="宋体"/>
          <w:sz w:val="24"/>
        </w:rPr>
        <w:br w:type="textWrapping"/>
      </w:r>
      <w:r>
        <w:rPr>
          <w:rFonts w:hint="eastAsia" w:ascii="宋体" w:hAnsi="宋体" w:cs="宋体"/>
          <w:sz w:val="24"/>
        </w:rPr>
        <w:t xml:space="preserve">                                                        年    月    日</w:t>
      </w:r>
    </w:p>
    <w:p>
      <w:pPr>
        <w:spacing w:line="408" w:lineRule="auto"/>
        <w:rPr>
          <w:rFonts w:hint="eastAsia" w:ascii="宋体" w:hAnsi="宋体" w:cs="宋体"/>
          <w:sz w:val="24"/>
        </w:rPr>
      </w:pPr>
    </w:p>
    <w:p>
      <w:pPr>
        <w:spacing w:line="408" w:lineRule="auto"/>
        <w:rPr>
          <w:rFonts w:hint="eastAsia" w:ascii="宋体" w:hAnsi="宋体" w:cs="宋体"/>
          <w:sz w:val="24"/>
        </w:rPr>
      </w:pPr>
      <w:r>
        <w:rPr>
          <w:rFonts w:hint="eastAsia" w:ascii="宋体" w:hAnsi="宋体" w:cs="宋体"/>
          <w:sz w:val="24"/>
        </w:rPr>
        <w:t>附件：</w:t>
      </w:r>
    </w:p>
    <w:p>
      <w:pPr>
        <w:spacing w:line="408" w:lineRule="auto"/>
        <w:ind w:left="367" w:hanging="367" w:hangingChars="153"/>
        <w:rPr>
          <w:rFonts w:hint="eastAsia" w:ascii="宋体" w:hAnsi="宋体" w:cs="宋体"/>
          <w:sz w:val="24"/>
        </w:rPr>
      </w:pPr>
      <w:r>
        <w:rPr>
          <w:rFonts w:hint="eastAsia" w:ascii="宋体" w:hAnsi="宋体" w:cs="宋体"/>
          <w:sz w:val="24"/>
        </w:rPr>
        <w:t>□ 企业（公司）法人主体资格证明文件，包含企业法人营业执照副本的复印件，法定代表人及授权委托人的身份证明及授权委托书等</w:t>
      </w:r>
    </w:p>
    <w:p>
      <w:pPr>
        <w:spacing w:line="408" w:lineRule="auto"/>
        <w:rPr>
          <w:rFonts w:hint="eastAsia" w:ascii="宋体" w:hAnsi="宋体" w:cs="宋体"/>
          <w:sz w:val="24"/>
        </w:rPr>
      </w:pPr>
      <w:r>
        <w:rPr>
          <w:rFonts w:hint="eastAsia" w:ascii="宋体" w:hAnsi="宋体" w:cs="宋体"/>
          <w:sz w:val="24"/>
        </w:rPr>
        <w:t>□ 符合受让条件的有关证明及资料</w:t>
      </w:r>
    </w:p>
    <w:p>
      <w:pPr>
        <w:spacing w:line="408" w:lineRule="auto"/>
        <w:rPr>
          <w:rFonts w:ascii="宋体" w:hAnsi="宋体" w:cs="宋体"/>
          <w:sz w:val="24"/>
        </w:rPr>
      </w:pPr>
      <w:r>
        <w:rPr>
          <w:rFonts w:hint="eastAsia" w:ascii="宋体" w:hAnsi="宋体" w:cs="宋体"/>
          <w:sz w:val="24"/>
        </w:rPr>
        <w:t>□ 竞买保证金</w:t>
      </w:r>
      <w:r>
        <w:rPr>
          <w:rFonts w:hint="eastAsia" w:ascii="宋体" w:hAnsi="宋体" w:cs="宋体"/>
          <w:b/>
          <w:bCs/>
          <w:sz w:val="24"/>
          <w:u w:val="single"/>
        </w:rPr>
        <w:t>2900</w:t>
      </w:r>
      <w:r>
        <w:rPr>
          <w:rFonts w:hint="eastAsia" w:ascii="宋体" w:hAnsi="宋体" w:cs="宋体"/>
          <w:sz w:val="24"/>
        </w:rPr>
        <w:t>万元人民币（汇单）</w:t>
      </w:r>
    </w:p>
    <w:p>
      <w:pPr>
        <w:spacing w:line="408" w:lineRule="auto"/>
        <w:rPr>
          <w:rFonts w:hint="eastAsia" w:ascii="宋体" w:hAnsi="宋体" w:cs="宋体"/>
          <w:sz w:val="24"/>
        </w:rPr>
      </w:pPr>
      <w:r>
        <w:rPr>
          <w:rFonts w:hint="eastAsia" w:ascii="宋体" w:hAnsi="宋体" w:cs="宋体"/>
          <w:sz w:val="24"/>
        </w:rPr>
        <w:t>□ 提供经甲方确认的第三方担保（如乙方计划一次性付清成交价，可不提供担保）；</w:t>
      </w:r>
    </w:p>
    <w:p>
      <w:pPr>
        <w:spacing w:line="408" w:lineRule="auto"/>
        <w:rPr>
          <w:rFonts w:hint="eastAsia" w:ascii="宋体" w:hAnsi="宋体" w:cs="宋体"/>
          <w:sz w:val="24"/>
        </w:rPr>
      </w:pPr>
      <w:r>
        <w:rPr>
          <w:rFonts w:hint="eastAsia" w:ascii="宋体" w:hAnsi="宋体" w:cs="宋体"/>
          <w:sz w:val="24"/>
        </w:rPr>
        <w:t>备注：以上附件如非原件为复印件的应加盖公章或签名。</w:t>
      </w:r>
    </w:p>
    <w:p>
      <w:pPr>
        <w:ind w:right="517"/>
        <w:jc w:val="center"/>
        <w:rPr>
          <w:rStyle w:val="21"/>
          <w:rFonts w:hint="eastAsia"/>
        </w:rPr>
      </w:pPr>
      <w:r>
        <w:rPr>
          <w:rFonts w:hint="eastAsia" w:ascii="仿宋_GB2312" w:eastAsia="仿宋_GB2312"/>
          <w:sz w:val="32"/>
          <w:szCs w:val="32"/>
        </w:rPr>
        <w:br w:type="page"/>
      </w:r>
      <w:r>
        <w:rPr>
          <w:rStyle w:val="21"/>
          <w:rFonts w:hint="eastAsia"/>
        </w:rPr>
        <w:t xml:space="preserve">竞买人承诺函 </w:t>
      </w:r>
    </w:p>
    <w:p>
      <w:pPr>
        <w:spacing w:line="408" w:lineRule="auto"/>
        <w:rPr>
          <w:rFonts w:hint="eastAsia" w:ascii="宋体" w:hAnsi="宋体" w:cs="宋体"/>
          <w:sz w:val="24"/>
        </w:rPr>
      </w:pPr>
      <w:r>
        <w:rPr>
          <w:rFonts w:hint="eastAsia" w:ascii="宋体" w:hAnsi="宋体" w:cs="宋体"/>
          <w:sz w:val="24"/>
        </w:rPr>
        <w:t>台州市产权交易有限公司：</w:t>
      </w:r>
    </w:p>
    <w:p>
      <w:pPr>
        <w:spacing w:line="408" w:lineRule="auto"/>
        <w:ind w:firstLine="480" w:firstLineChars="200"/>
        <w:rPr>
          <w:rFonts w:hint="eastAsia" w:ascii="宋体" w:hAnsi="宋体" w:cs="宋体"/>
          <w:sz w:val="24"/>
        </w:rPr>
      </w:pPr>
      <w:r>
        <w:rPr>
          <w:rFonts w:hint="eastAsia" w:ascii="宋体" w:hAnsi="宋体" w:cs="宋体"/>
          <w:sz w:val="24"/>
        </w:rPr>
        <w:t>经认真阅读贵公司所提供的《产权转让</w:t>
      </w:r>
      <w:r>
        <w:rPr>
          <w:rFonts w:hint="eastAsia" w:ascii="宋体" w:hAnsi="宋体" w:cs="宋体"/>
          <w:bCs/>
          <w:sz w:val="24"/>
        </w:rPr>
        <w:t>文件</w:t>
      </w:r>
      <w:r>
        <w:rPr>
          <w:rFonts w:hint="eastAsia" w:ascii="宋体" w:hAnsi="宋体" w:cs="宋体"/>
          <w:sz w:val="24"/>
        </w:rPr>
        <w:t>》以及贵公司提出的转让须知与网络竞价规则等，我方愿意接受转让方提出的竞价条件及《产权转让</w:t>
      </w:r>
      <w:r>
        <w:rPr>
          <w:rFonts w:hint="eastAsia" w:ascii="宋体" w:hAnsi="宋体" w:cs="宋体"/>
          <w:bCs/>
          <w:sz w:val="24"/>
        </w:rPr>
        <w:t>文件</w:t>
      </w:r>
      <w:r>
        <w:rPr>
          <w:rFonts w:hint="eastAsia" w:ascii="宋体" w:hAnsi="宋体" w:cs="宋体"/>
          <w:sz w:val="24"/>
        </w:rPr>
        <w:t>》中涉及的相关事项，现我方将有关事项承诺如下：</w:t>
      </w:r>
    </w:p>
    <w:p>
      <w:pPr>
        <w:spacing w:line="408" w:lineRule="auto"/>
        <w:rPr>
          <w:rFonts w:hint="eastAsia" w:ascii="宋体" w:hAnsi="宋体" w:cs="宋体"/>
          <w:sz w:val="24"/>
        </w:rPr>
      </w:pPr>
      <w:r>
        <w:rPr>
          <w:rFonts w:hint="eastAsia" w:ascii="宋体" w:hAnsi="宋体" w:cs="宋体"/>
          <w:sz w:val="24"/>
        </w:rPr>
        <w:t xml:space="preserve">    一、我方所提交的报名资料和文件符合竞价条件的有关证明（含有关附件）真实、合法、有效，我方确保我方竞买的主体资格和所提供的所有资料均能符合审批机关、工商管理部门对（企业）公司法人的主体资格的要求，否则我方所交保证金由转让方没收，并承担由此造成的违约责任及相关损失。</w:t>
      </w:r>
    </w:p>
    <w:p>
      <w:pPr>
        <w:spacing w:line="408" w:lineRule="auto"/>
        <w:rPr>
          <w:rFonts w:hint="eastAsia" w:ascii="宋体" w:hAnsi="宋体" w:cs="宋体"/>
          <w:sz w:val="24"/>
        </w:rPr>
      </w:pPr>
      <w:r>
        <w:rPr>
          <w:rFonts w:hint="eastAsia" w:ascii="宋体" w:hAnsi="宋体" w:cs="宋体"/>
          <w:sz w:val="24"/>
        </w:rPr>
        <w:t xml:space="preserve">    二、我方已详实了解本次转让标的有关情况，并保证成交后所支付的资金来源合法。</w:t>
      </w:r>
    </w:p>
    <w:p>
      <w:pPr>
        <w:spacing w:line="408" w:lineRule="auto"/>
        <w:rPr>
          <w:rFonts w:hint="eastAsia" w:ascii="宋体" w:hAnsi="宋体" w:cs="宋体"/>
          <w:sz w:val="24"/>
        </w:rPr>
      </w:pPr>
      <w:r>
        <w:rPr>
          <w:rFonts w:hint="eastAsia" w:ascii="宋体" w:hAnsi="宋体" w:cs="宋体"/>
          <w:sz w:val="24"/>
        </w:rPr>
        <w:t xml:space="preserve">    三、我方已阅读并了解《成交确认书》、《产权转让合同》及《产权转让</w:t>
      </w:r>
      <w:r>
        <w:rPr>
          <w:rFonts w:hint="eastAsia" w:ascii="宋体" w:hAnsi="宋体" w:cs="宋体"/>
          <w:bCs/>
          <w:sz w:val="24"/>
        </w:rPr>
        <w:t>文件</w:t>
      </w:r>
      <w:r>
        <w:rPr>
          <w:rFonts w:hint="eastAsia" w:ascii="宋体" w:hAnsi="宋体" w:cs="宋体"/>
          <w:sz w:val="24"/>
        </w:rPr>
        <w:t>》并不持异议，成交后按上述条款履行义务。</w:t>
      </w:r>
    </w:p>
    <w:p>
      <w:pPr>
        <w:spacing w:line="408" w:lineRule="auto"/>
        <w:rPr>
          <w:rFonts w:hint="eastAsia" w:ascii="宋体" w:hAnsi="宋体" w:cs="宋体"/>
          <w:sz w:val="24"/>
        </w:rPr>
      </w:pPr>
      <w:r>
        <w:rPr>
          <w:rFonts w:hint="eastAsia" w:ascii="宋体" w:hAnsi="宋体" w:cs="宋体"/>
          <w:sz w:val="24"/>
        </w:rPr>
        <w:t xml:space="preserve">    四、作为该项目的竞买人，我方承诺如仅有我方一家报名并经确认后，我方愿意接受与委托方在挂牌起始价为成交价，保证签订《成交确认书》、《产权转让合同》并履行相关义务；如有二家或二家以上报名的作为该项目的竞买人，我方愿意接受参与网络竞价的方式并对起始价予以应价，竞得后保证在二个工作日内签订《成交确认书》、《产权转让合同》并履行相关义务。</w:t>
      </w:r>
    </w:p>
    <w:p>
      <w:pPr>
        <w:spacing w:line="408" w:lineRule="auto"/>
        <w:ind w:firstLine="480" w:firstLineChars="200"/>
        <w:rPr>
          <w:rFonts w:hint="eastAsia" w:ascii="宋体" w:hAnsi="宋体" w:cs="宋体"/>
          <w:sz w:val="24"/>
        </w:rPr>
      </w:pPr>
      <w:r>
        <w:rPr>
          <w:rFonts w:hint="eastAsia" w:ascii="宋体" w:hAnsi="宋体" w:cs="宋体"/>
          <w:sz w:val="24"/>
        </w:rPr>
        <w:t>五、若我方竞得，所缴纳的竞买保证金全部转为履约保证金，并根据合同的约定可抵作成交价款的支付。</w:t>
      </w:r>
    </w:p>
    <w:p>
      <w:pPr>
        <w:spacing w:line="408" w:lineRule="auto"/>
        <w:rPr>
          <w:rFonts w:hint="eastAsia" w:ascii="宋体" w:hAnsi="宋体" w:cs="宋体"/>
          <w:sz w:val="24"/>
        </w:rPr>
      </w:pPr>
      <w:r>
        <w:rPr>
          <w:rFonts w:hint="eastAsia" w:ascii="宋体" w:hAnsi="宋体" w:cs="宋体"/>
          <w:sz w:val="24"/>
        </w:rPr>
        <w:t xml:space="preserve">    六、如因正当理由在竞价会开始前撤回转让标的的，我方愿意接受该事实，并配合办理退还保证金等手续，不再向贵公司追索保证金利息及其他任何费用与责任。</w:t>
      </w:r>
    </w:p>
    <w:p>
      <w:pPr>
        <w:spacing w:line="408" w:lineRule="auto"/>
        <w:ind w:firstLine="645"/>
        <w:rPr>
          <w:rFonts w:hint="eastAsia" w:ascii="宋体" w:hAnsi="宋体" w:cs="宋体"/>
          <w:sz w:val="24"/>
        </w:rPr>
      </w:pPr>
      <w:r>
        <w:rPr>
          <w:rFonts w:hint="eastAsia" w:ascii="宋体" w:hAnsi="宋体" w:cs="宋体"/>
          <w:sz w:val="24"/>
        </w:rPr>
        <w:t>七、如在竞价该项目的过程中发生争议需提起诉讼或仲裁，除贵公司存在重大过错、故意行为之外，我方承诺不将贵公司列为相关诉讼、仲裁的被告，被申请人和第三人。</w:t>
      </w:r>
    </w:p>
    <w:p>
      <w:pPr>
        <w:spacing w:line="408" w:lineRule="auto"/>
        <w:ind w:firstLine="645"/>
        <w:rPr>
          <w:rFonts w:hint="eastAsia" w:ascii="宋体" w:hAnsi="宋体" w:cs="宋体"/>
          <w:sz w:val="24"/>
        </w:rPr>
      </w:pPr>
      <w:r>
        <w:rPr>
          <w:rFonts w:hint="eastAsia" w:ascii="宋体" w:hAnsi="宋体" w:cs="宋体"/>
          <w:sz w:val="24"/>
        </w:rPr>
        <w:t xml:space="preserve"> </w:t>
      </w:r>
    </w:p>
    <w:p>
      <w:pPr>
        <w:spacing w:line="408" w:lineRule="auto"/>
        <w:ind w:firstLine="645"/>
        <w:rPr>
          <w:rFonts w:hint="eastAsia" w:ascii="宋体" w:hAnsi="宋体" w:cs="宋体"/>
          <w:sz w:val="24"/>
        </w:rPr>
      </w:pPr>
      <w:r>
        <w:rPr>
          <w:rFonts w:hint="eastAsia" w:ascii="宋体" w:hAnsi="宋体" w:cs="宋体"/>
          <w:sz w:val="24"/>
        </w:rPr>
        <w:t xml:space="preserve">                                    承诺人（签章）</w:t>
      </w:r>
    </w:p>
    <w:p>
      <w:pPr>
        <w:spacing w:line="408" w:lineRule="auto"/>
        <w:ind w:firstLine="4080" w:firstLineChars="1700"/>
        <w:rPr>
          <w:rFonts w:hint="eastAsia" w:ascii="宋体" w:hAnsi="宋体" w:cs="宋体"/>
          <w:sz w:val="24"/>
        </w:rPr>
      </w:pPr>
      <w:r>
        <w:rPr>
          <w:rFonts w:hint="eastAsia" w:ascii="宋体" w:hAnsi="宋体" w:cs="宋体"/>
          <w:sz w:val="24"/>
        </w:rPr>
        <w:t xml:space="preserve">                  </w:t>
      </w:r>
      <w:r>
        <w:rPr>
          <w:rFonts w:ascii="宋体" w:hAnsi="宋体" w:cs="宋体"/>
          <w:sz w:val="24"/>
        </w:rPr>
        <w:t xml:space="preserve">    </w:t>
      </w:r>
      <w:r>
        <w:rPr>
          <w:rFonts w:hint="eastAsia" w:ascii="宋体" w:hAnsi="宋体" w:cs="宋体"/>
          <w:sz w:val="24"/>
        </w:rPr>
        <w:t>年    月    日</w:t>
      </w:r>
    </w:p>
    <w:p>
      <w:pPr>
        <w:jc w:val="center"/>
        <w:rPr>
          <w:rFonts w:hint="eastAsia" w:ascii="宋体" w:hAnsi="宋体" w:cs="宋体"/>
          <w:sz w:val="24"/>
        </w:rPr>
      </w:pPr>
      <w:r>
        <w:rPr>
          <w:rFonts w:hint="eastAsia" w:ascii="仿宋_GB2312" w:eastAsia="仿宋_GB2312"/>
          <w:sz w:val="32"/>
          <w:szCs w:val="32"/>
        </w:rPr>
        <w:br w:type="page"/>
      </w:r>
      <w:r>
        <w:rPr>
          <w:rFonts w:hint="eastAsia" w:ascii="Cambria" w:hAnsi="Cambria"/>
          <w:b/>
          <w:bCs/>
          <w:sz w:val="32"/>
          <w:szCs w:val="32"/>
        </w:rPr>
        <w:t>成交确认书</w:t>
      </w:r>
    </w:p>
    <w:p>
      <w:pPr>
        <w:rPr>
          <w:rFonts w:hint="eastAsia"/>
          <w:sz w:val="22"/>
          <w:szCs w:val="28"/>
        </w:rPr>
      </w:pPr>
    </w:p>
    <w:p>
      <w:pPr>
        <w:spacing w:line="408" w:lineRule="auto"/>
        <w:ind w:firstLine="480" w:firstLineChars="200"/>
        <w:rPr>
          <w:rFonts w:hint="eastAsia"/>
          <w:sz w:val="24"/>
        </w:rPr>
      </w:pPr>
      <w:r>
        <w:rPr>
          <w:rFonts w:hint="eastAsia"/>
          <w:sz w:val="24"/>
        </w:rPr>
        <w:t>主持人：台州市产权交易所有限公司</w:t>
      </w:r>
    </w:p>
    <w:p>
      <w:pPr>
        <w:spacing w:line="408" w:lineRule="auto"/>
        <w:ind w:firstLine="480" w:firstLineChars="200"/>
        <w:rPr>
          <w:rFonts w:hint="eastAsia"/>
          <w:sz w:val="24"/>
        </w:rPr>
      </w:pPr>
      <w:r>
        <w:rPr>
          <w:rFonts w:hint="eastAsia"/>
          <w:sz w:val="24"/>
        </w:rPr>
        <w:t xml:space="preserve">买受人：                                             联系电话：  </w:t>
      </w:r>
    </w:p>
    <w:p>
      <w:pPr>
        <w:spacing w:line="408" w:lineRule="auto"/>
        <w:ind w:firstLine="480" w:firstLineChars="200"/>
        <w:rPr>
          <w:rFonts w:hint="eastAsia"/>
          <w:sz w:val="24"/>
        </w:rPr>
      </w:pPr>
      <w:r>
        <w:rPr>
          <w:rFonts w:hint="eastAsia"/>
          <w:sz w:val="24"/>
        </w:rPr>
        <w:t>买受人于</w:t>
      </w:r>
      <w:r>
        <w:rPr>
          <w:rFonts w:ascii="宋体" w:hAnsi="宋体"/>
          <w:spacing w:val="-2"/>
          <w:sz w:val="24"/>
          <w:u w:val="single"/>
        </w:rPr>
        <w:t xml:space="preserve">   </w:t>
      </w:r>
      <w:r>
        <w:rPr>
          <w:rFonts w:hint="eastAsia" w:ascii="宋体" w:hAnsi="宋体"/>
          <w:spacing w:val="-2"/>
          <w:sz w:val="24"/>
        </w:rPr>
        <w:t>年</w:t>
      </w:r>
      <w:r>
        <w:rPr>
          <w:rFonts w:ascii="宋体" w:hAnsi="宋体"/>
          <w:spacing w:val="-2"/>
          <w:sz w:val="24"/>
          <w:u w:val="single"/>
        </w:rPr>
        <w:t xml:space="preserve">  </w:t>
      </w:r>
      <w:r>
        <w:rPr>
          <w:rFonts w:hint="eastAsia" w:ascii="宋体" w:hAnsi="宋体"/>
          <w:spacing w:val="-2"/>
          <w:sz w:val="24"/>
        </w:rPr>
        <w:t>月</w:t>
      </w:r>
      <w:r>
        <w:rPr>
          <w:rFonts w:ascii="宋体" w:hAnsi="宋体"/>
          <w:spacing w:val="-2"/>
          <w:sz w:val="24"/>
          <w:u w:val="single"/>
        </w:rPr>
        <w:t xml:space="preserve">  </w:t>
      </w:r>
      <w:r>
        <w:rPr>
          <w:rFonts w:hint="eastAsia" w:ascii="宋体" w:hAnsi="宋体"/>
          <w:spacing w:val="-2"/>
          <w:sz w:val="24"/>
        </w:rPr>
        <w:t>日</w:t>
      </w:r>
      <w:r>
        <w:rPr>
          <w:rFonts w:ascii="宋体" w:hAnsi="宋体"/>
          <w:sz w:val="24"/>
        </w:rPr>
        <w:t xml:space="preserve"> </w:t>
      </w:r>
      <w:r>
        <w:rPr>
          <w:rFonts w:ascii="宋体" w:hAnsi="宋体"/>
          <w:sz w:val="24"/>
          <w:u w:val="single"/>
        </w:rPr>
        <w:t xml:space="preserve">   </w:t>
      </w:r>
      <w:r>
        <w:rPr>
          <w:rFonts w:hint="eastAsia" w:ascii="宋体" w:hAnsi="宋体"/>
          <w:sz w:val="24"/>
        </w:rPr>
        <w:t>时。</w:t>
      </w:r>
      <w:r>
        <w:rPr>
          <w:rFonts w:hint="eastAsia"/>
          <w:sz w:val="24"/>
        </w:rPr>
        <w:t>时通过</w:t>
      </w:r>
      <w:r>
        <w:rPr>
          <w:rFonts w:hint="eastAsia"/>
          <w:sz w:val="24"/>
          <w:u w:val="single"/>
        </w:rPr>
        <w:t xml:space="preserve"> 网络竞价 （转让方式）</w:t>
      </w:r>
      <w:r>
        <w:rPr>
          <w:rFonts w:hint="eastAsia"/>
          <w:sz w:val="24"/>
        </w:rPr>
        <w:t>竞得下列产权，根据国务院</w:t>
      </w:r>
      <w:r>
        <w:t>《</w:t>
      </w:r>
      <w:r>
        <w:rPr>
          <w:rFonts w:hint="eastAsia"/>
        </w:rPr>
        <w:t>企业国有资产交易监督管理办法</w:t>
      </w:r>
      <w:r>
        <w:t>》</w:t>
      </w:r>
      <w:r>
        <w:rPr>
          <w:rFonts w:hint="eastAsia"/>
          <w:sz w:val="24"/>
        </w:rPr>
        <w:t>和相关法律法规规定，双方在台州市产权交易所（台州市市府大道777号浙江民泰商业银行五楼511室）签订产权转让成交确认书如下：</w:t>
      </w:r>
    </w:p>
    <w:p>
      <w:pPr>
        <w:numPr>
          <w:ilvl w:val="0"/>
          <w:numId w:val="6"/>
        </w:numPr>
        <w:spacing w:line="408" w:lineRule="auto"/>
        <w:ind w:firstLine="480"/>
        <w:rPr>
          <w:rFonts w:hint="eastAsia" w:ascii="宋体" w:hAnsi="宋体"/>
          <w:sz w:val="24"/>
        </w:rPr>
      </w:pPr>
      <w:r>
        <w:rPr>
          <w:rFonts w:hint="eastAsia"/>
          <w:sz w:val="24"/>
        </w:rPr>
        <w:t>买受人受让标的：</w:t>
      </w:r>
      <w:r>
        <w:rPr>
          <w:rFonts w:hint="eastAsia" w:ascii="宋体" w:hAnsi="宋体"/>
          <w:sz w:val="24"/>
        </w:rPr>
        <w:t>杭州富阳鹿山街道江波街169号的办公楼。</w:t>
      </w:r>
    </w:p>
    <w:p>
      <w:pPr>
        <w:numPr>
          <w:ilvl w:val="0"/>
          <w:numId w:val="6"/>
        </w:numPr>
        <w:spacing w:line="408" w:lineRule="auto"/>
        <w:ind w:firstLine="480" w:firstLineChars="200"/>
        <w:rPr>
          <w:rFonts w:hint="eastAsia"/>
          <w:sz w:val="24"/>
        </w:rPr>
      </w:pPr>
      <w:r>
        <w:rPr>
          <w:rFonts w:hint="eastAsia"/>
          <w:sz w:val="24"/>
        </w:rPr>
        <w:t>成交金额：本转让标的成交金额为</w:t>
      </w:r>
      <w:r>
        <w:rPr>
          <w:rFonts w:hint="eastAsia"/>
          <w:sz w:val="24"/>
          <w:u w:val="single"/>
        </w:rPr>
        <w:t xml:space="preserve">        </w:t>
      </w:r>
      <w:r>
        <w:rPr>
          <w:rFonts w:hint="eastAsia"/>
          <w:sz w:val="24"/>
        </w:rPr>
        <w:t>万元（大写：</w:t>
      </w:r>
      <w:r>
        <w:rPr>
          <w:rFonts w:hint="eastAsia"/>
          <w:sz w:val="24"/>
          <w:u w:val="single"/>
        </w:rPr>
        <w:t xml:space="preserve">          </w:t>
      </w:r>
      <w:r>
        <w:rPr>
          <w:rFonts w:hint="eastAsia"/>
          <w:sz w:val="24"/>
        </w:rPr>
        <w:t>元整 ）。</w:t>
      </w:r>
    </w:p>
    <w:p>
      <w:pPr>
        <w:spacing w:line="396" w:lineRule="auto"/>
        <w:ind w:firstLine="570"/>
        <w:rPr>
          <w:rFonts w:hint="eastAsia"/>
          <w:sz w:val="24"/>
        </w:rPr>
      </w:pPr>
      <w:r>
        <w:rPr>
          <w:rFonts w:hint="eastAsia"/>
          <w:sz w:val="24"/>
        </w:rPr>
        <w:t>三、付款方式：</w:t>
      </w:r>
      <w:r>
        <w:rPr>
          <w:rFonts w:hint="eastAsia" w:ascii="宋体" w:hAnsi="宋体"/>
          <w:sz w:val="24"/>
        </w:rPr>
        <w:t>签署本《成交确认书》后当天与出让方签订《转让合同》。</w:t>
      </w:r>
      <w:r>
        <w:rPr>
          <w:rFonts w:hint="eastAsia"/>
          <w:sz w:val="24"/>
        </w:rPr>
        <w:t>《转让合同》生效后五个工作日内支付不低于成交额30%的转让价款，第二期于2019年12月30日前支付总成交价的10%，剩余款项在2020年9月24日前支付完成，且提供符合转让方要求的合法有效担保，并按同期银行贷款利率支付首次付款日至转让款付清日期间的利息。受让方先期缴纳的竞买保证金转为履约保证金并可抵作第一期部分转让价款。</w:t>
      </w:r>
    </w:p>
    <w:p>
      <w:pPr>
        <w:spacing w:line="408" w:lineRule="auto"/>
        <w:ind w:firstLine="480"/>
        <w:rPr>
          <w:rFonts w:hint="eastAsia"/>
          <w:sz w:val="24"/>
        </w:rPr>
      </w:pPr>
      <w:r>
        <w:rPr>
          <w:rFonts w:hint="eastAsia"/>
          <w:sz w:val="24"/>
        </w:rPr>
        <w:t>总成交价的30%的第一期款项汇入（开户行：浙江民泰商业银行台州椒江支行   开户单位：台州市产权交易所有限公司 , 账  号：583016260800028）。</w:t>
      </w:r>
    </w:p>
    <w:p>
      <w:pPr>
        <w:spacing w:line="408" w:lineRule="auto"/>
        <w:ind w:firstLine="480"/>
        <w:rPr>
          <w:rFonts w:hint="eastAsia"/>
          <w:sz w:val="24"/>
        </w:rPr>
      </w:pPr>
      <w:r>
        <w:rPr>
          <w:rFonts w:hint="eastAsia"/>
          <w:sz w:val="24"/>
        </w:rPr>
        <w:t>第二期款项和第三期款项按照上述约定的时间汇入出让方账户（开户行：浙江省建行富阳新登支行；开户单位：海正药业(杭州)有限公司；  账号：33001617281059588688）。</w:t>
      </w:r>
    </w:p>
    <w:p>
      <w:pPr>
        <w:spacing w:line="408" w:lineRule="auto"/>
        <w:ind w:firstLine="480"/>
        <w:rPr>
          <w:rFonts w:hint="eastAsia" w:eastAsia="宋体"/>
          <w:sz w:val="24"/>
          <w:lang w:val="en-US" w:eastAsia="zh-CN"/>
        </w:rPr>
      </w:pPr>
      <w:r>
        <w:rPr>
          <w:rFonts w:hint="eastAsia"/>
          <w:sz w:val="24"/>
          <w:lang w:val="en-US" w:eastAsia="zh-CN"/>
        </w:rPr>
        <w:t>四、</w:t>
      </w:r>
      <w:r>
        <w:rPr>
          <w:rFonts w:hint="eastAsia"/>
          <w:sz w:val="24"/>
        </w:rPr>
        <w:t>交易佣金</w:t>
      </w:r>
      <w:r>
        <w:rPr>
          <w:rFonts w:hint="eastAsia"/>
          <w:sz w:val="24"/>
          <w:lang w:eastAsia="zh-CN"/>
        </w:rPr>
        <w:t>：</w:t>
      </w:r>
      <w:r>
        <w:rPr>
          <w:rFonts w:hint="eastAsia"/>
          <w:sz w:val="24"/>
        </w:rPr>
        <w:t>按标的成交额0.</w:t>
      </w:r>
      <w:r>
        <w:rPr>
          <w:rFonts w:hint="eastAsia"/>
          <w:sz w:val="24"/>
          <w:lang w:val="en-US" w:eastAsia="zh-CN"/>
        </w:rPr>
        <w:t>2</w:t>
      </w:r>
      <w:r>
        <w:rPr>
          <w:rFonts w:hint="eastAsia"/>
          <w:sz w:val="24"/>
        </w:rPr>
        <w:t>%计算收取（开户行：浙江民泰商业银行台州椒江支行   开户单位：台州市产权交易所有限公司</w:t>
      </w:r>
      <w:r>
        <w:rPr>
          <w:rFonts w:hint="eastAsia"/>
          <w:sz w:val="24"/>
          <w:lang w:eastAsia="zh-CN"/>
        </w:rPr>
        <w:t>，</w:t>
      </w:r>
      <w:r>
        <w:rPr>
          <w:rFonts w:hint="eastAsia"/>
          <w:sz w:val="24"/>
        </w:rPr>
        <w:t xml:space="preserve"> 账  号：583016260800028）。</w:t>
      </w:r>
    </w:p>
    <w:p>
      <w:pPr>
        <w:spacing w:line="408" w:lineRule="auto"/>
        <w:ind w:firstLine="480"/>
        <w:rPr>
          <w:rFonts w:hint="eastAsia"/>
          <w:bCs/>
          <w:sz w:val="24"/>
        </w:rPr>
      </w:pPr>
      <w:r>
        <w:rPr>
          <w:rFonts w:hint="eastAsia"/>
          <w:sz w:val="24"/>
          <w:lang w:val="en-US" w:eastAsia="zh-CN"/>
        </w:rPr>
        <w:t>五</w:t>
      </w:r>
      <w:r>
        <w:rPr>
          <w:rFonts w:hint="eastAsia"/>
          <w:sz w:val="24"/>
        </w:rPr>
        <w:t>、买受人成交后拒绝签署《成交确认书》、《产权转让合同》，或不依本确认书足额按期支付总成交价的30%的首付款，视为其毁约，产交所不再返还其已付的保证金并有权追究其违约责任。买受人逾期支付转让成交款项的，视为买受人根本违约。</w:t>
      </w:r>
      <w:r>
        <w:rPr>
          <w:rFonts w:hint="eastAsia"/>
          <w:bCs/>
          <w:sz w:val="24"/>
        </w:rPr>
        <w:t>出让方有权解除《产权转让合同》，产权交易所有权解除《成交确认书》。</w:t>
      </w:r>
    </w:p>
    <w:p>
      <w:pPr>
        <w:spacing w:line="408" w:lineRule="auto"/>
        <w:ind w:firstLine="480"/>
        <w:rPr>
          <w:rFonts w:hint="eastAsia"/>
          <w:bCs/>
          <w:sz w:val="24"/>
        </w:rPr>
      </w:pPr>
      <w:r>
        <w:rPr>
          <w:rFonts w:hint="eastAsia"/>
          <w:bCs/>
          <w:sz w:val="24"/>
        </w:rPr>
        <w:t>买受人毁约或根本违约情况下，产交所经委托人同意对该项成交的挂牌标的再行挂牌转让，原买受人承担再行挂牌转让所产生的费用，再行挂牌转让成交总价低于原挂牌转让成交总价的，原买受人应当补足差额。</w:t>
      </w:r>
    </w:p>
    <w:p>
      <w:pPr>
        <w:spacing w:line="408" w:lineRule="auto"/>
        <w:rPr>
          <w:rFonts w:hint="eastAsia"/>
          <w:sz w:val="24"/>
        </w:rPr>
      </w:pPr>
      <w:r>
        <w:rPr>
          <w:rFonts w:hint="eastAsia"/>
          <w:sz w:val="24"/>
        </w:rPr>
        <w:t xml:space="preserve">    </w:t>
      </w:r>
      <w:r>
        <w:rPr>
          <w:rFonts w:hint="eastAsia"/>
          <w:sz w:val="24"/>
          <w:lang w:val="en-US" w:eastAsia="zh-CN"/>
        </w:rPr>
        <w:t>六</w:t>
      </w:r>
      <w:r>
        <w:rPr>
          <w:rFonts w:hint="eastAsia"/>
          <w:sz w:val="24"/>
        </w:rPr>
        <w:t>、买受人凭本《成交确认书》当场与转让方签订《产权转让合同》，并按产权转让合同进行履约。</w:t>
      </w:r>
    </w:p>
    <w:p>
      <w:pPr>
        <w:spacing w:line="408" w:lineRule="auto"/>
        <w:ind w:firstLine="480"/>
        <w:rPr>
          <w:rFonts w:hint="eastAsia"/>
          <w:sz w:val="24"/>
        </w:rPr>
      </w:pPr>
      <w:r>
        <w:rPr>
          <w:rFonts w:hint="eastAsia"/>
          <w:sz w:val="24"/>
          <w:lang w:val="en-US" w:eastAsia="zh-CN"/>
        </w:rPr>
        <w:t>七</w:t>
      </w:r>
      <w:r>
        <w:rPr>
          <w:rFonts w:hint="eastAsia"/>
          <w:sz w:val="24"/>
        </w:rPr>
        <w:t>、确定本次挂牌转让活动各方当事人权利义务的依据：</w:t>
      </w:r>
    </w:p>
    <w:p>
      <w:pPr>
        <w:spacing w:line="408" w:lineRule="auto"/>
        <w:ind w:firstLine="480"/>
        <w:rPr>
          <w:rFonts w:hint="eastAsia"/>
          <w:sz w:val="24"/>
        </w:rPr>
      </w:pPr>
      <w:r>
        <w:rPr>
          <w:rFonts w:hint="eastAsia"/>
          <w:sz w:val="24"/>
        </w:rPr>
        <w:t>1、《产权转让委托协议书》；</w:t>
      </w:r>
    </w:p>
    <w:p>
      <w:pPr>
        <w:spacing w:line="408" w:lineRule="auto"/>
        <w:ind w:firstLine="480"/>
        <w:rPr>
          <w:rFonts w:hint="eastAsia"/>
          <w:sz w:val="24"/>
        </w:rPr>
      </w:pPr>
      <w:r>
        <w:rPr>
          <w:rFonts w:hint="eastAsia"/>
          <w:sz w:val="24"/>
        </w:rPr>
        <w:t>2、《产权转让合同》；</w:t>
      </w:r>
    </w:p>
    <w:p>
      <w:pPr>
        <w:spacing w:line="408" w:lineRule="auto"/>
        <w:ind w:firstLine="480"/>
        <w:rPr>
          <w:rFonts w:hint="eastAsia"/>
          <w:sz w:val="24"/>
        </w:rPr>
      </w:pPr>
      <w:r>
        <w:rPr>
          <w:rFonts w:hint="eastAsia"/>
          <w:sz w:val="24"/>
        </w:rPr>
        <w:t>3、《转让须知》、《网络竞价规则》；</w:t>
      </w:r>
    </w:p>
    <w:p>
      <w:pPr>
        <w:spacing w:line="408" w:lineRule="auto"/>
        <w:ind w:firstLine="480"/>
        <w:rPr>
          <w:rFonts w:hint="eastAsia"/>
          <w:sz w:val="24"/>
        </w:rPr>
      </w:pPr>
      <w:r>
        <w:rPr>
          <w:rFonts w:hint="eastAsia"/>
          <w:sz w:val="24"/>
        </w:rPr>
        <w:t>4、买受人办理的竞买申请手续及提供的有关文件和资料；</w:t>
      </w:r>
    </w:p>
    <w:p>
      <w:pPr>
        <w:spacing w:line="408" w:lineRule="auto"/>
        <w:ind w:firstLine="480"/>
        <w:rPr>
          <w:rFonts w:hint="eastAsia"/>
          <w:sz w:val="24"/>
        </w:rPr>
      </w:pPr>
      <w:r>
        <w:rPr>
          <w:rFonts w:hint="eastAsia"/>
          <w:sz w:val="24"/>
        </w:rPr>
        <w:t>5、其他本次挂牌转让文件中的有关内容。</w:t>
      </w:r>
    </w:p>
    <w:p>
      <w:pPr>
        <w:spacing w:line="408" w:lineRule="auto"/>
        <w:rPr>
          <w:rFonts w:hint="eastAsia"/>
          <w:sz w:val="24"/>
        </w:rPr>
      </w:pPr>
      <w:r>
        <w:rPr>
          <w:rFonts w:hint="eastAsia"/>
          <w:sz w:val="24"/>
        </w:rPr>
        <w:t xml:space="preserve">    </w:t>
      </w:r>
      <w:r>
        <w:rPr>
          <w:rFonts w:hint="eastAsia"/>
          <w:sz w:val="24"/>
          <w:lang w:val="en-US" w:eastAsia="zh-CN"/>
        </w:rPr>
        <w:t>八</w:t>
      </w:r>
      <w:r>
        <w:rPr>
          <w:rFonts w:hint="eastAsia"/>
          <w:sz w:val="24"/>
        </w:rPr>
        <w:t>、本确认书在履行中若发生争议，双方应协商解决，协商不成的，可向原告方所在地有管辖权人民法院以起诉方式解决。</w:t>
      </w:r>
    </w:p>
    <w:p>
      <w:pPr>
        <w:spacing w:line="408" w:lineRule="auto"/>
        <w:ind w:firstLine="480"/>
        <w:rPr>
          <w:rFonts w:hint="eastAsia"/>
          <w:sz w:val="24"/>
        </w:rPr>
      </w:pPr>
      <w:r>
        <w:rPr>
          <w:rFonts w:hint="eastAsia"/>
          <w:sz w:val="24"/>
          <w:lang w:val="en-US" w:eastAsia="zh-CN"/>
        </w:rPr>
        <w:t>九</w:t>
      </w:r>
      <w:r>
        <w:rPr>
          <w:rFonts w:hint="eastAsia"/>
          <w:sz w:val="24"/>
        </w:rPr>
        <w:t>、本《成交确认书》一式陆份。主持人、买受人各执二份，委托人、监管部门各执一份。</w:t>
      </w:r>
    </w:p>
    <w:p>
      <w:pPr>
        <w:spacing w:line="408" w:lineRule="auto"/>
        <w:ind w:firstLine="480"/>
        <w:rPr>
          <w:rFonts w:hint="eastAsia"/>
          <w:sz w:val="24"/>
        </w:rPr>
      </w:pPr>
    </w:p>
    <w:p>
      <w:pPr>
        <w:spacing w:line="408" w:lineRule="auto"/>
        <w:rPr>
          <w:rFonts w:hint="eastAsia"/>
          <w:sz w:val="24"/>
        </w:rPr>
      </w:pPr>
    </w:p>
    <w:p>
      <w:pPr>
        <w:spacing w:line="408" w:lineRule="auto"/>
        <w:ind w:firstLine="480"/>
        <w:rPr>
          <w:rFonts w:hint="eastAsia"/>
          <w:sz w:val="24"/>
        </w:rPr>
      </w:pPr>
    </w:p>
    <w:p>
      <w:pPr>
        <w:spacing w:line="480" w:lineRule="auto"/>
        <w:rPr>
          <w:rFonts w:hint="eastAsia"/>
          <w:sz w:val="24"/>
        </w:rPr>
      </w:pPr>
      <w:r>
        <w:rPr>
          <w:rFonts w:hint="eastAsia"/>
          <w:sz w:val="24"/>
        </w:rPr>
        <w:t>主持人（盖章）：台州市产权交易所有限公司     买受人：</w:t>
      </w:r>
    </w:p>
    <w:p>
      <w:pPr>
        <w:tabs>
          <w:tab w:val="left" w:pos="5210"/>
        </w:tabs>
        <w:spacing w:line="480" w:lineRule="auto"/>
        <w:rPr>
          <w:rFonts w:hint="eastAsia"/>
          <w:sz w:val="24"/>
        </w:rPr>
      </w:pPr>
      <w:r>
        <w:rPr>
          <w:rFonts w:hint="eastAsia"/>
          <w:sz w:val="24"/>
        </w:rPr>
        <w:t>法定代表人：</w:t>
      </w:r>
      <w:r>
        <w:rPr>
          <w:sz w:val="24"/>
        </w:rPr>
        <w:tab/>
      </w:r>
      <w:r>
        <w:rPr>
          <w:rFonts w:hint="eastAsia"/>
          <w:sz w:val="24"/>
        </w:rPr>
        <w:t>法定代表人：</w:t>
      </w:r>
    </w:p>
    <w:p>
      <w:pPr>
        <w:tabs>
          <w:tab w:val="left" w:pos="5210"/>
        </w:tabs>
        <w:spacing w:line="480" w:lineRule="auto"/>
        <w:rPr>
          <w:rFonts w:hint="eastAsia"/>
          <w:sz w:val="24"/>
        </w:rPr>
      </w:pPr>
      <w:r>
        <w:rPr>
          <w:rFonts w:hint="eastAsia"/>
          <w:sz w:val="24"/>
        </w:rPr>
        <w:t>委托代理人：</w:t>
      </w:r>
      <w:r>
        <w:rPr>
          <w:sz w:val="24"/>
        </w:rPr>
        <w:tab/>
      </w:r>
      <w:r>
        <w:rPr>
          <w:rFonts w:hint="eastAsia"/>
          <w:sz w:val="24"/>
        </w:rPr>
        <w:t>委托代理人：</w:t>
      </w:r>
    </w:p>
    <w:p>
      <w:pPr>
        <w:tabs>
          <w:tab w:val="left" w:pos="5210"/>
        </w:tabs>
        <w:spacing w:line="480" w:lineRule="auto"/>
        <w:rPr>
          <w:rFonts w:hint="eastAsia"/>
          <w:sz w:val="24"/>
        </w:rPr>
      </w:pPr>
      <w:r>
        <w:rPr>
          <w:rFonts w:hint="eastAsia"/>
          <w:sz w:val="24"/>
        </w:rPr>
        <w:t>签订日期：      年    月   日               签订日期：      年    月   日</w:t>
      </w:r>
    </w:p>
    <w:p>
      <w:pPr>
        <w:tabs>
          <w:tab w:val="left" w:pos="5210"/>
        </w:tabs>
        <w:spacing w:line="360" w:lineRule="auto"/>
        <w:rPr>
          <w:rFonts w:hint="eastAsia"/>
          <w:sz w:val="24"/>
        </w:rPr>
      </w:pPr>
    </w:p>
    <w:p>
      <w:pPr>
        <w:tabs>
          <w:tab w:val="left" w:pos="5210"/>
        </w:tabs>
        <w:spacing w:line="360" w:lineRule="auto"/>
        <w:rPr>
          <w:rFonts w:hint="eastAsia"/>
          <w:sz w:val="24"/>
        </w:rPr>
      </w:pPr>
    </w:p>
    <w:p>
      <w:pPr>
        <w:tabs>
          <w:tab w:val="left" w:pos="5210"/>
        </w:tabs>
        <w:spacing w:line="480" w:lineRule="auto"/>
        <w:rPr>
          <w:sz w:val="22"/>
          <w:szCs w:val="28"/>
        </w:rPr>
      </w:pPr>
    </w:p>
    <w:p>
      <w:pPr>
        <w:tabs>
          <w:tab w:val="left" w:pos="5210"/>
        </w:tabs>
        <w:spacing w:line="480" w:lineRule="auto"/>
        <w:rPr>
          <w:sz w:val="22"/>
          <w:szCs w:val="28"/>
        </w:rPr>
      </w:pPr>
    </w:p>
    <w:p>
      <w:pPr>
        <w:tabs>
          <w:tab w:val="left" w:pos="5210"/>
        </w:tabs>
        <w:spacing w:line="480" w:lineRule="auto"/>
        <w:rPr>
          <w:rFonts w:hint="eastAsia"/>
          <w:sz w:val="22"/>
          <w:szCs w:val="28"/>
        </w:rPr>
      </w:pPr>
    </w:p>
    <w:p>
      <w:pPr>
        <w:jc w:val="center"/>
        <w:rPr>
          <w:sz w:val="22"/>
          <w:szCs w:val="28"/>
        </w:rPr>
      </w:pPr>
    </w:p>
    <w:p>
      <w:pPr>
        <w:tabs>
          <w:tab w:val="left" w:pos="5210"/>
        </w:tabs>
        <w:spacing w:line="480" w:lineRule="auto"/>
        <w:rPr>
          <w:sz w:val="22"/>
          <w:szCs w:val="28"/>
        </w:rPr>
      </w:pPr>
    </w:p>
    <w:p>
      <w:pPr>
        <w:tabs>
          <w:tab w:val="left" w:pos="5210"/>
        </w:tabs>
        <w:spacing w:line="480" w:lineRule="auto"/>
        <w:rPr>
          <w:rFonts w:hint="eastAsia"/>
          <w:sz w:val="22"/>
          <w:szCs w:val="28"/>
        </w:rPr>
      </w:pPr>
    </w:p>
    <w:p>
      <w:pPr>
        <w:spacing w:before="240" w:after="60"/>
        <w:jc w:val="center"/>
        <w:outlineLvl w:val="0"/>
        <w:rPr>
          <w:rFonts w:hint="eastAsia" w:ascii="宋体" w:hAnsi="宋体"/>
          <w:b/>
          <w:bCs/>
          <w:sz w:val="40"/>
          <w:szCs w:val="40"/>
        </w:rPr>
      </w:pPr>
      <w:r>
        <w:rPr>
          <w:rFonts w:hint="eastAsia" w:ascii="宋体" w:hAnsi="宋体" w:cs="宋体"/>
          <w:b/>
          <w:bCs/>
          <w:sz w:val="40"/>
          <w:szCs w:val="40"/>
        </w:rPr>
        <w:t>杭州富阳鹿山街道江波街169号办公楼房产</w:t>
      </w:r>
    </w:p>
    <w:p>
      <w:pPr>
        <w:spacing w:before="240" w:after="60"/>
        <w:jc w:val="center"/>
        <w:outlineLvl w:val="0"/>
        <w:rPr>
          <w:rFonts w:hint="eastAsia" w:ascii="宋体" w:hAnsi="宋体"/>
          <w:b/>
          <w:bCs/>
          <w:sz w:val="40"/>
          <w:szCs w:val="40"/>
        </w:rPr>
      </w:pPr>
    </w:p>
    <w:p>
      <w:pPr>
        <w:spacing w:before="240" w:after="60"/>
        <w:jc w:val="center"/>
        <w:outlineLvl w:val="0"/>
        <w:rPr>
          <w:rFonts w:hint="eastAsia" w:ascii="宋体" w:hAnsi="宋体"/>
          <w:b/>
          <w:bCs/>
          <w:sz w:val="56"/>
          <w:szCs w:val="56"/>
        </w:rPr>
      </w:pPr>
      <w:r>
        <w:rPr>
          <w:rFonts w:hint="eastAsia" w:ascii="宋体" w:hAnsi="宋体" w:cs="宋体"/>
          <w:b/>
          <w:bCs/>
          <w:sz w:val="56"/>
          <w:szCs w:val="56"/>
        </w:rPr>
        <w:t>转让</w:t>
      </w:r>
      <w:r>
        <w:rPr>
          <w:rFonts w:hint="eastAsia" w:ascii="宋体" w:hAnsi="宋体" w:cs="Dotum"/>
          <w:b/>
          <w:bCs/>
          <w:sz w:val="56"/>
          <w:szCs w:val="56"/>
        </w:rPr>
        <w:t>合同（草案）</w:t>
      </w:r>
    </w:p>
    <w:p>
      <w:pPr>
        <w:spacing w:line="360" w:lineRule="auto"/>
        <w:rPr>
          <w:rFonts w:hint="eastAsia" w:ascii="宋体" w:hAnsi="宋体"/>
          <w:sz w:val="22"/>
          <w:szCs w:val="28"/>
        </w:rPr>
      </w:pPr>
    </w:p>
    <w:p>
      <w:pPr>
        <w:rPr>
          <w:rFonts w:hint="eastAsia" w:ascii="宋体" w:hAnsi="宋体"/>
          <w:sz w:val="22"/>
          <w:szCs w:val="28"/>
        </w:rPr>
      </w:pPr>
    </w:p>
    <w:p>
      <w:pPr>
        <w:rPr>
          <w:rFonts w:hint="eastAsia" w:ascii="宋体" w:hAnsi="宋体"/>
          <w:sz w:val="22"/>
          <w:szCs w:val="28"/>
        </w:rPr>
      </w:pPr>
    </w:p>
    <w:p>
      <w:pPr>
        <w:rPr>
          <w:rFonts w:hint="eastAsia" w:ascii="宋体" w:hAnsi="宋体"/>
          <w:sz w:val="22"/>
          <w:szCs w:val="28"/>
        </w:rPr>
      </w:pPr>
    </w:p>
    <w:p>
      <w:pPr>
        <w:rPr>
          <w:rFonts w:hint="eastAsia" w:ascii="宋体" w:hAnsi="宋体"/>
          <w:sz w:val="22"/>
          <w:szCs w:val="28"/>
        </w:rPr>
      </w:pPr>
    </w:p>
    <w:p>
      <w:pPr>
        <w:rPr>
          <w:rFonts w:hint="eastAsia" w:ascii="宋体" w:hAnsi="宋体"/>
          <w:sz w:val="22"/>
          <w:szCs w:val="28"/>
        </w:rPr>
      </w:pPr>
    </w:p>
    <w:p>
      <w:pPr>
        <w:rPr>
          <w:rFonts w:hint="eastAsia" w:ascii="宋体" w:hAnsi="宋体"/>
          <w:sz w:val="22"/>
          <w:szCs w:val="28"/>
        </w:rPr>
      </w:pPr>
    </w:p>
    <w:p>
      <w:pPr>
        <w:rPr>
          <w:rFonts w:hint="eastAsia" w:ascii="宋体" w:hAnsi="宋体"/>
          <w:sz w:val="22"/>
          <w:szCs w:val="28"/>
        </w:rPr>
      </w:pPr>
    </w:p>
    <w:p>
      <w:pPr>
        <w:rPr>
          <w:rFonts w:hint="eastAsia" w:ascii="宋体" w:hAnsi="宋体"/>
          <w:sz w:val="22"/>
          <w:szCs w:val="28"/>
        </w:rPr>
      </w:pPr>
    </w:p>
    <w:p>
      <w:pPr>
        <w:rPr>
          <w:rFonts w:hint="eastAsia" w:ascii="宋体" w:hAnsi="宋体"/>
          <w:sz w:val="22"/>
          <w:szCs w:val="28"/>
        </w:rPr>
      </w:pPr>
    </w:p>
    <w:p>
      <w:pPr>
        <w:rPr>
          <w:rFonts w:hint="eastAsia" w:ascii="宋体" w:hAnsi="宋体"/>
          <w:sz w:val="22"/>
          <w:szCs w:val="28"/>
        </w:rPr>
      </w:pPr>
    </w:p>
    <w:p>
      <w:pPr>
        <w:rPr>
          <w:rFonts w:hint="eastAsia" w:ascii="宋体" w:hAnsi="宋体"/>
          <w:sz w:val="22"/>
          <w:szCs w:val="28"/>
        </w:rPr>
      </w:pPr>
    </w:p>
    <w:p>
      <w:pPr>
        <w:rPr>
          <w:rFonts w:hint="eastAsia" w:ascii="宋体" w:hAnsi="宋体"/>
          <w:sz w:val="22"/>
          <w:szCs w:val="28"/>
        </w:rPr>
      </w:pPr>
    </w:p>
    <w:p>
      <w:pPr>
        <w:rPr>
          <w:rFonts w:hint="eastAsia" w:ascii="宋体" w:hAnsi="宋体"/>
          <w:sz w:val="22"/>
          <w:szCs w:val="28"/>
        </w:rPr>
      </w:pPr>
    </w:p>
    <w:p>
      <w:pPr>
        <w:rPr>
          <w:rFonts w:hint="eastAsia" w:ascii="宋体" w:hAnsi="宋体"/>
          <w:sz w:val="22"/>
          <w:szCs w:val="28"/>
        </w:rPr>
      </w:pPr>
    </w:p>
    <w:p>
      <w:pPr>
        <w:rPr>
          <w:rFonts w:hint="eastAsia" w:ascii="宋体" w:hAnsi="宋体"/>
          <w:sz w:val="22"/>
          <w:szCs w:val="28"/>
        </w:rPr>
      </w:pPr>
    </w:p>
    <w:p>
      <w:pPr>
        <w:rPr>
          <w:rFonts w:hint="eastAsia" w:ascii="宋体" w:hAnsi="宋体"/>
          <w:sz w:val="22"/>
          <w:szCs w:val="28"/>
        </w:rPr>
      </w:pPr>
    </w:p>
    <w:p>
      <w:pPr>
        <w:rPr>
          <w:rFonts w:hint="eastAsia" w:ascii="宋体" w:hAnsi="宋体"/>
          <w:sz w:val="22"/>
          <w:szCs w:val="28"/>
        </w:rPr>
      </w:pPr>
    </w:p>
    <w:p>
      <w:pPr>
        <w:rPr>
          <w:rFonts w:hint="eastAsia" w:ascii="宋体" w:hAnsi="宋体"/>
          <w:sz w:val="22"/>
          <w:szCs w:val="28"/>
        </w:rPr>
      </w:pPr>
    </w:p>
    <w:p>
      <w:pPr>
        <w:rPr>
          <w:rFonts w:hint="eastAsia" w:ascii="宋体" w:hAnsi="宋体"/>
          <w:sz w:val="22"/>
          <w:szCs w:val="28"/>
        </w:rPr>
      </w:pPr>
    </w:p>
    <w:p>
      <w:pPr>
        <w:rPr>
          <w:rFonts w:hint="eastAsia" w:ascii="宋体" w:hAnsi="宋体"/>
          <w:sz w:val="22"/>
          <w:szCs w:val="28"/>
        </w:rPr>
      </w:pPr>
    </w:p>
    <w:p>
      <w:pPr>
        <w:rPr>
          <w:rFonts w:hint="eastAsia" w:ascii="宋体" w:hAnsi="宋体"/>
          <w:sz w:val="22"/>
          <w:szCs w:val="28"/>
        </w:rPr>
      </w:pPr>
    </w:p>
    <w:p>
      <w:pPr>
        <w:rPr>
          <w:rFonts w:hint="eastAsia" w:ascii="宋体" w:hAnsi="宋体"/>
          <w:sz w:val="22"/>
          <w:szCs w:val="28"/>
        </w:rPr>
      </w:pPr>
      <w:r>
        <w:rPr>
          <w:rFonts w:hint="eastAsia" w:ascii="宋体" w:hAnsi="宋体"/>
          <w:sz w:val="22"/>
          <w:szCs w:val="28"/>
        </w:rPr>
        <w:t xml:space="preserve"> </w:t>
      </w:r>
    </w:p>
    <w:p>
      <w:pPr>
        <w:ind w:firstLine="2800" w:firstLineChars="1000"/>
        <w:rPr>
          <w:rFonts w:hint="eastAsia" w:ascii="宋体" w:hAnsi="宋体"/>
          <w:sz w:val="28"/>
          <w:szCs w:val="28"/>
        </w:rPr>
      </w:pPr>
      <w:r>
        <w:rPr>
          <w:rFonts w:hint="eastAsia" w:ascii="宋体" w:hAnsi="宋体"/>
          <w:sz w:val="28"/>
          <w:szCs w:val="28"/>
        </w:rPr>
        <w:t>台州市产权交易所有限公司   编制</w:t>
      </w:r>
    </w:p>
    <w:p>
      <w:pPr>
        <w:spacing w:line="360" w:lineRule="auto"/>
        <w:jc w:val="center"/>
        <w:outlineLvl w:val="0"/>
        <w:rPr>
          <w:rFonts w:hint="eastAsia" w:ascii="宋体" w:hAnsi="宋体"/>
          <w:b/>
          <w:sz w:val="40"/>
          <w:szCs w:val="40"/>
        </w:rPr>
        <w:sectPr>
          <w:footerReference r:id="rId10" w:type="default"/>
          <w:pgSz w:w="11906" w:h="16838"/>
          <w:pgMar w:top="1077" w:right="1361" w:bottom="1077" w:left="1361" w:header="851" w:footer="992" w:gutter="0"/>
          <w:pgNumType w:fmt="numberInDash" w:start="1"/>
          <w:cols w:space="720" w:num="1"/>
          <w:docGrid w:type="lines" w:linePitch="312" w:charSpace="0"/>
        </w:sectPr>
      </w:pPr>
    </w:p>
    <w:p>
      <w:pPr>
        <w:spacing w:line="360" w:lineRule="auto"/>
        <w:jc w:val="center"/>
        <w:outlineLvl w:val="0"/>
        <w:rPr>
          <w:rFonts w:hint="eastAsia" w:ascii="宋体" w:hAnsi="宋体"/>
          <w:b/>
          <w:sz w:val="36"/>
          <w:szCs w:val="36"/>
        </w:rPr>
      </w:pPr>
    </w:p>
    <w:p>
      <w:pPr>
        <w:spacing w:line="360" w:lineRule="auto"/>
        <w:jc w:val="center"/>
        <w:outlineLvl w:val="0"/>
        <w:rPr>
          <w:rFonts w:hint="eastAsia" w:ascii="宋体" w:hAnsi="宋体"/>
          <w:b/>
          <w:sz w:val="36"/>
          <w:szCs w:val="36"/>
        </w:rPr>
      </w:pPr>
      <w:r>
        <w:rPr>
          <w:rFonts w:hint="eastAsia" w:ascii="宋体" w:hAnsi="宋体"/>
          <w:b/>
          <w:sz w:val="36"/>
          <w:szCs w:val="36"/>
        </w:rPr>
        <w:t>本合同的当事人</w:t>
      </w:r>
    </w:p>
    <w:p>
      <w:pPr>
        <w:rPr>
          <w:rFonts w:hint="eastAsia" w:ascii="宋体" w:hAnsi="宋体"/>
          <w:sz w:val="28"/>
          <w:szCs w:val="28"/>
        </w:rPr>
      </w:pPr>
    </w:p>
    <w:p>
      <w:pPr>
        <w:rPr>
          <w:rFonts w:ascii="宋体" w:hAnsi="宋体"/>
          <w:sz w:val="28"/>
          <w:szCs w:val="28"/>
        </w:rPr>
      </w:pPr>
      <w:r>
        <w:rPr>
          <w:rFonts w:hint="eastAsia" w:ascii="宋体" w:hAnsi="宋体"/>
          <w:sz w:val="28"/>
          <w:szCs w:val="28"/>
        </w:rPr>
        <w:t>出让方（以下简称甲方）：海正药业(杭州)有限公司</w:t>
      </w:r>
    </w:p>
    <w:p>
      <w:pPr>
        <w:rPr>
          <w:rFonts w:ascii="宋体" w:hAnsi="宋体"/>
          <w:sz w:val="28"/>
          <w:szCs w:val="28"/>
        </w:rPr>
      </w:pPr>
      <w:r>
        <w:rPr>
          <w:rFonts w:hint="eastAsia" w:ascii="宋体" w:hAnsi="宋体"/>
          <w:sz w:val="28"/>
          <w:szCs w:val="28"/>
        </w:rPr>
        <w:t>主体资格证号：91330</w:t>
      </w:r>
      <w:r>
        <w:rPr>
          <w:rFonts w:ascii="宋体" w:hAnsi="宋体"/>
          <w:sz w:val="28"/>
          <w:szCs w:val="28"/>
        </w:rPr>
        <w:t>1837766242917</w:t>
      </w:r>
      <w:r>
        <w:rPr>
          <w:rFonts w:hint="eastAsia" w:ascii="宋体" w:hAnsi="宋体"/>
          <w:sz w:val="28"/>
          <w:szCs w:val="28"/>
        </w:rPr>
        <w:t>N</w:t>
      </w:r>
    </w:p>
    <w:p>
      <w:pPr>
        <w:rPr>
          <w:rFonts w:ascii="宋体" w:hAnsi="宋体"/>
          <w:sz w:val="28"/>
          <w:szCs w:val="28"/>
        </w:rPr>
      </w:pPr>
      <w:r>
        <w:rPr>
          <w:rFonts w:hint="eastAsia" w:ascii="宋体" w:hAnsi="宋体"/>
          <w:sz w:val="28"/>
          <w:szCs w:val="28"/>
        </w:rPr>
        <w:t>注册地址/住所：浙江省杭州市富阳区胥口镇下练村</w:t>
      </w:r>
    </w:p>
    <w:p>
      <w:pPr>
        <w:tabs>
          <w:tab w:val="left" w:pos="4640"/>
        </w:tabs>
        <w:ind w:left="6818" w:hanging="6818" w:hangingChars="2435"/>
        <w:rPr>
          <w:rFonts w:ascii="宋体" w:hAnsi="宋体"/>
          <w:sz w:val="28"/>
          <w:szCs w:val="28"/>
        </w:rPr>
      </w:pPr>
      <w:r>
        <w:rPr>
          <w:rFonts w:hint="eastAsia" w:ascii="宋体" w:hAnsi="宋体"/>
          <w:sz w:val="28"/>
          <w:szCs w:val="28"/>
        </w:rPr>
        <w:t>经济性质：其他有限责任公司</w:t>
      </w:r>
    </w:p>
    <w:p>
      <w:pPr>
        <w:tabs>
          <w:tab w:val="left" w:pos="4640"/>
        </w:tabs>
        <w:ind w:left="6818" w:hanging="6818" w:hangingChars="2435"/>
        <w:rPr>
          <w:rFonts w:hint="eastAsia" w:ascii="宋体" w:hAnsi="宋体"/>
          <w:sz w:val="28"/>
          <w:szCs w:val="28"/>
        </w:rPr>
      </w:pPr>
      <w:r>
        <w:rPr>
          <w:rFonts w:hint="eastAsia" w:ascii="宋体" w:hAnsi="宋体"/>
          <w:sz w:val="28"/>
          <w:szCs w:val="28"/>
        </w:rPr>
        <w:t>注册资本：玖亿叁仟柒佰肆拾贰万元整</w:t>
      </w:r>
    </w:p>
    <w:p>
      <w:pPr>
        <w:tabs>
          <w:tab w:val="left" w:pos="4640"/>
          <w:tab w:val="left" w:pos="5040"/>
        </w:tabs>
        <w:rPr>
          <w:rFonts w:hint="eastAsia" w:ascii="宋体" w:hAnsi="宋体"/>
          <w:sz w:val="28"/>
          <w:szCs w:val="28"/>
        </w:rPr>
      </w:pPr>
      <w:r>
        <w:rPr>
          <w:rFonts w:hint="eastAsia" w:ascii="宋体" w:hAnsi="宋体"/>
          <w:sz w:val="28"/>
          <w:szCs w:val="28"/>
        </w:rPr>
        <w:t xml:space="preserve">法定代表人：蒋国平　　            职务：董事长 </w:t>
      </w:r>
    </w:p>
    <w:p>
      <w:pPr>
        <w:ind w:left="1260" w:hanging="1260" w:hangingChars="450"/>
        <w:rPr>
          <w:rFonts w:hint="eastAsia" w:ascii="宋体" w:hAnsi="宋体"/>
          <w:sz w:val="28"/>
          <w:szCs w:val="28"/>
        </w:rPr>
      </w:pPr>
      <w:r>
        <w:rPr>
          <w:rFonts w:hint="eastAsia" w:ascii="宋体" w:hAnsi="宋体"/>
          <w:sz w:val="28"/>
          <w:szCs w:val="28"/>
        </w:rPr>
        <w:t xml:space="preserve">开户银行：浙江省建行富阳新登支行 </w:t>
      </w:r>
      <w:r>
        <w:rPr>
          <w:rFonts w:hint="eastAsia" w:ascii="宋体" w:hAnsi="宋体"/>
          <w:szCs w:val="21"/>
        </w:rPr>
        <w:t xml:space="preserve"> </w:t>
      </w:r>
      <w:r>
        <w:rPr>
          <w:rFonts w:hint="eastAsia" w:ascii="宋体" w:hAnsi="宋体"/>
          <w:sz w:val="28"/>
          <w:szCs w:val="28"/>
        </w:rPr>
        <w:t>账号：</w:t>
      </w:r>
      <w:r>
        <w:rPr>
          <w:rFonts w:ascii="宋体" w:hAnsi="宋体"/>
          <w:sz w:val="28"/>
          <w:szCs w:val="28"/>
        </w:rPr>
        <w:t>33001617281059588688</w:t>
      </w:r>
    </w:p>
    <w:p>
      <w:pPr>
        <w:tabs>
          <w:tab w:val="left" w:pos="4680"/>
        </w:tabs>
        <w:rPr>
          <w:rFonts w:hint="eastAsia" w:ascii="宋体" w:hAnsi="宋体"/>
          <w:sz w:val="28"/>
          <w:szCs w:val="28"/>
        </w:rPr>
      </w:pPr>
      <w:r>
        <w:rPr>
          <w:rFonts w:hint="eastAsia" w:ascii="宋体" w:hAnsi="宋体"/>
          <w:sz w:val="28"/>
          <w:szCs w:val="28"/>
        </w:rPr>
        <w:t>邮编：31</w:t>
      </w:r>
      <w:r>
        <w:rPr>
          <w:rFonts w:ascii="宋体" w:hAnsi="宋体"/>
          <w:sz w:val="28"/>
          <w:szCs w:val="28"/>
        </w:rPr>
        <w:t>1404</w:t>
      </w:r>
      <w:r>
        <w:rPr>
          <w:rFonts w:hint="eastAsia" w:ascii="宋体" w:hAnsi="宋体"/>
          <w:sz w:val="28"/>
          <w:szCs w:val="28"/>
        </w:rPr>
        <w:t xml:space="preserve">                      电话：（0576）88827811</w:t>
      </w: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r>
        <w:rPr>
          <w:rFonts w:hint="eastAsia" w:ascii="宋体" w:hAnsi="宋体"/>
          <w:sz w:val="28"/>
          <w:szCs w:val="28"/>
        </w:rPr>
        <w:t>受让方（以下简称乙方）：</w:t>
      </w:r>
    </w:p>
    <w:p>
      <w:pPr>
        <w:ind w:left="6818" w:hanging="6818" w:hangingChars="2435"/>
        <w:rPr>
          <w:rFonts w:hint="eastAsia" w:ascii="宋体" w:hAnsi="宋体"/>
          <w:sz w:val="28"/>
          <w:szCs w:val="28"/>
        </w:rPr>
      </w:pPr>
      <w:r>
        <w:rPr>
          <w:rFonts w:hint="eastAsia" w:ascii="宋体" w:hAnsi="宋体"/>
          <w:sz w:val="28"/>
          <w:szCs w:val="28"/>
        </w:rPr>
        <w:t>主体资格证号或身份证号：</w:t>
      </w:r>
    </w:p>
    <w:p>
      <w:pPr>
        <w:ind w:left="6818" w:hanging="6818" w:hangingChars="2435"/>
        <w:rPr>
          <w:rFonts w:hint="eastAsia" w:ascii="宋体" w:hAnsi="宋体"/>
          <w:sz w:val="28"/>
          <w:szCs w:val="28"/>
        </w:rPr>
      </w:pPr>
      <w:r>
        <w:rPr>
          <w:rFonts w:hint="eastAsia" w:ascii="宋体" w:hAnsi="宋体"/>
          <w:sz w:val="28"/>
          <w:szCs w:val="28"/>
        </w:rPr>
        <w:t>注册地址/住所：</w:t>
      </w:r>
    </w:p>
    <w:p>
      <w:pPr>
        <w:tabs>
          <w:tab w:val="left" w:pos="4640"/>
        </w:tabs>
        <w:ind w:left="6818" w:hanging="6818" w:hangingChars="2435"/>
        <w:rPr>
          <w:rFonts w:hint="eastAsia" w:ascii="宋体" w:hAnsi="宋体"/>
          <w:sz w:val="28"/>
          <w:szCs w:val="28"/>
        </w:rPr>
      </w:pPr>
      <w:r>
        <w:rPr>
          <w:rFonts w:hint="eastAsia" w:ascii="宋体" w:hAnsi="宋体"/>
          <w:sz w:val="28"/>
          <w:szCs w:val="28"/>
        </w:rPr>
        <w:t>经济性质：                        注册资本：</w:t>
      </w:r>
    </w:p>
    <w:p>
      <w:pPr>
        <w:ind w:left="6818" w:hanging="6818" w:hangingChars="2435"/>
        <w:rPr>
          <w:rFonts w:hint="eastAsia" w:ascii="宋体" w:hAnsi="宋体"/>
          <w:sz w:val="28"/>
          <w:szCs w:val="28"/>
        </w:rPr>
      </w:pPr>
      <w:r>
        <w:rPr>
          <w:rFonts w:hint="eastAsia" w:ascii="宋体" w:hAnsi="宋体"/>
          <w:sz w:val="28"/>
          <w:szCs w:val="28"/>
        </w:rPr>
        <w:t>法定代表人：                       职务：</w:t>
      </w:r>
    </w:p>
    <w:p>
      <w:pPr>
        <w:tabs>
          <w:tab w:val="left" w:pos="4320"/>
          <w:tab w:val="left" w:pos="4680"/>
          <w:tab w:val="left" w:pos="5220"/>
        </w:tabs>
        <w:rPr>
          <w:rFonts w:hint="eastAsia" w:ascii="宋体" w:hAnsi="宋体"/>
          <w:sz w:val="28"/>
          <w:szCs w:val="28"/>
        </w:rPr>
      </w:pPr>
      <w:r>
        <w:rPr>
          <w:rFonts w:hint="eastAsia" w:ascii="宋体" w:hAnsi="宋体"/>
          <w:sz w:val="28"/>
          <w:szCs w:val="28"/>
        </w:rPr>
        <w:t>开户银行：　　　　　　　　　　　　 账号：</w:t>
      </w:r>
    </w:p>
    <w:p>
      <w:pPr>
        <w:rPr>
          <w:rFonts w:hint="eastAsia" w:ascii="宋体" w:hAnsi="宋体"/>
          <w:sz w:val="28"/>
          <w:szCs w:val="28"/>
        </w:rPr>
      </w:pPr>
      <w:r>
        <w:rPr>
          <w:rFonts w:hint="eastAsia" w:ascii="宋体" w:hAnsi="宋体"/>
          <w:sz w:val="28"/>
          <w:szCs w:val="28"/>
        </w:rPr>
        <w:t xml:space="preserve">邮编：                             电话： </w:t>
      </w:r>
    </w:p>
    <w:p>
      <w:pPr>
        <w:tabs>
          <w:tab w:val="left" w:pos="3780"/>
        </w:tabs>
        <w:spacing w:line="360" w:lineRule="auto"/>
        <w:ind w:firstLine="560" w:firstLineChars="200"/>
        <w:rPr>
          <w:rFonts w:hint="eastAsia" w:ascii="宋体" w:hAnsi="宋体"/>
          <w:sz w:val="28"/>
          <w:szCs w:val="28"/>
        </w:rPr>
      </w:pPr>
    </w:p>
    <w:p>
      <w:pPr>
        <w:tabs>
          <w:tab w:val="left" w:pos="3780"/>
        </w:tabs>
        <w:spacing w:line="360" w:lineRule="auto"/>
        <w:ind w:firstLine="560" w:firstLineChars="200"/>
        <w:rPr>
          <w:rFonts w:hint="eastAsia" w:ascii="宋体" w:hAnsi="宋体"/>
          <w:b/>
          <w:sz w:val="28"/>
          <w:szCs w:val="28"/>
        </w:rPr>
      </w:pPr>
      <w:r>
        <w:rPr>
          <w:rFonts w:hint="eastAsia" w:ascii="宋体" w:hAnsi="宋体"/>
          <w:sz w:val="28"/>
          <w:szCs w:val="28"/>
        </w:rPr>
        <w:t>根据《中华人民共和国合同法》和《企业国有资产交易监督管理办法》等相关法律、法规、规章及有关单位批准，甲方将杭州富阳鹿山街道江波街169号的办公楼整体转让给乙方。为此，甲、乙双方遵循自愿、公平、诚实信用的原则订立本合同，以兹共同遵守：</w:t>
      </w:r>
    </w:p>
    <w:p>
      <w:pPr>
        <w:tabs>
          <w:tab w:val="left" w:pos="3780"/>
        </w:tabs>
        <w:spacing w:line="360" w:lineRule="auto"/>
        <w:ind w:firstLine="562" w:firstLineChars="200"/>
        <w:jc w:val="left"/>
        <w:rPr>
          <w:rFonts w:hint="eastAsia" w:ascii="宋体" w:hAnsi="宋体"/>
          <w:b/>
          <w:sz w:val="28"/>
          <w:szCs w:val="28"/>
        </w:rPr>
      </w:pPr>
      <w:r>
        <w:rPr>
          <w:rFonts w:hint="eastAsia" w:ascii="宋体" w:hAnsi="宋体"/>
          <w:b/>
          <w:sz w:val="28"/>
          <w:szCs w:val="28"/>
        </w:rPr>
        <w:t>鉴于：</w:t>
      </w:r>
    </w:p>
    <w:p>
      <w:pPr>
        <w:spacing w:line="360" w:lineRule="auto"/>
        <w:ind w:firstLine="570"/>
        <w:rPr>
          <w:rFonts w:hint="eastAsia" w:ascii="宋体" w:hAnsi="宋体"/>
          <w:sz w:val="28"/>
          <w:szCs w:val="28"/>
        </w:rPr>
      </w:pPr>
      <w:r>
        <w:rPr>
          <w:rFonts w:ascii="宋体" w:hAnsi="宋体"/>
          <w:sz w:val="28"/>
          <w:szCs w:val="28"/>
        </w:rPr>
        <w:t>1</w:t>
      </w:r>
      <w:r>
        <w:rPr>
          <w:rFonts w:hint="eastAsia" w:ascii="宋体" w:hAnsi="宋体"/>
          <w:sz w:val="28"/>
          <w:szCs w:val="28"/>
        </w:rPr>
        <w:t>、转让标的基本情况：</w:t>
      </w:r>
    </w:p>
    <w:p>
      <w:pPr>
        <w:spacing w:line="360" w:lineRule="auto"/>
        <w:ind w:firstLine="570"/>
        <w:rPr>
          <w:rFonts w:ascii="宋体" w:hAnsi="宋体"/>
          <w:sz w:val="28"/>
          <w:szCs w:val="28"/>
        </w:rPr>
      </w:pPr>
      <w:r>
        <w:rPr>
          <w:rFonts w:hint="eastAsia" w:ascii="宋体" w:hAnsi="宋体"/>
          <w:sz w:val="28"/>
          <w:szCs w:val="28"/>
        </w:rPr>
        <w:t>转让标的为杭州富阳鹿山街道江波街169号的办公楼（以下简称“鹿山大楼”），房屋建筑面积为37559.79</w:t>
      </w:r>
      <w:r>
        <w:rPr>
          <w:rFonts w:ascii="宋体" w:hAnsi="宋体"/>
          <w:sz w:val="28"/>
          <w:szCs w:val="28"/>
        </w:rPr>
        <w:t>m²</w:t>
      </w:r>
      <w:r>
        <w:rPr>
          <w:rFonts w:hint="eastAsia" w:ascii="宋体" w:hAnsi="宋体"/>
          <w:sz w:val="28"/>
          <w:szCs w:val="28"/>
        </w:rPr>
        <w:t>，钢筯混凝土结构，设计用途为办公，目前为毛坯，土地面积为13561.00</w:t>
      </w:r>
      <w:r>
        <w:rPr>
          <w:rFonts w:ascii="宋体" w:hAnsi="宋体"/>
          <w:sz w:val="28"/>
          <w:szCs w:val="28"/>
        </w:rPr>
        <w:t>m²</w:t>
      </w:r>
      <w:r>
        <w:rPr>
          <w:rFonts w:hint="eastAsia" w:ascii="宋体" w:hAnsi="宋体"/>
          <w:sz w:val="28"/>
          <w:szCs w:val="28"/>
        </w:rPr>
        <w:t>，土地用途为商务金融出让用地，使用期限至2050年8月10日，现持有浙（2019）富阳区不动产权第0019076号《不动产权证》。</w:t>
      </w:r>
    </w:p>
    <w:p>
      <w:pPr>
        <w:spacing w:line="360" w:lineRule="auto"/>
        <w:ind w:firstLine="570"/>
        <w:jc w:val="left"/>
        <w:rPr>
          <w:rFonts w:hint="eastAsia" w:ascii="宋体" w:hAnsi="宋体"/>
          <w:sz w:val="28"/>
          <w:szCs w:val="28"/>
        </w:rPr>
      </w:pPr>
      <w:r>
        <w:rPr>
          <w:rFonts w:hint="eastAsia" w:ascii="宋体" w:hAnsi="宋体"/>
          <w:sz w:val="28"/>
          <w:szCs w:val="28"/>
        </w:rPr>
        <w:t>2、本次产权转让行为已经必要的内部决策和批准程序，资产评估项目已经台州市椒江区国有资产管理局备案。</w:t>
      </w:r>
    </w:p>
    <w:p>
      <w:pPr>
        <w:tabs>
          <w:tab w:val="left" w:pos="3780"/>
        </w:tabs>
        <w:spacing w:line="360" w:lineRule="auto"/>
        <w:ind w:firstLine="560" w:firstLineChars="200"/>
        <w:jc w:val="left"/>
        <w:rPr>
          <w:rFonts w:hint="eastAsia" w:ascii="宋体" w:hAnsi="宋体"/>
          <w:sz w:val="28"/>
          <w:szCs w:val="28"/>
        </w:rPr>
      </w:pPr>
      <w:r>
        <w:rPr>
          <w:rFonts w:hint="eastAsia" w:ascii="宋体" w:hAnsi="宋体"/>
          <w:sz w:val="28"/>
          <w:szCs w:val="28"/>
        </w:rPr>
        <w:t>3、甲、乙双方当事人对上述情况及本次产权转让的相关资料均已进行全面详细的了解。</w:t>
      </w:r>
    </w:p>
    <w:p>
      <w:pPr>
        <w:tabs>
          <w:tab w:val="left" w:pos="3780"/>
        </w:tabs>
        <w:spacing w:line="360" w:lineRule="auto"/>
        <w:ind w:firstLine="560" w:firstLineChars="200"/>
        <w:jc w:val="left"/>
        <w:rPr>
          <w:rFonts w:hint="eastAsia" w:ascii="宋体" w:hAnsi="宋体"/>
          <w:sz w:val="28"/>
          <w:szCs w:val="28"/>
        </w:rPr>
      </w:pPr>
      <w:r>
        <w:rPr>
          <w:rFonts w:hint="eastAsia" w:ascii="宋体" w:hAnsi="宋体"/>
          <w:sz w:val="28"/>
          <w:szCs w:val="28"/>
        </w:rPr>
        <w:t>4、本次产权转让，双方当事人均已被授权。</w:t>
      </w:r>
    </w:p>
    <w:p>
      <w:pPr>
        <w:tabs>
          <w:tab w:val="left" w:pos="3780"/>
        </w:tabs>
        <w:spacing w:line="360" w:lineRule="auto"/>
        <w:ind w:firstLine="562" w:firstLineChars="200"/>
        <w:jc w:val="left"/>
        <w:rPr>
          <w:rFonts w:hint="eastAsia" w:ascii="宋体" w:hAnsi="宋体"/>
          <w:b/>
          <w:sz w:val="28"/>
          <w:szCs w:val="28"/>
        </w:rPr>
      </w:pPr>
      <w:r>
        <w:rPr>
          <w:rFonts w:hint="eastAsia" w:ascii="宋体" w:hAnsi="宋体"/>
          <w:b/>
          <w:sz w:val="28"/>
          <w:szCs w:val="28"/>
        </w:rPr>
        <w:t>第一条  转让的标的</w:t>
      </w:r>
    </w:p>
    <w:p>
      <w:pPr>
        <w:tabs>
          <w:tab w:val="left" w:pos="3780"/>
        </w:tabs>
        <w:spacing w:line="360" w:lineRule="auto"/>
        <w:ind w:firstLine="560" w:firstLineChars="200"/>
        <w:jc w:val="left"/>
        <w:rPr>
          <w:rFonts w:hint="eastAsia" w:ascii="宋体" w:hAnsi="宋体"/>
          <w:sz w:val="28"/>
          <w:szCs w:val="28"/>
        </w:rPr>
      </w:pPr>
      <w:r>
        <w:rPr>
          <w:rFonts w:hint="eastAsia" w:ascii="宋体" w:hAnsi="宋体"/>
          <w:sz w:val="28"/>
          <w:szCs w:val="28"/>
        </w:rPr>
        <w:t>甲方将鹿山大楼</w:t>
      </w:r>
      <w:r>
        <w:rPr>
          <w:rFonts w:hint="eastAsia" w:ascii="宋体" w:hAnsi="宋体" w:cs="宋体"/>
          <w:sz w:val="28"/>
          <w:szCs w:val="28"/>
          <w:u w:val="single"/>
        </w:rPr>
        <w:t>整体</w:t>
      </w:r>
      <w:r>
        <w:rPr>
          <w:rFonts w:hint="eastAsia" w:ascii="宋体" w:hAnsi="宋体"/>
          <w:sz w:val="28"/>
          <w:szCs w:val="28"/>
        </w:rPr>
        <w:t>有偿转让给乙方。</w:t>
      </w:r>
    </w:p>
    <w:p>
      <w:pPr>
        <w:tabs>
          <w:tab w:val="left" w:pos="3780"/>
        </w:tabs>
        <w:spacing w:line="360" w:lineRule="auto"/>
        <w:ind w:firstLine="562" w:firstLineChars="200"/>
        <w:jc w:val="left"/>
        <w:rPr>
          <w:rFonts w:hint="eastAsia"/>
          <w:b/>
          <w:sz w:val="28"/>
          <w:szCs w:val="28"/>
        </w:rPr>
      </w:pPr>
      <w:r>
        <w:rPr>
          <w:rFonts w:hint="eastAsia"/>
          <w:b/>
          <w:sz w:val="28"/>
          <w:szCs w:val="28"/>
        </w:rPr>
        <w:t>第二条  转让标的企业涉及的职工安置</w:t>
      </w:r>
    </w:p>
    <w:p>
      <w:pPr>
        <w:tabs>
          <w:tab w:val="left" w:pos="3780"/>
        </w:tabs>
        <w:spacing w:line="360" w:lineRule="auto"/>
        <w:ind w:firstLine="560" w:firstLineChars="200"/>
        <w:jc w:val="left"/>
        <w:rPr>
          <w:rFonts w:hint="eastAsia"/>
          <w:sz w:val="28"/>
          <w:szCs w:val="28"/>
        </w:rPr>
      </w:pPr>
      <w:r>
        <w:rPr>
          <w:rFonts w:hint="eastAsia"/>
          <w:sz w:val="28"/>
          <w:szCs w:val="28"/>
        </w:rPr>
        <w:t>本次产权转让不涉及此条款。</w:t>
      </w:r>
    </w:p>
    <w:p>
      <w:pPr>
        <w:tabs>
          <w:tab w:val="left" w:pos="3780"/>
        </w:tabs>
        <w:spacing w:line="360" w:lineRule="auto"/>
        <w:ind w:firstLine="562" w:firstLineChars="200"/>
        <w:jc w:val="left"/>
        <w:rPr>
          <w:rFonts w:hint="eastAsia" w:ascii="宋体" w:hAnsi="宋体"/>
          <w:b/>
          <w:sz w:val="28"/>
          <w:szCs w:val="28"/>
        </w:rPr>
      </w:pPr>
      <w:r>
        <w:rPr>
          <w:rFonts w:hint="eastAsia" w:ascii="宋体" w:hAnsi="宋体"/>
          <w:b/>
          <w:sz w:val="28"/>
          <w:szCs w:val="28"/>
        </w:rPr>
        <w:t>第三条  产权转让方式</w:t>
      </w:r>
    </w:p>
    <w:p>
      <w:pPr>
        <w:tabs>
          <w:tab w:val="left" w:pos="3780"/>
        </w:tabs>
        <w:spacing w:line="360" w:lineRule="auto"/>
        <w:ind w:firstLine="840" w:firstLineChars="300"/>
        <w:jc w:val="left"/>
        <w:rPr>
          <w:rFonts w:hint="eastAsia" w:ascii="宋体" w:hAnsi="宋体"/>
          <w:sz w:val="28"/>
          <w:szCs w:val="28"/>
        </w:rPr>
      </w:pPr>
      <w:r>
        <w:rPr>
          <w:rFonts w:hint="eastAsia" w:ascii="宋体" w:hAnsi="宋体"/>
          <w:sz w:val="28"/>
          <w:szCs w:val="28"/>
          <w:u w:val="single"/>
        </w:rPr>
        <w:t>网络竞价。</w:t>
      </w:r>
    </w:p>
    <w:p>
      <w:pPr>
        <w:tabs>
          <w:tab w:val="left" w:pos="3780"/>
        </w:tabs>
        <w:spacing w:line="360" w:lineRule="auto"/>
        <w:ind w:firstLine="562" w:firstLineChars="200"/>
        <w:jc w:val="left"/>
        <w:rPr>
          <w:rFonts w:hint="eastAsia" w:ascii="宋体" w:hAnsi="宋体"/>
          <w:b/>
          <w:sz w:val="28"/>
          <w:szCs w:val="28"/>
        </w:rPr>
      </w:pPr>
      <w:r>
        <w:rPr>
          <w:rFonts w:hint="eastAsia" w:ascii="宋体" w:hAnsi="宋体"/>
          <w:b/>
          <w:sz w:val="28"/>
          <w:szCs w:val="28"/>
        </w:rPr>
        <w:t>第四条  产权转让价格</w:t>
      </w:r>
    </w:p>
    <w:p>
      <w:pPr>
        <w:tabs>
          <w:tab w:val="left" w:pos="3780"/>
        </w:tabs>
        <w:spacing w:line="360" w:lineRule="auto"/>
        <w:ind w:left="1" w:firstLine="537" w:firstLineChars="192"/>
        <w:jc w:val="left"/>
        <w:rPr>
          <w:rFonts w:hint="eastAsia" w:ascii="宋体" w:hAnsi="宋体"/>
          <w:sz w:val="28"/>
          <w:szCs w:val="28"/>
        </w:rPr>
      </w:pPr>
      <w:r>
        <w:rPr>
          <w:rFonts w:hint="eastAsia" w:ascii="宋体" w:hAnsi="宋体"/>
          <w:sz w:val="28"/>
          <w:szCs w:val="28"/>
        </w:rPr>
        <w:t>甲方将本合同第一条规定的转让标的以人民币（大写）</w:t>
      </w:r>
      <w:r>
        <w:rPr>
          <w:rFonts w:hint="eastAsia" w:ascii="宋体" w:hAnsi="宋体"/>
          <w:sz w:val="28"/>
          <w:szCs w:val="28"/>
          <w:u w:val="single"/>
        </w:rPr>
        <w:t xml:space="preserve">        元整</w:t>
      </w:r>
      <w:r>
        <w:rPr>
          <w:rFonts w:hint="eastAsia" w:ascii="宋体" w:hAnsi="宋体"/>
          <w:sz w:val="28"/>
          <w:szCs w:val="28"/>
        </w:rPr>
        <w:t>，（小写）￥</w:t>
      </w:r>
      <w:r>
        <w:rPr>
          <w:rFonts w:hint="eastAsia" w:ascii="宋体" w:hAnsi="宋体"/>
          <w:sz w:val="28"/>
          <w:szCs w:val="28"/>
          <w:u w:val="single"/>
        </w:rPr>
        <w:t xml:space="preserve">              </w:t>
      </w:r>
      <w:r>
        <w:rPr>
          <w:rFonts w:hint="eastAsia" w:ascii="宋体" w:hAnsi="宋体"/>
          <w:sz w:val="28"/>
          <w:szCs w:val="28"/>
        </w:rPr>
        <w:t>元转让给乙方。</w:t>
      </w:r>
    </w:p>
    <w:p>
      <w:pPr>
        <w:tabs>
          <w:tab w:val="left" w:pos="3780"/>
        </w:tabs>
        <w:spacing w:line="360" w:lineRule="auto"/>
        <w:ind w:firstLine="562" w:firstLineChars="200"/>
        <w:jc w:val="left"/>
        <w:rPr>
          <w:rFonts w:hint="eastAsia" w:ascii="宋体" w:hAnsi="宋体"/>
          <w:b/>
          <w:sz w:val="28"/>
          <w:szCs w:val="28"/>
        </w:rPr>
      </w:pPr>
      <w:r>
        <w:rPr>
          <w:rFonts w:hint="eastAsia" w:ascii="宋体" w:hAnsi="宋体"/>
          <w:b/>
          <w:sz w:val="28"/>
          <w:szCs w:val="28"/>
        </w:rPr>
        <w:t>第五条  产权转让价款的支付方式、期限及付款条件</w:t>
      </w:r>
    </w:p>
    <w:p>
      <w:pPr>
        <w:tabs>
          <w:tab w:val="left" w:pos="3780"/>
        </w:tabs>
        <w:spacing w:line="360" w:lineRule="auto"/>
        <w:ind w:firstLine="560" w:firstLineChars="200"/>
        <w:jc w:val="left"/>
        <w:rPr>
          <w:sz w:val="28"/>
          <w:szCs w:val="28"/>
        </w:rPr>
      </w:pPr>
      <w:r>
        <w:rPr>
          <w:rFonts w:hint="eastAsia" w:ascii="宋体" w:hAnsi="宋体"/>
          <w:sz w:val="28"/>
          <w:szCs w:val="28"/>
        </w:rPr>
        <w:t>甲、乙双方在本合同签订生效后，</w:t>
      </w:r>
      <w:r>
        <w:rPr>
          <w:rFonts w:hint="eastAsia"/>
          <w:sz w:val="28"/>
          <w:szCs w:val="28"/>
        </w:rPr>
        <w:t>在乙方提供有效的第三方担保，并经甲方认可的情况下，乙方承诺分三期进行支付。第一期于正式买卖合同生效5日内，支付合同总价的30%；第二期于2019年12月30日前支付合同总价的10%；剩余款项在2020年9月24日前支付完成，并按同期银行贷款基准利率支付延期付款期间的利息。若乙方未按上述承诺所约定的时间完成上述款项支付的，则视为乙方违约。同时，为了配合乙方融资及后续管理，甲方同意自收到第一期付款后配合乙方进行鹿山大楼的过户。</w:t>
      </w:r>
    </w:p>
    <w:p>
      <w:pPr>
        <w:tabs>
          <w:tab w:val="left" w:pos="3780"/>
        </w:tabs>
        <w:spacing w:line="360" w:lineRule="auto"/>
        <w:ind w:firstLine="560" w:firstLineChars="200"/>
        <w:jc w:val="left"/>
        <w:rPr>
          <w:rFonts w:hint="eastAsia" w:ascii="宋体" w:hAnsi="宋体"/>
          <w:sz w:val="28"/>
          <w:szCs w:val="28"/>
          <w:u w:val="single"/>
        </w:rPr>
      </w:pPr>
      <w:r>
        <w:rPr>
          <w:rFonts w:hint="eastAsia" w:ascii="宋体" w:hAnsi="宋体"/>
          <w:sz w:val="28"/>
          <w:szCs w:val="28"/>
          <w:u w:val="single"/>
        </w:rPr>
        <w:t>合同总价30%的第一期款项应汇入台州市产权交易所有限公司设立在浙江民泰商业银行台州椒江支行的账户（账号：583016260800028）</w:t>
      </w:r>
    </w:p>
    <w:p>
      <w:pPr>
        <w:tabs>
          <w:tab w:val="left" w:pos="3780"/>
        </w:tabs>
        <w:spacing w:line="360" w:lineRule="auto"/>
        <w:ind w:firstLine="560" w:firstLineChars="200"/>
        <w:jc w:val="left"/>
        <w:rPr>
          <w:rFonts w:ascii="宋体" w:hAnsi="宋体"/>
          <w:sz w:val="28"/>
          <w:szCs w:val="28"/>
        </w:rPr>
      </w:pPr>
      <w:r>
        <w:rPr>
          <w:rFonts w:hint="eastAsia" w:ascii="宋体" w:hAnsi="宋体"/>
          <w:sz w:val="28"/>
          <w:szCs w:val="28"/>
        </w:rPr>
        <w:t>本合同订立后，乙方先期汇入的</w:t>
      </w:r>
      <w:r>
        <w:rPr>
          <w:rFonts w:ascii="宋体" w:hAnsi="宋体"/>
          <w:sz w:val="28"/>
          <w:szCs w:val="28"/>
        </w:rPr>
        <w:t>2900</w:t>
      </w:r>
      <w:r>
        <w:rPr>
          <w:rFonts w:hint="eastAsia" w:ascii="宋体" w:hAnsi="宋体"/>
          <w:sz w:val="28"/>
          <w:szCs w:val="28"/>
        </w:rPr>
        <w:t>万元竞买保证金转为履约保证金，该保证金可转作乙方第一期的部分转让价款。</w:t>
      </w:r>
    </w:p>
    <w:p>
      <w:pPr>
        <w:tabs>
          <w:tab w:val="left" w:pos="3780"/>
        </w:tabs>
        <w:spacing w:line="360" w:lineRule="auto"/>
        <w:ind w:firstLine="560" w:firstLineChars="200"/>
        <w:jc w:val="left"/>
        <w:rPr>
          <w:rFonts w:ascii="宋体" w:hAnsi="宋体"/>
          <w:sz w:val="28"/>
          <w:szCs w:val="28"/>
        </w:rPr>
      </w:pPr>
      <w:r>
        <w:rPr>
          <w:rFonts w:hint="eastAsia" w:ascii="宋体" w:hAnsi="宋体"/>
          <w:sz w:val="28"/>
          <w:szCs w:val="28"/>
        </w:rPr>
        <w:t>第二期和第三期款项由乙方直接汇入甲方账户（开户行：浙江省建行富阳新登支行；开户单位：海正药业(杭州)有限公司；账号：33001617281059588688）。</w:t>
      </w:r>
    </w:p>
    <w:p>
      <w:pPr>
        <w:tabs>
          <w:tab w:val="left" w:pos="3780"/>
        </w:tabs>
        <w:spacing w:line="360" w:lineRule="auto"/>
        <w:ind w:firstLine="562" w:firstLineChars="200"/>
        <w:jc w:val="left"/>
        <w:rPr>
          <w:rFonts w:hint="eastAsia" w:ascii="宋体" w:hAnsi="宋体"/>
          <w:b/>
          <w:sz w:val="28"/>
          <w:szCs w:val="28"/>
        </w:rPr>
      </w:pPr>
      <w:r>
        <w:rPr>
          <w:rFonts w:hint="eastAsia" w:ascii="宋体" w:hAnsi="宋体"/>
          <w:b/>
          <w:sz w:val="28"/>
          <w:szCs w:val="28"/>
        </w:rPr>
        <w:t>第六条  产权交割事项</w:t>
      </w:r>
      <w:r>
        <w:rPr>
          <w:rFonts w:hint="eastAsia" w:ascii="宋体" w:hAnsi="宋体"/>
          <w:b/>
          <w:sz w:val="28"/>
          <w:szCs w:val="28"/>
        </w:rPr>
        <w:tab/>
      </w:r>
    </w:p>
    <w:p>
      <w:pPr>
        <w:tabs>
          <w:tab w:val="left" w:pos="3780"/>
        </w:tabs>
        <w:spacing w:line="360" w:lineRule="auto"/>
        <w:ind w:firstLine="560" w:firstLineChars="200"/>
        <w:jc w:val="left"/>
        <w:rPr>
          <w:rFonts w:hint="eastAsia" w:ascii="宋体" w:hAnsi="宋体"/>
          <w:sz w:val="28"/>
          <w:szCs w:val="28"/>
        </w:rPr>
      </w:pPr>
      <w:r>
        <w:rPr>
          <w:rFonts w:hint="eastAsia" w:ascii="宋体" w:hAnsi="宋体"/>
          <w:sz w:val="28"/>
          <w:szCs w:val="28"/>
        </w:rPr>
        <w:t>1、甲方确认乙方完成产交所要求的《成交确认书》、《产权转让合同》签订；提供甲方认可的第三方担保；支付合同价的30%基础上，甲方须立即配合乙方启动办理不动产权证的转移登记手续。在双方完成鹿山大楼不动产权证转移后三个工作日内，甲方将与乙方办理产权交接和转移手续。</w:t>
      </w:r>
    </w:p>
    <w:p>
      <w:pPr>
        <w:spacing w:line="360" w:lineRule="auto"/>
        <w:ind w:firstLine="527"/>
        <w:rPr>
          <w:rFonts w:hint="eastAsia" w:ascii="宋体" w:hAnsi="宋体"/>
          <w:sz w:val="28"/>
          <w:szCs w:val="28"/>
          <w:highlight w:val="cyan"/>
        </w:rPr>
      </w:pPr>
      <w:r>
        <w:rPr>
          <w:rFonts w:ascii="仿宋" w:hAnsi="仿宋" w:cs="仿宋"/>
          <w:sz w:val="28"/>
          <w:szCs w:val="28"/>
        </w:rPr>
        <w:t>2</w:t>
      </w:r>
      <w:r>
        <w:rPr>
          <w:rFonts w:hint="eastAsia" w:ascii="仿宋" w:hAnsi="仿宋" w:cs="仿宋"/>
          <w:sz w:val="28"/>
          <w:szCs w:val="28"/>
        </w:rPr>
        <w:t>、甲方配合乙方完成鹿山大楼不动产权证过户手续后，需同时向乙方提供鹿山大楼土地出让合同、规划许可证、施工许可证、地质勘察资料、建筑结构施工图、弱电图纸、电气施工图、水施图、周边管线图纸、项目周边道路图纸、竣工验收文件等与鹿山大楼建设、施工及竣工验收相关的图纸电子稿及批复文件扫描件，以便于乙方的融资及后续管理。</w:t>
      </w:r>
    </w:p>
    <w:p>
      <w:pPr>
        <w:spacing w:line="610" w:lineRule="exact"/>
        <w:ind w:firstLine="527"/>
        <w:jc w:val="left"/>
        <w:rPr>
          <w:rFonts w:ascii="宋体" w:hAnsi="宋体"/>
          <w:sz w:val="28"/>
          <w:szCs w:val="28"/>
        </w:rPr>
      </w:pPr>
      <w:r>
        <w:rPr>
          <w:rFonts w:ascii="宋体" w:hAnsi="宋体"/>
          <w:sz w:val="28"/>
          <w:szCs w:val="28"/>
        </w:rPr>
        <w:t>3</w:t>
      </w:r>
      <w:r>
        <w:rPr>
          <w:rFonts w:hint="eastAsia" w:ascii="宋体" w:hAnsi="宋体"/>
          <w:sz w:val="28"/>
          <w:szCs w:val="28"/>
        </w:rPr>
        <w:t>、本次产权</w:t>
      </w:r>
      <w:r>
        <w:rPr>
          <w:rFonts w:hint="eastAsia" w:ascii="宋体" w:hAnsi="宋体"/>
          <w:bCs/>
          <w:sz w:val="28"/>
          <w:szCs w:val="28"/>
        </w:rPr>
        <w:t>交割日</w:t>
      </w:r>
      <w:r>
        <w:rPr>
          <w:rFonts w:hint="eastAsia" w:ascii="宋体" w:hAnsi="宋体"/>
          <w:sz w:val="28"/>
          <w:szCs w:val="28"/>
        </w:rPr>
        <w:t>为不动产权证移交日期后三个工作日内，产权交割完成后，其权益和风险由乙方享有和承担。</w:t>
      </w:r>
    </w:p>
    <w:p>
      <w:pPr>
        <w:tabs>
          <w:tab w:val="left" w:pos="3780"/>
        </w:tabs>
        <w:spacing w:line="610" w:lineRule="exact"/>
        <w:ind w:firstLine="562" w:firstLineChars="200"/>
        <w:jc w:val="left"/>
        <w:rPr>
          <w:rFonts w:hint="eastAsia" w:ascii="宋体" w:hAnsi="宋体"/>
          <w:b/>
          <w:sz w:val="28"/>
          <w:szCs w:val="28"/>
        </w:rPr>
      </w:pPr>
      <w:r>
        <w:rPr>
          <w:rFonts w:hint="eastAsia" w:ascii="宋体" w:hAnsi="宋体"/>
          <w:b/>
          <w:sz w:val="28"/>
          <w:szCs w:val="28"/>
        </w:rPr>
        <w:t>第七条  权证的变更</w:t>
      </w:r>
    </w:p>
    <w:p>
      <w:pPr>
        <w:tabs>
          <w:tab w:val="left" w:pos="3780"/>
        </w:tabs>
        <w:spacing w:line="610" w:lineRule="exact"/>
        <w:ind w:firstLine="560" w:firstLineChars="200"/>
        <w:jc w:val="left"/>
        <w:rPr>
          <w:rFonts w:hint="eastAsia" w:ascii="宋体" w:hAnsi="宋体"/>
          <w:sz w:val="28"/>
          <w:szCs w:val="28"/>
        </w:rPr>
      </w:pPr>
      <w:r>
        <w:rPr>
          <w:rFonts w:hint="eastAsia" w:ascii="宋体" w:hAnsi="宋体"/>
          <w:sz w:val="28"/>
          <w:szCs w:val="28"/>
        </w:rPr>
        <w:t>经甲、乙双方协商和共同配合，由乙方完成所转让产权的权证变更手续。</w:t>
      </w:r>
    </w:p>
    <w:p>
      <w:pPr>
        <w:tabs>
          <w:tab w:val="left" w:pos="3780"/>
        </w:tabs>
        <w:spacing w:line="610" w:lineRule="exact"/>
        <w:ind w:firstLine="562" w:firstLineChars="200"/>
        <w:jc w:val="left"/>
        <w:rPr>
          <w:rFonts w:hint="eastAsia" w:ascii="宋体" w:hAnsi="宋体"/>
          <w:b/>
          <w:sz w:val="28"/>
          <w:szCs w:val="28"/>
        </w:rPr>
      </w:pPr>
      <w:r>
        <w:rPr>
          <w:rFonts w:hint="eastAsia" w:ascii="宋体" w:hAnsi="宋体"/>
          <w:b/>
          <w:sz w:val="28"/>
          <w:szCs w:val="28"/>
        </w:rPr>
        <w:t>第八条  产权转让的税收和费用</w:t>
      </w:r>
    </w:p>
    <w:p>
      <w:pPr>
        <w:tabs>
          <w:tab w:val="left" w:pos="3780"/>
        </w:tabs>
        <w:spacing w:line="610" w:lineRule="exact"/>
        <w:ind w:firstLine="560" w:firstLineChars="200"/>
        <w:jc w:val="left"/>
        <w:rPr>
          <w:rFonts w:hint="eastAsia" w:ascii="宋体" w:hAnsi="宋体"/>
          <w:sz w:val="28"/>
          <w:szCs w:val="28"/>
        </w:rPr>
      </w:pPr>
      <w:r>
        <w:rPr>
          <w:rFonts w:hint="eastAsia" w:ascii="宋体" w:hAnsi="宋体"/>
          <w:sz w:val="28"/>
          <w:szCs w:val="28"/>
        </w:rPr>
        <w:t>1、产权转让（含权证变更）中涉及的有关税、费，按照国家有关法律规定由甲、乙双方各自缴纳。</w:t>
      </w:r>
    </w:p>
    <w:p>
      <w:pPr>
        <w:tabs>
          <w:tab w:val="left" w:pos="3780"/>
        </w:tabs>
        <w:spacing w:line="610" w:lineRule="exact"/>
        <w:ind w:firstLine="560" w:firstLineChars="200"/>
        <w:jc w:val="left"/>
        <w:rPr>
          <w:rFonts w:hint="eastAsia" w:ascii="宋体" w:hAnsi="宋体"/>
          <w:sz w:val="28"/>
          <w:szCs w:val="28"/>
        </w:rPr>
      </w:pPr>
      <w:r>
        <w:rPr>
          <w:rFonts w:hint="eastAsia" w:ascii="宋体" w:hAnsi="宋体"/>
          <w:sz w:val="28"/>
          <w:szCs w:val="28"/>
        </w:rPr>
        <w:t>2、产权转让中涉及的交易佣金由甲乙双方各自按产交所约定承担。</w:t>
      </w:r>
    </w:p>
    <w:p>
      <w:pPr>
        <w:tabs>
          <w:tab w:val="left" w:pos="3780"/>
        </w:tabs>
        <w:spacing w:line="610" w:lineRule="exact"/>
        <w:ind w:firstLine="551" w:firstLineChars="196"/>
        <w:jc w:val="left"/>
        <w:rPr>
          <w:rFonts w:hint="eastAsia" w:ascii="宋体" w:hAnsi="宋体"/>
          <w:b/>
          <w:sz w:val="28"/>
          <w:szCs w:val="28"/>
        </w:rPr>
      </w:pPr>
      <w:r>
        <w:rPr>
          <w:rFonts w:hint="eastAsia" w:ascii="宋体" w:hAnsi="宋体"/>
          <w:b/>
          <w:sz w:val="28"/>
          <w:szCs w:val="28"/>
        </w:rPr>
        <w:t>第九条  甲、乙双方的承诺</w:t>
      </w:r>
    </w:p>
    <w:p>
      <w:pPr>
        <w:tabs>
          <w:tab w:val="left" w:pos="3780"/>
        </w:tabs>
        <w:spacing w:line="610" w:lineRule="exact"/>
        <w:ind w:firstLine="560" w:firstLineChars="200"/>
        <w:jc w:val="left"/>
        <w:rPr>
          <w:rFonts w:hint="eastAsia" w:ascii="宋体" w:hAnsi="宋体"/>
          <w:sz w:val="28"/>
          <w:szCs w:val="28"/>
        </w:rPr>
      </w:pPr>
      <w:r>
        <w:rPr>
          <w:rFonts w:hint="eastAsia" w:ascii="宋体" w:hAnsi="宋体"/>
          <w:sz w:val="28"/>
          <w:szCs w:val="28"/>
        </w:rPr>
        <w:t>1、甲方的承诺：</w:t>
      </w:r>
    </w:p>
    <w:p>
      <w:pPr>
        <w:tabs>
          <w:tab w:val="left" w:pos="3780"/>
        </w:tabs>
        <w:spacing w:line="610" w:lineRule="exact"/>
        <w:ind w:firstLine="548" w:firstLineChars="196"/>
        <w:jc w:val="left"/>
        <w:rPr>
          <w:rFonts w:hint="eastAsia" w:ascii="宋体" w:hAnsi="宋体"/>
          <w:sz w:val="28"/>
          <w:szCs w:val="28"/>
        </w:rPr>
      </w:pPr>
      <w:r>
        <w:rPr>
          <w:rFonts w:hint="eastAsia" w:ascii="宋体" w:hAnsi="宋体"/>
          <w:sz w:val="28"/>
          <w:szCs w:val="28"/>
        </w:rPr>
        <w:t>1）对转让标的拥有合法、有效的处分权，并按国家相关法律、法规取得有效转让批准；转让标的符合施工工程质量标准，且取得竣工验收相关文件；</w:t>
      </w:r>
    </w:p>
    <w:p>
      <w:pPr>
        <w:tabs>
          <w:tab w:val="left" w:pos="3780"/>
        </w:tabs>
        <w:spacing w:line="610" w:lineRule="exact"/>
        <w:ind w:firstLine="548" w:firstLineChars="196"/>
        <w:jc w:val="left"/>
        <w:rPr>
          <w:rFonts w:hint="eastAsia" w:ascii="宋体" w:hAnsi="宋体"/>
          <w:sz w:val="28"/>
          <w:szCs w:val="28"/>
        </w:rPr>
      </w:pPr>
      <w:r>
        <w:rPr>
          <w:rFonts w:hint="eastAsia" w:ascii="宋体" w:hAnsi="宋体"/>
          <w:sz w:val="28"/>
          <w:szCs w:val="28"/>
        </w:rPr>
        <w:t>2）为签订本合同之前的所提交的各项证明文件及资料均为真实、完整的；</w:t>
      </w:r>
    </w:p>
    <w:p>
      <w:pPr>
        <w:tabs>
          <w:tab w:val="left" w:pos="3780"/>
        </w:tabs>
        <w:spacing w:line="610" w:lineRule="exact"/>
        <w:ind w:firstLine="548" w:firstLineChars="196"/>
        <w:jc w:val="left"/>
        <w:rPr>
          <w:rFonts w:hint="eastAsia" w:ascii="宋体" w:hAnsi="宋体"/>
          <w:sz w:val="28"/>
          <w:szCs w:val="28"/>
        </w:rPr>
      </w:pPr>
      <w:r>
        <w:rPr>
          <w:rFonts w:hint="eastAsia" w:ascii="宋体" w:hAnsi="宋体"/>
          <w:sz w:val="28"/>
          <w:szCs w:val="28"/>
        </w:rPr>
        <w:t>3）签订本合同所需的包括但不限于授权、审批、公司内部决策等在内的一切批准手续均已合法取得，本合同成立的前提条件均已满足；</w:t>
      </w:r>
    </w:p>
    <w:p>
      <w:pPr>
        <w:tabs>
          <w:tab w:val="left" w:pos="3780"/>
        </w:tabs>
        <w:spacing w:line="610" w:lineRule="exact"/>
        <w:ind w:firstLine="548" w:firstLineChars="196"/>
        <w:jc w:val="left"/>
        <w:rPr>
          <w:rFonts w:hint="eastAsia" w:ascii="宋体" w:hAnsi="宋体"/>
          <w:sz w:val="28"/>
          <w:szCs w:val="28"/>
        </w:rPr>
      </w:pPr>
      <w:r>
        <w:rPr>
          <w:rFonts w:hint="eastAsia" w:ascii="宋体" w:hAnsi="宋体"/>
          <w:sz w:val="28"/>
          <w:szCs w:val="28"/>
        </w:rPr>
        <w:t>2、乙方的承诺：</w:t>
      </w:r>
    </w:p>
    <w:p>
      <w:pPr>
        <w:tabs>
          <w:tab w:val="left" w:pos="3780"/>
        </w:tabs>
        <w:spacing w:line="610" w:lineRule="exact"/>
        <w:ind w:firstLine="548" w:firstLineChars="196"/>
        <w:jc w:val="left"/>
        <w:rPr>
          <w:rFonts w:hint="eastAsia" w:ascii="宋体" w:hAnsi="宋体"/>
          <w:sz w:val="28"/>
          <w:szCs w:val="28"/>
        </w:rPr>
      </w:pPr>
      <w:r>
        <w:rPr>
          <w:rFonts w:hint="eastAsia" w:ascii="宋体" w:hAnsi="宋体"/>
          <w:sz w:val="28"/>
          <w:szCs w:val="28"/>
        </w:rPr>
        <w:t>1）拥有完全的权利和行为能力进行产权受让，无欺诈行为；</w:t>
      </w:r>
    </w:p>
    <w:p>
      <w:pPr>
        <w:tabs>
          <w:tab w:val="left" w:pos="3780"/>
        </w:tabs>
        <w:spacing w:line="610" w:lineRule="exact"/>
        <w:ind w:firstLine="548" w:firstLineChars="196"/>
        <w:jc w:val="left"/>
        <w:rPr>
          <w:rFonts w:hint="eastAsia" w:ascii="宋体" w:hAnsi="宋体"/>
          <w:sz w:val="28"/>
          <w:szCs w:val="28"/>
        </w:rPr>
      </w:pPr>
      <w:r>
        <w:rPr>
          <w:rFonts w:hint="eastAsia" w:ascii="宋体" w:hAnsi="宋体"/>
          <w:sz w:val="28"/>
          <w:szCs w:val="28"/>
        </w:rPr>
        <w:t>2）签订本合同所需的各项授权、审批以及内部决策等在内的一切批准手续均已合法取得；</w:t>
      </w:r>
    </w:p>
    <w:p>
      <w:pPr>
        <w:tabs>
          <w:tab w:val="left" w:pos="3780"/>
        </w:tabs>
        <w:spacing w:line="610" w:lineRule="exact"/>
        <w:ind w:firstLine="548" w:firstLineChars="196"/>
        <w:jc w:val="left"/>
        <w:rPr>
          <w:rFonts w:hint="eastAsia" w:ascii="宋体" w:hAnsi="宋体"/>
          <w:sz w:val="28"/>
          <w:szCs w:val="28"/>
        </w:rPr>
      </w:pPr>
      <w:r>
        <w:rPr>
          <w:rFonts w:hint="eastAsia" w:ascii="宋体" w:hAnsi="宋体"/>
          <w:sz w:val="28"/>
          <w:szCs w:val="28"/>
        </w:rPr>
        <w:t>3）受让转让标的没有违反受让方具有约束力的合同、协议等所有法律文书；</w:t>
      </w:r>
    </w:p>
    <w:p>
      <w:pPr>
        <w:tabs>
          <w:tab w:val="left" w:pos="3780"/>
        </w:tabs>
        <w:spacing w:line="360" w:lineRule="auto"/>
        <w:ind w:firstLine="548" w:firstLineChars="196"/>
        <w:jc w:val="left"/>
        <w:rPr>
          <w:rFonts w:hint="eastAsia" w:ascii="宋体" w:hAnsi="宋体"/>
          <w:sz w:val="28"/>
          <w:szCs w:val="28"/>
        </w:rPr>
      </w:pPr>
      <w:r>
        <w:rPr>
          <w:rFonts w:hint="eastAsia" w:ascii="宋体" w:hAnsi="宋体"/>
          <w:sz w:val="28"/>
          <w:szCs w:val="28"/>
        </w:rPr>
        <w:t>4）乙方保证按本合同之约定支付转让款。</w:t>
      </w:r>
    </w:p>
    <w:p>
      <w:pPr>
        <w:tabs>
          <w:tab w:val="left" w:pos="3780"/>
        </w:tabs>
        <w:spacing w:line="360" w:lineRule="auto"/>
        <w:ind w:firstLine="551" w:firstLineChars="196"/>
        <w:jc w:val="left"/>
        <w:rPr>
          <w:rFonts w:hint="eastAsia" w:ascii="宋体" w:hAnsi="宋体"/>
          <w:b/>
          <w:sz w:val="28"/>
          <w:szCs w:val="28"/>
        </w:rPr>
      </w:pPr>
      <w:r>
        <w:rPr>
          <w:rFonts w:hint="eastAsia" w:ascii="宋体" w:hAnsi="宋体"/>
          <w:b/>
          <w:sz w:val="28"/>
          <w:szCs w:val="28"/>
        </w:rPr>
        <w:t>第十条  违约责任</w:t>
      </w:r>
    </w:p>
    <w:p>
      <w:pPr>
        <w:tabs>
          <w:tab w:val="left" w:pos="3780"/>
        </w:tabs>
        <w:spacing w:line="360" w:lineRule="auto"/>
        <w:ind w:firstLine="560" w:firstLineChars="200"/>
        <w:rPr>
          <w:rFonts w:hint="eastAsia" w:ascii="宋体" w:hAnsi="宋体"/>
          <w:sz w:val="28"/>
          <w:szCs w:val="28"/>
        </w:rPr>
      </w:pPr>
      <w:r>
        <w:rPr>
          <w:rFonts w:hint="eastAsia" w:ascii="宋体" w:hAnsi="宋体"/>
          <w:sz w:val="28"/>
          <w:szCs w:val="28"/>
        </w:rPr>
        <w:t>本合同各方当事人应当按照法律规定及本合同的约定严格履行各自的义务。当事人一方不履行合同义务或者履行合同义务不符合约定的，应当承担继续履行、采取补救措施或者赔偿损失等违约责任。</w:t>
      </w:r>
    </w:p>
    <w:p>
      <w:pPr>
        <w:tabs>
          <w:tab w:val="left" w:pos="3780"/>
        </w:tabs>
        <w:spacing w:line="360" w:lineRule="auto"/>
        <w:ind w:firstLine="560" w:firstLineChars="200"/>
        <w:rPr>
          <w:rFonts w:hint="eastAsia" w:ascii="宋体" w:hAnsi="宋体"/>
          <w:sz w:val="28"/>
          <w:szCs w:val="28"/>
        </w:rPr>
      </w:pPr>
      <w:r>
        <w:rPr>
          <w:rFonts w:hint="eastAsia" w:ascii="宋体" w:hAnsi="宋体"/>
          <w:sz w:val="28"/>
          <w:szCs w:val="28"/>
        </w:rPr>
        <w:t>1、甲方应按合同约定履行交付转让标的义务，涉及权属变更登记的应当及时协助乙方办理。如逾期交付或迟延办理权属变更登记的，则应自逾期之日起至实际交付或办理之日止按转让总价款的</w:t>
      </w:r>
      <w:r>
        <w:rPr>
          <w:rFonts w:hint="eastAsia" w:ascii="宋体" w:hAnsi="宋体"/>
          <w:sz w:val="28"/>
          <w:szCs w:val="28"/>
          <w:u w:val="single"/>
        </w:rPr>
        <w:t>0.05%</w:t>
      </w:r>
      <w:r>
        <w:rPr>
          <w:rFonts w:ascii="宋体" w:hAnsi="宋体"/>
          <w:sz w:val="28"/>
          <w:szCs w:val="28"/>
          <w:u w:val="single"/>
        </w:rPr>
        <w:t>/</w:t>
      </w:r>
      <w:r>
        <w:rPr>
          <w:rFonts w:hint="eastAsia" w:ascii="宋体" w:hAnsi="宋体"/>
          <w:sz w:val="28"/>
          <w:szCs w:val="28"/>
        </w:rPr>
        <w:t>日向乙方支付违约金。</w:t>
      </w:r>
    </w:p>
    <w:p>
      <w:pPr>
        <w:tabs>
          <w:tab w:val="left" w:pos="3780"/>
        </w:tabs>
        <w:spacing w:line="360" w:lineRule="auto"/>
        <w:ind w:firstLine="560" w:firstLineChars="200"/>
        <w:jc w:val="left"/>
        <w:rPr>
          <w:rFonts w:hint="eastAsia" w:ascii="宋体" w:hAnsi="宋体"/>
          <w:sz w:val="28"/>
          <w:szCs w:val="28"/>
        </w:rPr>
      </w:pPr>
      <w:r>
        <w:rPr>
          <w:rFonts w:ascii="宋体" w:hAnsi="宋体"/>
          <w:sz w:val="28"/>
          <w:szCs w:val="28"/>
        </w:rPr>
        <w:t>2</w:t>
      </w:r>
      <w:r>
        <w:rPr>
          <w:rFonts w:hint="eastAsia" w:ascii="宋体" w:hAnsi="宋体"/>
          <w:sz w:val="28"/>
          <w:szCs w:val="28"/>
        </w:rPr>
        <w:t>、由于一方的过错造成本合同被认定为无效时，由过错的一方承担违约责任，双方均有过错，则由双方按责任大小承担各自相应的责任。</w:t>
      </w:r>
    </w:p>
    <w:p>
      <w:pPr>
        <w:tabs>
          <w:tab w:val="left" w:pos="3780"/>
        </w:tabs>
        <w:spacing w:line="360" w:lineRule="auto"/>
        <w:ind w:firstLine="551" w:firstLineChars="196"/>
        <w:jc w:val="left"/>
        <w:rPr>
          <w:rFonts w:hint="eastAsia" w:ascii="宋体" w:hAnsi="宋体"/>
          <w:b/>
          <w:sz w:val="28"/>
          <w:szCs w:val="28"/>
        </w:rPr>
      </w:pPr>
      <w:r>
        <w:rPr>
          <w:rFonts w:hint="eastAsia" w:ascii="宋体" w:hAnsi="宋体"/>
          <w:b/>
          <w:sz w:val="28"/>
          <w:szCs w:val="28"/>
        </w:rPr>
        <w:t>第十一条  争议的解决方式</w:t>
      </w:r>
    </w:p>
    <w:p>
      <w:pPr>
        <w:tabs>
          <w:tab w:val="left" w:pos="3780"/>
        </w:tabs>
        <w:spacing w:line="360" w:lineRule="auto"/>
        <w:ind w:firstLine="560" w:firstLineChars="200"/>
        <w:jc w:val="left"/>
        <w:rPr>
          <w:rFonts w:hint="eastAsia" w:ascii="宋体" w:hAnsi="宋体"/>
          <w:sz w:val="28"/>
          <w:szCs w:val="28"/>
        </w:rPr>
      </w:pPr>
      <w:r>
        <w:rPr>
          <w:rFonts w:hint="eastAsia" w:ascii="宋体" w:hAnsi="宋体"/>
          <w:sz w:val="28"/>
          <w:szCs w:val="28"/>
        </w:rPr>
        <w:t>甲、乙双方在履行本合同过程中若发生争议，应由双方协商解决，如协商解决不下，一方当事人可向本合同所转让的标的物所在地人民法院起诉。</w:t>
      </w:r>
    </w:p>
    <w:p>
      <w:pPr>
        <w:tabs>
          <w:tab w:val="left" w:pos="3780"/>
        </w:tabs>
        <w:spacing w:line="360" w:lineRule="auto"/>
        <w:ind w:firstLine="562" w:firstLineChars="200"/>
        <w:jc w:val="left"/>
        <w:rPr>
          <w:rFonts w:hint="eastAsia" w:ascii="宋体" w:hAnsi="宋体"/>
          <w:b/>
          <w:sz w:val="28"/>
          <w:szCs w:val="28"/>
        </w:rPr>
      </w:pPr>
      <w:r>
        <w:rPr>
          <w:rFonts w:hint="eastAsia" w:ascii="宋体" w:hAnsi="宋体"/>
          <w:b/>
          <w:sz w:val="28"/>
          <w:szCs w:val="28"/>
        </w:rPr>
        <w:t>第十二条  法律适用</w:t>
      </w:r>
    </w:p>
    <w:p>
      <w:pPr>
        <w:tabs>
          <w:tab w:val="left" w:pos="3780"/>
        </w:tabs>
        <w:spacing w:line="360" w:lineRule="auto"/>
        <w:ind w:firstLine="560" w:firstLineChars="200"/>
        <w:jc w:val="left"/>
        <w:rPr>
          <w:rFonts w:hint="eastAsia" w:ascii="宋体" w:hAnsi="宋体"/>
          <w:sz w:val="28"/>
          <w:szCs w:val="28"/>
        </w:rPr>
      </w:pPr>
      <w:r>
        <w:rPr>
          <w:rFonts w:hint="eastAsia" w:ascii="宋体" w:hAnsi="宋体"/>
          <w:sz w:val="28"/>
          <w:szCs w:val="28"/>
        </w:rPr>
        <w:t>本合同的适用和解释均为中华人民共和国的法律。</w:t>
      </w:r>
    </w:p>
    <w:p>
      <w:pPr>
        <w:tabs>
          <w:tab w:val="left" w:pos="3780"/>
        </w:tabs>
        <w:spacing w:line="360" w:lineRule="auto"/>
        <w:ind w:firstLine="562" w:firstLineChars="200"/>
        <w:jc w:val="left"/>
        <w:rPr>
          <w:rFonts w:hint="eastAsia" w:ascii="宋体" w:hAnsi="宋体"/>
          <w:b/>
          <w:sz w:val="28"/>
          <w:szCs w:val="28"/>
        </w:rPr>
      </w:pPr>
      <w:r>
        <w:rPr>
          <w:rFonts w:hint="eastAsia" w:ascii="宋体" w:hAnsi="宋体"/>
          <w:b/>
          <w:sz w:val="28"/>
          <w:szCs w:val="28"/>
        </w:rPr>
        <w:t>第十三条  合同的变更和解除</w:t>
      </w:r>
    </w:p>
    <w:p>
      <w:pPr>
        <w:tabs>
          <w:tab w:val="left" w:pos="3780"/>
        </w:tabs>
        <w:spacing w:line="360" w:lineRule="auto"/>
        <w:ind w:firstLine="560" w:firstLineChars="200"/>
        <w:jc w:val="left"/>
        <w:rPr>
          <w:rFonts w:hint="eastAsia" w:ascii="宋体" w:hAnsi="宋体"/>
          <w:bCs/>
          <w:spacing w:val="2"/>
          <w:sz w:val="28"/>
        </w:rPr>
      </w:pPr>
      <w:r>
        <w:rPr>
          <w:rFonts w:hint="eastAsia" w:ascii="宋体" w:hAnsi="宋体"/>
          <w:bCs/>
          <w:sz w:val="28"/>
          <w:szCs w:val="28"/>
        </w:rPr>
        <w:t>发生下列情形的，可以变更或解除合同</w:t>
      </w:r>
      <w:r>
        <w:rPr>
          <w:rFonts w:ascii="宋体" w:hAnsi="宋体"/>
          <w:bCs/>
          <w:spacing w:val="2"/>
          <w:sz w:val="28"/>
        </w:rPr>
        <w:t>：</w:t>
      </w:r>
    </w:p>
    <w:p>
      <w:pPr>
        <w:tabs>
          <w:tab w:val="left" w:pos="3780"/>
        </w:tabs>
        <w:spacing w:line="360" w:lineRule="auto"/>
        <w:ind w:firstLine="568" w:firstLineChars="200"/>
        <w:jc w:val="left"/>
        <w:rPr>
          <w:rFonts w:hint="eastAsia" w:ascii="宋体" w:hAnsi="宋体"/>
          <w:spacing w:val="2"/>
          <w:sz w:val="28"/>
        </w:rPr>
      </w:pPr>
      <w:r>
        <w:rPr>
          <w:rFonts w:hint="eastAsia" w:ascii="宋体" w:hAnsi="宋体"/>
          <w:spacing w:val="2"/>
          <w:sz w:val="28"/>
        </w:rPr>
        <w:t>1、双方当事人协商一致，但不得损害国家和社会公共利益的；</w:t>
      </w:r>
    </w:p>
    <w:p>
      <w:pPr>
        <w:tabs>
          <w:tab w:val="left" w:pos="3780"/>
        </w:tabs>
        <w:spacing w:line="360" w:lineRule="auto"/>
        <w:ind w:firstLine="568" w:firstLineChars="200"/>
        <w:jc w:val="left"/>
        <w:rPr>
          <w:rFonts w:hint="eastAsia" w:ascii="宋体" w:hAnsi="宋体"/>
          <w:spacing w:val="2"/>
          <w:sz w:val="28"/>
        </w:rPr>
      </w:pPr>
      <w:r>
        <w:rPr>
          <w:rFonts w:hint="eastAsia" w:ascii="宋体" w:hAnsi="宋体"/>
          <w:spacing w:val="2"/>
          <w:sz w:val="28"/>
        </w:rPr>
        <w:t>2、由于不可抗力或不可归责于双方当事人的原因，或国家政策发生变化，致使本合同无法履行的，由双方经协商同意可以变更及解除本合同，双方互不承担违约责任；</w:t>
      </w:r>
    </w:p>
    <w:p>
      <w:pPr>
        <w:tabs>
          <w:tab w:val="left" w:pos="3780"/>
        </w:tabs>
        <w:spacing w:line="360" w:lineRule="auto"/>
        <w:ind w:firstLine="568" w:firstLineChars="200"/>
        <w:jc w:val="left"/>
        <w:rPr>
          <w:rFonts w:hint="eastAsia" w:ascii="宋体" w:hAnsi="宋体"/>
          <w:spacing w:val="2"/>
          <w:sz w:val="28"/>
        </w:rPr>
      </w:pPr>
      <w:r>
        <w:rPr>
          <w:rFonts w:hint="eastAsia" w:ascii="宋体" w:hAnsi="宋体"/>
          <w:spacing w:val="2"/>
          <w:sz w:val="28"/>
        </w:rPr>
        <w:t>3、因一方当事人在合同约定的期限内，因故没有履行合同，另一方当事人予以认可并不违反有关规定的；</w:t>
      </w:r>
    </w:p>
    <w:p>
      <w:pPr>
        <w:tabs>
          <w:tab w:val="left" w:pos="3780"/>
        </w:tabs>
        <w:spacing w:line="360" w:lineRule="auto"/>
        <w:ind w:firstLine="568" w:firstLineChars="200"/>
        <w:jc w:val="left"/>
        <w:rPr>
          <w:rFonts w:hint="eastAsia" w:ascii="宋体" w:hAnsi="宋体"/>
          <w:spacing w:val="2"/>
          <w:sz w:val="28"/>
        </w:rPr>
      </w:pPr>
      <w:r>
        <w:rPr>
          <w:rFonts w:hint="eastAsia" w:ascii="宋体" w:hAnsi="宋体"/>
          <w:spacing w:val="2"/>
          <w:sz w:val="28"/>
        </w:rPr>
        <w:t>4、因一方当事人在合同约定的期限内没有履行合同或拒绝完全履行合同的，另一方有权解除合同；</w:t>
      </w:r>
    </w:p>
    <w:p>
      <w:pPr>
        <w:tabs>
          <w:tab w:val="left" w:pos="3780"/>
        </w:tabs>
        <w:spacing w:line="360" w:lineRule="auto"/>
        <w:ind w:firstLine="568" w:firstLineChars="200"/>
        <w:jc w:val="left"/>
        <w:rPr>
          <w:rFonts w:hint="eastAsia" w:ascii="宋体" w:hAnsi="宋体"/>
          <w:spacing w:val="2"/>
          <w:sz w:val="28"/>
        </w:rPr>
      </w:pPr>
      <w:r>
        <w:rPr>
          <w:rFonts w:hint="eastAsia" w:ascii="宋体" w:hAnsi="宋体"/>
          <w:spacing w:val="2"/>
          <w:sz w:val="28"/>
        </w:rPr>
        <w:t>5、因一方当事人丧失实际履约能力的。</w:t>
      </w:r>
    </w:p>
    <w:p>
      <w:pPr>
        <w:tabs>
          <w:tab w:val="left" w:pos="3780"/>
        </w:tabs>
        <w:spacing w:line="360" w:lineRule="auto"/>
        <w:ind w:firstLine="560" w:firstLineChars="200"/>
        <w:jc w:val="left"/>
        <w:rPr>
          <w:rFonts w:hint="eastAsia" w:ascii="宋体" w:hAnsi="宋体"/>
          <w:sz w:val="28"/>
          <w:szCs w:val="28"/>
        </w:rPr>
      </w:pPr>
      <w:r>
        <w:rPr>
          <w:rFonts w:hint="eastAsia" w:ascii="宋体" w:hAnsi="宋体"/>
          <w:sz w:val="28"/>
          <w:szCs w:val="28"/>
        </w:rPr>
        <w:t>变更或解除本合同均应采用书面形式，并送台州市产权交易所有限公司备案。</w:t>
      </w:r>
    </w:p>
    <w:p>
      <w:pPr>
        <w:tabs>
          <w:tab w:val="left" w:pos="3780"/>
        </w:tabs>
        <w:spacing w:line="360" w:lineRule="auto"/>
        <w:ind w:firstLine="562" w:firstLineChars="200"/>
        <w:jc w:val="left"/>
        <w:rPr>
          <w:rFonts w:hint="eastAsia" w:ascii="宋体" w:hAnsi="宋体"/>
          <w:b/>
          <w:sz w:val="28"/>
          <w:szCs w:val="28"/>
        </w:rPr>
      </w:pPr>
      <w:r>
        <w:rPr>
          <w:rFonts w:hint="eastAsia" w:ascii="宋体" w:hAnsi="宋体"/>
          <w:b/>
          <w:sz w:val="28"/>
          <w:szCs w:val="28"/>
        </w:rPr>
        <w:t>第十四条  合同的生效</w:t>
      </w:r>
    </w:p>
    <w:p>
      <w:pPr>
        <w:tabs>
          <w:tab w:val="left" w:pos="3780"/>
        </w:tabs>
        <w:spacing w:line="360" w:lineRule="auto"/>
        <w:ind w:firstLine="560" w:firstLineChars="200"/>
        <w:jc w:val="left"/>
        <w:rPr>
          <w:rFonts w:hint="eastAsia" w:ascii="宋体" w:hAnsi="宋体"/>
          <w:sz w:val="28"/>
          <w:szCs w:val="28"/>
        </w:rPr>
      </w:pPr>
      <w:r>
        <w:rPr>
          <w:rFonts w:hint="eastAsia" w:ascii="宋体" w:hAnsi="宋体"/>
          <w:sz w:val="28"/>
          <w:szCs w:val="28"/>
        </w:rPr>
        <w:t>本合同自甲、乙双方的授权代表签字、盖章后生效。（国家法律、法规对本合同生效另有规定的，从其规定）。本合同生效后，双方对本合同内容的变更或补充应采用书面形式订立，并作为本合同的附件。附件与本合同具有同等的法律效力。</w:t>
      </w:r>
    </w:p>
    <w:p>
      <w:pPr>
        <w:tabs>
          <w:tab w:val="left" w:pos="3780"/>
        </w:tabs>
        <w:spacing w:line="360" w:lineRule="auto"/>
        <w:ind w:firstLine="571" w:firstLineChars="203"/>
        <w:rPr>
          <w:rFonts w:hint="eastAsia" w:ascii="宋体" w:hAnsi="宋体"/>
          <w:b/>
          <w:sz w:val="28"/>
          <w:szCs w:val="28"/>
        </w:rPr>
      </w:pPr>
      <w:r>
        <w:rPr>
          <w:rFonts w:hint="eastAsia" w:ascii="宋体" w:hAnsi="宋体"/>
          <w:b/>
          <w:sz w:val="28"/>
          <w:szCs w:val="28"/>
        </w:rPr>
        <w:t>第十五条  其他约定事项</w:t>
      </w:r>
    </w:p>
    <w:p>
      <w:pPr>
        <w:tabs>
          <w:tab w:val="left" w:pos="3780"/>
        </w:tabs>
        <w:spacing w:line="360" w:lineRule="auto"/>
        <w:ind w:firstLine="562" w:firstLineChars="200"/>
        <w:jc w:val="left"/>
        <w:rPr>
          <w:rFonts w:hint="eastAsia" w:ascii="宋体" w:hAnsi="宋体"/>
          <w:sz w:val="28"/>
          <w:szCs w:val="28"/>
          <w:u w:val="single"/>
        </w:rPr>
      </w:pPr>
      <w:r>
        <w:rPr>
          <w:rFonts w:hint="eastAsia" w:ascii="宋体" w:hAnsi="宋体"/>
          <w:b/>
          <w:bCs/>
          <w:sz w:val="28"/>
          <w:szCs w:val="28"/>
          <w:u w:val="single"/>
        </w:rPr>
        <w:t xml:space="preserve">房产以现状进行转让。         </w:t>
      </w:r>
      <w:r>
        <w:rPr>
          <w:rFonts w:hint="eastAsia" w:ascii="宋体" w:hAnsi="宋体"/>
          <w:sz w:val="28"/>
          <w:szCs w:val="28"/>
          <w:u w:val="single"/>
        </w:rPr>
        <w:t xml:space="preserve">                              </w:t>
      </w:r>
    </w:p>
    <w:p>
      <w:pPr>
        <w:tabs>
          <w:tab w:val="left" w:pos="3780"/>
        </w:tabs>
        <w:spacing w:line="360" w:lineRule="auto"/>
        <w:ind w:firstLine="560" w:firstLineChars="200"/>
        <w:jc w:val="left"/>
        <w:rPr>
          <w:rFonts w:hint="eastAsia" w:ascii="宋体" w:hAnsi="宋体"/>
          <w:sz w:val="28"/>
          <w:szCs w:val="28"/>
        </w:rPr>
      </w:pPr>
      <w:r>
        <w:rPr>
          <w:rFonts w:hint="eastAsia" w:ascii="宋体" w:hAnsi="宋体"/>
          <w:sz w:val="28"/>
          <w:szCs w:val="28"/>
        </w:rPr>
        <w:t>本合同一式</w:t>
      </w:r>
      <w:r>
        <w:rPr>
          <w:rFonts w:hint="eastAsia" w:ascii="宋体" w:hAnsi="宋体"/>
          <w:sz w:val="28"/>
          <w:szCs w:val="28"/>
          <w:u w:val="single"/>
        </w:rPr>
        <w:t xml:space="preserve"> 捌 </w:t>
      </w:r>
      <w:r>
        <w:rPr>
          <w:rFonts w:hint="eastAsia" w:ascii="宋体" w:hAnsi="宋体"/>
          <w:sz w:val="28"/>
          <w:szCs w:val="28"/>
        </w:rPr>
        <w:t>份，甲、乙双方各执</w:t>
      </w:r>
      <w:r>
        <w:rPr>
          <w:rFonts w:hint="eastAsia" w:ascii="宋体" w:hAnsi="宋体"/>
          <w:sz w:val="28"/>
          <w:szCs w:val="28"/>
          <w:u w:val="single"/>
        </w:rPr>
        <w:t xml:space="preserve"> 壹 </w:t>
      </w:r>
      <w:r>
        <w:rPr>
          <w:rFonts w:hint="eastAsia" w:ascii="宋体" w:hAnsi="宋体"/>
          <w:sz w:val="28"/>
          <w:szCs w:val="28"/>
        </w:rPr>
        <w:t>份，台州市产权交易所有限公司执</w:t>
      </w:r>
      <w:r>
        <w:rPr>
          <w:rFonts w:hint="eastAsia" w:ascii="宋体" w:hAnsi="宋体"/>
          <w:sz w:val="28"/>
          <w:szCs w:val="28"/>
          <w:u w:val="single"/>
        </w:rPr>
        <w:t xml:space="preserve"> 壹 </w:t>
      </w:r>
      <w:r>
        <w:rPr>
          <w:rFonts w:hint="eastAsia" w:ascii="宋体" w:hAnsi="宋体"/>
          <w:sz w:val="28"/>
          <w:szCs w:val="28"/>
        </w:rPr>
        <w:t>份，其余</w:t>
      </w:r>
      <w:r>
        <w:rPr>
          <w:rFonts w:hint="eastAsia" w:ascii="宋体" w:hAnsi="宋体"/>
          <w:sz w:val="28"/>
          <w:szCs w:val="28"/>
          <w:u w:val="single"/>
        </w:rPr>
        <w:t xml:space="preserve"> 叁 </w:t>
      </w:r>
      <w:r>
        <w:rPr>
          <w:rFonts w:hint="eastAsia" w:ascii="宋体" w:hAnsi="宋体"/>
          <w:sz w:val="28"/>
          <w:szCs w:val="28"/>
        </w:rPr>
        <w:t>份报相关部门。</w:t>
      </w:r>
    </w:p>
    <w:p>
      <w:pPr>
        <w:tabs>
          <w:tab w:val="left" w:pos="3780"/>
        </w:tabs>
        <w:spacing w:line="360" w:lineRule="auto"/>
        <w:jc w:val="left"/>
        <w:rPr>
          <w:rFonts w:hint="eastAsia" w:ascii="宋体" w:hAnsi="宋体"/>
          <w:sz w:val="28"/>
          <w:szCs w:val="28"/>
        </w:rPr>
      </w:pPr>
      <w:r>
        <w:rPr>
          <w:rFonts w:ascii="宋体" w:hAnsi="宋体"/>
          <w:sz w:val="28"/>
          <w:szCs w:val="28"/>
        </w:rPr>
        <w:br w:type="page"/>
      </w:r>
      <w:r>
        <w:rPr>
          <w:rFonts w:hint="eastAsia" w:ascii="宋体" w:hAnsi="宋体"/>
          <w:sz w:val="28"/>
          <w:szCs w:val="28"/>
        </w:rPr>
        <w:t xml:space="preserve"> (此页无正文，系《房产转让合同》签署页)</w:t>
      </w:r>
    </w:p>
    <w:p>
      <w:pPr>
        <w:tabs>
          <w:tab w:val="left" w:pos="3780"/>
        </w:tabs>
        <w:spacing w:line="360" w:lineRule="auto"/>
        <w:jc w:val="left"/>
        <w:rPr>
          <w:rFonts w:hint="eastAsia" w:ascii="宋体" w:hAnsi="宋体"/>
          <w:sz w:val="28"/>
          <w:szCs w:val="28"/>
        </w:rPr>
      </w:pPr>
    </w:p>
    <w:p>
      <w:pPr>
        <w:spacing w:line="360" w:lineRule="auto"/>
        <w:rPr>
          <w:rFonts w:hint="eastAsia" w:ascii="宋体" w:hAnsi="宋体"/>
          <w:sz w:val="28"/>
          <w:szCs w:val="28"/>
        </w:rPr>
      </w:pPr>
    </w:p>
    <w:p>
      <w:pPr>
        <w:spacing w:line="360" w:lineRule="auto"/>
        <w:jc w:val="left"/>
        <w:rPr>
          <w:rFonts w:hint="eastAsia" w:ascii="宋体" w:hAnsi="宋体"/>
          <w:sz w:val="28"/>
          <w:szCs w:val="28"/>
        </w:rPr>
      </w:pPr>
      <w:r>
        <w:rPr>
          <w:rFonts w:hint="eastAsia" w:ascii="宋体" w:hAnsi="宋体"/>
          <w:sz w:val="28"/>
          <w:szCs w:val="28"/>
        </w:rPr>
        <w:t xml:space="preserve">出让方（甲方）：                     受让方（乙方）：                                                   </w:t>
      </w:r>
    </w:p>
    <w:p>
      <w:pPr>
        <w:spacing w:line="360" w:lineRule="auto"/>
        <w:rPr>
          <w:rFonts w:hint="eastAsia" w:ascii="宋体" w:hAnsi="宋体"/>
          <w:sz w:val="28"/>
          <w:szCs w:val="28"/>
        </w:rPr>
      </w:pPr>
      <w:r>
        <w:rPr>
          <w:rFonts w:hint="eastAsia" w:ascii="宋体" w:hAnsi="宋体"/>
          <w:sz w:val="28"/>
          <w:szCs w:val="28"/>
        </w:rPr>
        <w:t xml:space="preserve">法定代表人（签字）：                 法定代表人（签字）：     </w:t>
      </w:r>
    </w:p>
    <w:p>
      <w:pPr>
        <w:spacing w:line="360" w:lineRule="auto"/>
        <w:rPr>
          <w:rFonts w:hint="eastAsia" w:ascii="宋体" w:hAnsi="宋体"/>
          <w:sz w:val="28"/>
          <w:szCs w:val="28"/>
        </w:rPr>
      </w:pPr>
      <w:r>
        <w:rPr>
          <w:rFonts w:hint="eastAsia" w:ascii="宋体" w:hAnsi="宋体"/>
          <w:sz w:val="28"/>
          <w:szCs w:val="28"/>
        </w:rPr>
        <w:t>或授权代表：                        或授权代表：</w:t>
      </w:r>
    </w:p>
    <w:p>
      <w:pPr>
        <w:spacing w:line="360" w:lineRule="auto"/>
        <w:rPr>
          <w:rFonts w:hint="eastAsia" w:ascii="宋体" w:hAnsi="宋体"/>
          <w:sz w:val="28"/>
          <w:szCs w:val="28"/>
        </w:rPr>
      </w:pPr>
    </w:p>
    <w:p>
      <w:pPr>
        <w:spacing w:line="360" w:lineRule="auto"/>
        <w:rPr>
          <w:rFonts w:hint="eastAsia" w:ascii="宋体" w:hAnsi="宋体"/>
          <w:sz w:val="28"/>
          <w:szCs w:val="28"/>
        </w:rPr>
      </w:pPr>
      <w:r>
        <w:rPr>
          <w:rFonts w:hint="eastAsia" w:ascii="宋体" w:hAnsi="宋体"/>
          <w:sz w:val="28"/>
          <w:szCs w:val="28"/>
        </w:rPr>
        <w:t>签订时间：    年    月   日         签订时间：    年  月   日</w:t>
      </w:r>
    </w:p>
    <w:p>
      <w:pPr>
        <w:spacing w:line="360" w:lineRule="auto"/>
        <w:rPr>
          <w:rFonts w:hint="eastAsia" w:ascii="宋体" w:hAnsi="宋体"/>
          <w:sz w:val="28"/>
          <w:szCs w:val="28"/>
        </w:rPr>
      </w:pPr>
      <w:r>
        <w:rPr>
          <w:rFonts w:hint="eastAsia" w:ascii="宋体" w:hAnsi="宋体"/>
          <w:sz w:val="28"/>
          <w:szCs w:val="28"/>
        </w:rPr>
        <w:t xml:space="preserve">签订地点：                          签订地点：     </w:t>
      </w:r>
    </w:p>
    <w:p>
      <w:pPr>
        <w:spacing w:line="360" w:lineRule="auto"/>
        <w:rPr>
          <w:rFonts w:hint="eastAsia" w:ascii="宋体" w:hAnsi="宋体"/>
          <w:sz w:val="28"/>
          <w:szCs w:val="28"/>
        </w:rPr>
      </w:pPr>
    </w:p>
    <w:p>
      <w:pPr>
        <w:spacing w:line="360" w:lineRule="auto"/>
        <w:rPr>
          <w:rFonts w:hint="eastAsia" w:ascii="宋体" w:hAnsi="宋体"/>
          <w:sz w:val="28"/>
          <w:szCs w:val="28"/>
        </w:rPr>
      </w:pPr>
    </w:p>
    <w:p>
      <w:pPr>
        <w:spacing w:line="360" w:lineRule="auto"/>
        <w:rPr>
          <w:rFonts w:hint="eastAsia" w:ascii="宋体" w:hAnsi="宋体"/>
          <w:sz w:val="28"/>
          <w:szCs w:val="28"/>
        </w:rPr>
      </w:pPr>
    </w:p>
    <w:p>
      <w:pPr>
        <w:spacing w:line="360" w:lineRule="auto"/>
        <w:rPr>
          <w:rFonts w:hint="eastAsia" w:ascii="宋体" w:hAnsi="宋体"/>
          <w:sz w:val="28"/>
          <w:szCs w:val="28"/>
        </w:rPr>
      </w:pPr>
      <w:r>
        <w:rPr>
          <w:rFonts w:hint="eastAsia" w:ascii="宋体" w:hAnsi="宋体"/>
          <w:sz w:val="28"/>
          <w:szCs w:val="28"/>
        </w:rPr>
        <w:t>鉴证方：</w:t>
      </w:r>
    </w:p>
    <w:p>
      <w:pPr>
        <w:spacing w:line="360" w:lineRule="auto"/>
        <w:rPr>
          <w:rFonts w:hint="eastAsia" w:ascii="宋体" w:hAnsi="宋体"/>
          <w:sz w:val="28"/>
          <w:szCs w:val="28"/>
        </w:rPr>
      </w:pPr>
      <w:r>
        <w:rPr>
          <w:rFonts w:hint="eastAsia" w:ascii="宋体" w:hAnsi="宋体"/>
          <w:sz w:val="28"/>
          <w:szCs w:val="28"/>
        </w:rPr>
        <w:t>（盖章）</w:t>
      </w:r>
    </w:p>
    <w:p>
      <w:pPr>
        <w:spacing w:line="360" w:lineRule="auto"/>
        <w:rPr>
          <w:rFonts w:hint="eastAsia" w:ascii="宋体" w:hAnsi="宋体"/>
          <w:sz w:val="28"/>
          <w:szCs w:val="28"/>
        </w:rPr>
      </w:pPr>
      <w:r>
        <w:rPr>
          <w:rFonts w:hint="eastAsia" w:ascii="宋体" w:hAnsi="宋体"/>
          <w:sz w:val="28"/>
          <w:szCs w:val="28"/>
        </w:rPr>
        <w:t>代表人：</w:t>
      </w:r>
    </w:p>
    <w:p>
      <w:pPr>
        <w:spacing w:line="360" w:lineRule="auto"/>
        <w:rPr>
          <w:rFonts w:hint="eastAsia" w:ascii="宋体" w:hAnsi="宋体"/>
          <w:sz w:val="28"/>
          <w:szCs w:val="28"/>
        </w:rPr>
      </w:pPr>
      <w:r>
        <w:rPr>
          <w:rFonts w:hint="eastAsia" w:ascii="宋体" w:hAnsi="宋体"/>
          <w:sz w:val="28"/>
          <w:szCs w:val="28"/>
        </w:rPr>
        <w:t>（签字）</w:t>
      </w:r>
    </w:p>
    <w:p>
      <w:pPr>
        <w:spacing w:line="360" w:lineRule="auto"/>
        <w:rPr>
          <w:rFonts w:ascii="宋体" w:hAnsi="宋体"/>
          <w:sz w:val="28"/>
          <w:szCs w:val="28"/>
        </w:rPr>
      </w:pPr>
      <w:r>
        <w:rPr>
          <w:rFonts w:hint="eastAsia" w:ascii="宋体" w:hAnsi="宋体"/>
          <w:sz w:val="28"/>
          <w:szCs w:val="28"/>
        </w:rPr>
        <w:t>鉴证日期：    年    月   日</w:t>
      </w:r>
    </w:p>
    <w:p>
      <w:pPr>
        <w:spacing w:line="360" w:lineRule="auto"/>
        <w:jc w:val="center"/>
        <w:rPr>
          <w:rFonts w:hint="eastAsia" w:ascii="宋体" w:hAnsi="宋体"/>
          <w:b/>
          <w:bCs/>
          <w:sz w:val="24"/>
        </w:rPr>
      </w:pPr>
    </w:p>
    <w:p>
      <w:pPr>
        <w:jc w:val="center"/>
        <w:rPr>
          <w:rFonts w:hint="eastAsia"/>
          <w:sz w:val="36"/>
          <w:szCs w:val="36"/>
        </w:rPr>
      </w:pPr>
      <w:r>
        <w:rPr>
          <w:rFonts w:hint="eastAsia" w:ascii="宋体" w:hAnsi="宋体"/>
          <w:b/>
          <w:bCs/>
          <w:sz w:val="24"/>
          <w:lang w:val="en-GB"/>
        </w:rPr>
        <w:br w:type="page"/>
      </w:r>
      <w:r>
        <w:rPr>
          <w:rFonts w:hint="eastAsia" w:ascii="黑体" w:eastAsia="黑体"/>
          <w:b/>
          <w:spacing w:val="12"/>
          <w:sz w:val="36"/>
          <w:szCs w:val="36"/>
        </w:rPr>
        <w:t>台州市产权交易所有限公司</w:t>
      </w:r>
      <w:r>
        <w:rPr>
          <w:rFonts w:hint="eastAsia"/>
        </w:rPr>
        <w:br w:type="textWrapping"/>
      </w:r>
      <w:r>
        <w:rPr>
          <w:rFonts w:hint="eastAsia" w:ascii="黑体" w:eastAsia="黑体"/>
          <w:b/>
          <w:spacing w:val="12"/>
          <w:sz w:val="36"/>
          <w:szCs w:val="36"/>
        </w:rPr>
        <w:t>简  介</w:t>
      </w:r>
    </w:p>
    <w:p>
      <w:pPr>
        <w:spacing w:line="348" w:lineRule="auto"/>
        <w:ind w:firstLine="480" w:firstLineChars="200"/>
        <w:rPr>
          <w:rFonts w:hint="eastAsia" w:ascii="宋体" w:hAnsi="宋体"/>
          <w:sz w:val="24"/>
        </w:rPr>
      </w:pPr>
      <w:r>
        <w:rPr>
          <w:rFonts w:hint="eastAsia" w:ascii="宋体" w:hAnsi="宋体"/>
          <w:sz w:val="24"/>
        </w:rPr>
        <w:t>台州市产权交易所有限公司是浙江省人民政府批准，浙江省国资委认定，具有国有产权转让资质，立足台州，面向全国，依法从事企事业产权交易的专业性机构，是集物权、债权、股权、知识产权等一体的综合性交易平台，是整个台州地区唯一的中国企业国有产权交易机构协会会员，也是长江流域产权交易共同市场理事单位，为台州市目前规模最大的产权交易机构。</w:t>
      </w:r>
    </w:p>
    <w:p>
      <w:pPr>
        <w:spacing w:line="348" w:lineRule="auto"/>
        <w:ind w:firstLine="480" w:firstLineChars="200"/>
        <w:rPr>
          <w:rFonts w:hint="eastAsia" w:ascii="宋体" w:hAnsi="宋体"/>
          <w:sz w:val="24"/>
        </w:rPr>
      </w:pPr>
      <w:r>
        <w:rPr>
          <w:rFonts w:hint="eastAsia" w:ascii="宋体" w:hAnsi="宋体"/>
          <w:sz w:val="24"/>
        </w:rPr>
        <w:t>台州市产权交易所有限公司为全市非上市股份有限公司的股权转让，市属企事业单位的改制与国有资本的流动，公共资源交易以及其他各类企业的产权交易提供服务。</w:t>
      </w:r>
    </w:p>
    <w:p>
      <w:pPr>
        <w:spacing w:line="348" w:lineRule="auto"/>
        <w:ind w:firstLine="480" w:firstLineChars="200"/>
        <w:rPr>
          <w:rFonts w:hint="eastAsia" w:ascii="宋体" w:hAnsi="宋体"/>
          <w:sz w:val="24"/>
        </w:rPr>
      </w:pPr>
      <w:r>
        <w:rPr>
          <w:rFonts w:hint="eastAsia" w:ascii="宋体" w:hAnsi="宋体"/>
          <w:sz w:val="24"/>
        </w:rPr>
        <w:t>台州市产权交易所有限公司的业务领域为：</w:t>
      </w:r>
    </w:p>
    <w:p>
      <w:pPr>
        <w:numPr>
          <w:ilvl w:val="0"/>
          <w:numId w:val="7"/>
          <w:numberingChange w:id="0" w:author="X" w:date="2014-03-11T15:18:00Z" w:original="%1:1:0:、"/>
        </w:numPr>
        <w:spacing w:line="348" w:lineRule="auto"/>
        <w:ind w:left="20" w:firstLine="480" w:firstLineChars="200"/>
        <w:rPr>
          <w:rFonts w:hint="eastAsia" w:ascii="宋体" w:hAnsi="宋体"/>
          <w:sz w:val="24"/>
        </w:rPr>
      </w:pPr>
      <w:r>
        <w:rPr>
          <w:rFonts w:hint="eastAsia" w:ascii="宋体" w:hAnsi="宋体"/>
          <w:sz w:val="24"/>
        </w:rPr>
        <w:t>企事业单位的国有产权转让服务；</w:t>
      </w:r>
    </w:p>
    <w:p>
      <w:pPr>
        <w:numPr>
          <w:ilvl w:val="0"/>
          <w:numId w:val="7"/>
          <w:numberingChange w:id="1" w:author="X" w:date="2014-03-11T15:18:00Z" w:original="%1:2:0:、"/>
        </w:numPr>
        <w:spacing w:line="348" w:lineRule="auto"/>
        <w:ind w:left="20" w:firstLine="480" w:firstLineChars="200"/>
        <w:rPr>
          <w:rFonts w:hint="eastAsia" w:ascii="宋体" w:hAnsi="宋体"/>
          <w:sz w:val="24"/>
        </w:rPr>
      </w:pPr>
      <w:r>
        <w:rPr>
          <w:rFonts w:hint="eastAsia" w:ascii="宋体" w:hAnsi="宋体"/>
          <w:sz w:val="24"/>
        </w:rPr>
        <w:t>公共资源交易服务；</w:t>
      </w:r>
    </w:p>
    <w:p>
      <w:pPr>
        <w:numPr>
          <w:ilvl w:val="0"/>
          <w:numId w:val="7"/>
          <w:numberingChange w:id="2" w:author="X" w:date="2014-03-11T15:18:00Z" w:original="%1:3:0:、"/>
        </w:numPr>
        <w:spacing w:line="348" w:lineRule="auto"/>
        <w:ind w:left="20" w:firstLine="480" w:firstLineChars="200"/>
        <w:rPr>
          <w:rFonts w:hint="eastAsia" w:ascii="宋体" w:hAnsi="宋体"/>
          <w:sz w:val="24"/>
        </w:rPr>
      </w:pPr>
      <w:r>
        <w:rPr>
          <w:rFonts w:hint="eastAsia" w:ascii="宋体" w:hAnsi="宋体"/>
          <w:sz w:val="24"/>
        </w:rPr>
        <w:t>非上市股份有限公司股权转让平台；</w:t>
      </w:r>
    </w:p>
    <w:p>
      <w:pPr>
        <w:numPr>
          <w:ilvl w:val="0"/>
          <w:numId w:val="7"/>
          <w:numberingChange w:id="3" w:author="X" w:date="2014-03-11T15:18:00Z" w:original="%1:4:0:、"/>
        </w:numPr>
        <w:spacing w:line="348" w:lineRule="auto"/>
        <w:ind w:left="20" w:firstLine="480" w:firstLineChars="200"/>
        <w:rPr>
          <w:rFonts w:hint="eastAsia" w:ascii="宋体" w:hAnsi="宋体"/>
          <w:sz w:val="24"/>
        </w:rPr>
      </w:pPr>
      <w:r>
        <w:rPr>
          <w:rFonts w:hint="eastAsia" w:ascii="宋体" w:hAnsi="宋体"/>
          <w:sz w:val="24"/>
        </w:rPr>
        <w:t>拟开展股权托管、质押服务；</w:t>
      </w:r>
    </w:p>
    <w:p>
      <w:pPr>
        <w:numPr>
          <w:ilvl w:val="0"/>
          <w:numId w:val="7"/>
          <w:numberingChange w:id="4" w:author="X" w:date="2014-03-11T15:18:00Z" w:original="%1:5:0:、"/>
        </w:numPr>
        <w:spacing w:line="348" w:lineRule="auto"/>
        <w:ind w:left="20" w:firstLine="480" w:firstLineChars="200"/>
        <w:rPr>
          <w:rFonts w:hint="eastAsia" w:ascii="宋体" w:hAnsi="宋体"/>
          <w:sz w:val="24"/>
        </w:rPr>
      </w:pPr>
      <w:r>
        <w:rPr>
          <w:rFonts w:hint="eastAsia" w:ascii="宋体" w:hAnsi="宋体"/>
          <w:sz w:val="24"/>
        </w:rPr>
        <w:t>其他各类企业的产权交易服务；</w:t>
      </w:r>
    </w:p>
    <w:p>
      <w:pPr>
        <w:numPr>
          <w:ilvl w:val="0"/>
          <w:numId w:val="7"/>
          <w:numberingChange w:id="5" w:author="X" w:date="2014-03-11T15:18:00Z" w:original="%1:6:0:、"/>
        </w:numPr>
        <w:spacing w:line="348" w:lineRule="auto"/>
        <w:ind w:left="20" w:firstLine="480" w:firstLineChars="200"/>
        <w:rPr>
          <w:rFonts w:hint="eastAsia" w:ascii="宋体" w:hAnsi="宋体"/>
          <w:sz w:val="24"/>
        </w:rPr>
      </w:pPr>
      <w:r>
        <w:rPr>
          <w:rFonts w:hint="eastAsia" w:ascii="宋体" w:hAnsi="宋体"/>
          <w:sz w:val="24"/>
        </w:rPr>
        <w:t>招商引资服务；</w:t>
      </w:r>
    </w:p>
    <w:p>
      <w:pPr>
        <w:numPr>
          <w:ilvl w:val="0"/>
          <w:numId w:val="7"/>
          <w:numberingChange w:id="6" w:author="X" w:date="2014-03-11T15:18:00Z" w:original="%1:7:0:、"/>
        </w:numPr>
        <w:spacing w:line="348" w:lineRule="auto"/>
        <w:ind w:left="20" w:firstLine="480" w:firstLineChars="200"/>
        <w:rPr>
          <w:rFonts w:hint="eastAsia" w:ascii="宋体" w:hAnsi="宋体"/>
          <w:sz w:val="24"/>
        </w:rPr>
      </w:pPr>
      <w:r>
        <w:rPr>
          <w:rFonts w:hint="eastAsia" w:ascii="宋体" w:hAnsi="宋体"/>
          <w:sz w:val="24"/>
        </w:rPr>
        <w:t>项目合作及融资服务；</w:t>
      </w:r>
    </w:p>
    <w:p>
      <w:pPr>
        <w:numPr>
          <w:ilvl w:val="0"/>
          <w:numId w:val="7"/>
          <w:numberingChange w:id="7" w:author="X" w:date="2014-03-11T15:18:00Z" w:original="%1:8:0:、"/>
        </w:numPr>
        <w:spacing w:line="348" w:lineRule="auto"/>
        <w:ind w:left="20" w:firstLine="480" w:firstLineChars="200"/>
        <w:rPr>
          <w:rFonts w:hint="eastAsia" w:ascii="宋体" w:hAnsi="宋体"/>
          <w:sz w:val="24"/>
        </w:rPr>
      </w:pPr>
      <w:r>
        <w:rPr>
          <w:rFonts w:hint="eastAsia" w:ascii="宋体" w:hAnsi="宋体"/>
          <w:sz w:val="24"/>
        </w:rPr>
        <w:t>各种相关的培训、咨询业务。</w:t>
      </w:r>
    </w:p>
    <w:p>
      <w:pPr>
        <w:spacing w:line="348" w:lineRule="auto"/>
        <w:ind w:firstLine="480" w:firstLineChars="200"/>
        <w:rPr>
          <w:rFonts w:hint="eastAsia" w:ascii="宋体" w:hAnsi="宋体"/>
          <w:sz w:val="24"/>
        </w:rPr>
      </w:pPr>
      <w:r>
        <w:rPr>
          <w:rFonts w:hint="eastAsia" w:ascii="宋体" w:hAnsi="宋体"/>
          <w:sz w:val="24"/>
        </w:rPr>
        <w:t>台州市产权交易所有限公司依据国家政策法规的规定，遵循“公开、公平、公正”的原则，通过区域性产权市场的构建，着力推动国有企业的并购重组和招商引资；促进国资与民资、外资与内资、有形资产与无形资产有效嫁接与融合；实现各类产权跨行业、跨地区、跨所有制的有序流动，提升区域经济竞争力。</w:t>
      </w:r>
    </w:p>
    <w:p>
      <w:pPr>
        <w:spacing w:line="348" w:lineRule="auto"/>
        <w:ind w:firstLine="480" w:firstLineChars="200"/>
        <w:rPr>
          <w:rFonts w:hint="eastAsia" w:ascii="宋体" w:hAnsi="宋体"/>
          <w:sz w:val="24"/>
        </w:rPr>
      </w:pPr>
      <w:r>
        <w:rPr>
          <w:rFonts w:hint="eastAsia" w:ascii="宋体" w:hAnsi="宋体"/>
          <w:sz w:val="24"/>
        </w:rPr>
        <w:t>台州市产权交易所通过对产权交易的成功运作，事实证明产权“阳光交易”，程序规范化，市场化操作，更好地满足企业在资产盘活、增资扩股、资源引进、融资等多方面的需求。同时，通过台州市产权交易所有限公司交易平台实现国有资产的保值增值。</w:t>
      </w:r>
    </w:p>
    <w:p>
      <w:pPr>
        <w:spacing w:line="348" w:lineRule="auto"/>
        <w:ind w:firstLine="480" w:firstLineChars="200"/>
      </w:pPr>
      <w:r>
        <w:rPr>
          <w:rFonts w:hint="eastAsia" w:ascii="宋体" w:hAnsi="宋体"/>
          <w:sz w:val="24"/>
        </w:rPr>
        <w:t>台州市产权交易所有限公司位于台州市市府大道777号浙江民泰商业银行五楼，邮编：318000，电话：0576-88685180，传真：0576-88685177，网址:www.tzpre.com。</w:t>
      </w:r>
    </w:p>
    <w:p/>
    <w:p>
      <w:pPr>
        <w:spacing w:line="396" w:lineRule="auto"/>
        <w:ind w:firstLine="440" w:firstLineChars="200"/>
        <w:rPr>
          <w:sz w:val="22"/>
          <w:szCs w:val="28"/>
        </w:rPr>
      </w:pPr>
    </w:p>
    <w:p/>
    <w:sectPr>
      <w:footerReference r:id="rId11" w:type="default"/>
      <w:pgSz w:w="11906" w:h="16838"/>
      <w:pgMar w:top="1077" w:right="1344" w:bottom="964" w:left="1400" w:header="851" w:footer="879"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Dotum">
    <w:altName w:val="Malgun Gothic"/>
    <w:panose1 w:val="020B0600000101010101"/>
    <w:charset w:val="81"/>
    <w:family w:val="modern"/>
    <w:pitch w:val="default"/>
    <w:sig w:usb0="00000001" w:usb1="09060000" w:usb2="00000010" w:usb3="00000000" w:csb0="0008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jc w:val="cen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separate"/>
    </w:r>
    <w:r>
      <w:rPr>
        <w:rStyle w:val="12"/>
      </w:rPr>
      <w:t>- 1 -</w:t>
    </w:r>
    <w: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jc w:val="center"/>
      <w:rPr>
        <w:rFonts w:hint="eastAsi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jc w:val="center"/>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88925" cy="306705"/>
              <wp:effectExtent l="0" t="0" r="0" b="0"/>
              <wp:wrapNone/>
              <wp:docPr id="2" name="文本框3"/>
              <wp:cNvGraphicFramePr/>
              <a:graphic xmlns:a="http://schemas.openxmlformats.org/drawingml/2006/main">
                <a:graphicData uri="http://schemas.microsoft.com/office/word/2010/wordprocessingShape">
                  <wps:wsp>
                    <wps:cNvSpPr txBox="1"/>
                    <wps:spPr>
                      <a:xfrm>
                        <a:off x="0" y="0"/>
                        <a:ext cx="288925" cy="306705"/>
                      </a:xfrm>
                      <a:prstGeom prst="rect">
                        <a:avLst/>
                      </a:prstGeom>
                      <a:noFill/>
                      <a:ln w="9525">
                        <a:noFill/>
                        <a:miter/>
                      </a:ln>
                      <a:effectLst/>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lang/>
                            </w:rPr>
                            <w:t>- 4 -</w:t>
                          </w:r>
                          <w:r>
                            <w:rPr>
                              <w:rFonts w:hint="eastAsia"/>
                              <w:sz w:val="18"/>
                            </w:rPr>
                            <w:fldChar w:fldCharType="end"/>
                          </w:r>
                        </w:p>
                      </w:txbxContent>
                    </wps:txbx>
                    <wps:bodyPr wrap="none" lIns="0" tIns="0" rIns="0" bIns="0" upright="0">
                      <a:spAutoFit/>
                    </wps:bodyPr>
                  </wps:wsp>
                </a:graphicData>
              </a:graphic>
            </wp:anchor>
          </w:drawing>
        </mc:Choice>
        <mc:Fallback>
          <w:pict>
            <v:shape id="文本框3" o:spid="_x0000_s1026" o:spt="202" type="#_x0000_t202" style="position:absolute;left:0pt;margin-top:0pt;height:24.15pt;width:22.75pt;mso-position-horizontal:center;mso-position-horizontal-relative:margin;mso-wrap-style:none;z-index:251659264;mso-width-relative:page;mso-height-relative:page;" filled="f" stroked="f" coordsize="21600,21600" o:gfxdata="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OQKFZTRAAAAAwEAAA8AAAAAAAAAAQAgAAAAIgAAAGRycy9kb3ducmV2LnhtbFBLAQIU&#10;ABQAAAAIAIdO4kDpMxLfwQEAAGkDAAAOAAAAAAAAAAEAIAAAACABAABkcnMvZTJvRG9jLnhtbFBL&#10;BQYAAAAABgAGAFkBAABTBQAAAAA=&#10;">
              <v:fill on="f" focussize="0,0"/>
              <v:stroke on="f" joinstyle="miter"/>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lang/>
                      </w:rPr>
                      <w:t>- 4 -</w:t>
                    </w:r>
                    <w:r>
                      <w:rPr>
                        <w:rFonts w:hint="eastAsia"/>
                        <w:sz w:val="1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jc w:val="center"/>
      <w:rPr>
        <w:rFonts w:hint="eastAsia"/>
      </w:rP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288925" cy="306705"/>
              <wp:effectExtent l="0" t="0" r="0" b="0"/>
              <wp:wrapNone/>
              <wp:docPr id="1" name="文本框3"/>
              <wp:cNvGraphicFramePr/>
              <a:graphic xmlns:a="http://schemas.openxmlformats.org/drawingml/2006/main">
                <a:graphicData uri="http://schemas.microsoft.com/office/word/2010/wordprocessingShape">
                  <wps:wsp>
                    <wps:cNvSpPr txBox="1"/>
                    <wps:spPr>
                      <a:xfrm>
                        <a:off x="0" y="0"/>
                        <a:ext cx="288925" cy="306705"/>
                      </a:xfrm>
                      <a:prstGeom prst="rect">
                        <a:avLst/>
                      </a:prstGeom>
                      <a:noFill/>
                      <a:ln w="9525">
                        <a:noFill/>
                        <a:miter/>
                      </a:ln>
                      <a:effectLst/>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lang/>
                            </w:rPr>
                            <w:t>- 22 -</w:t>
                          </w:r>
                          <w:r>
                            <w:rPr>
                              <w:rFonts w:hint="eastAsia"/>
                              <w:sz w:val="18"/>
                            </w:rPr>
                            <w:fldChar w:fldCharType="end"/>
                          </w:r>
                        </w:p>
                      </w:txbxContent>
                    </wps:txbx>
                    <wps:bodyPr wrap="none" lIns="0" tIns="0" rIns="0" bIns="0" upright="0">
                      <a:spAutoFit/>
                    </wps:bodyPr>
                  </wps:wsp>
                </a:graphicData>
              </a:graphic>
            </wp:anchor>
          </w:drawing>
        </mc:Choice>
        <mc:Fallback>
          <w:pict>
            <v:shape id="文本框3" o:spid="_x0000_s1026" o:spt="202" type="#_x0000_t202" style="position:absolute;left:0pt;margin-top:0pt;height:24.15pt;width:22.75pt;mso-position-horizontal:center;mso-position-horizontal-relative:margin;mso-wrap-style:none;z-index:251658240;mso-width-relative:page;mso-height-relative:page;" filled="f" stroked="f" coordsize="21600,21600" o:gfxdata="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OQKFZTRAAAAAwEAAA8AAAAAAAAAAQAgAAAAIgAAAGRycy9kb3ducmV2LnhtbFBLAQIU&#10;ABQAAAAIAIdO4kBs81RuwQEAAGkDAAAOAAAAAAAAAAEAIAAAACABAABkcnMvZTJvRG9jLnhtbFBL&#10;BQYAAAAABgAGAFkBAABTBQAAAAA=&#10;">
              <v:fill on="f" focussize="0,0"/>
              <v:stroke on="f" joinstyle="miter"/>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lang/>
                      </w:rPr>
                      <w:t>- 22 -</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E7A4FD"/>
    <w:multiLevelType w:val="singleLevel"/>
    <w:tmpl w:val="B9E7A4FD"/>
    <w:lvl w:ilvl="0" w:tentative="0">
      <w:start w:val="1"/>
      <w:numFmt w:val="chineseCounting"/>
      <w:suff w:val="nothing"/>
      <w:lvlText w:val="%1、"/>
      <w:lvlJc w:val="left"/>
      <w:rPr>
        <w:rFonts w:hint="eastAsia"/>
      </w:rPr>
    </w:lvl>
  </w:abstractNum>
  <w:abstractNum w:abstractNumId="1">
    <w:nsid w:val="00000002"/>
    <w:multiLevelType w:val="multilevel"/>
    <w:tmpl w:val="00000002"/>
    <w:lvl w:ilvl="0" w:tentative="0">
      <w:start w:val="1"/>
      <w:numFmt w:val="japaneseCounting"/>
      <w:lvlText w:val="%1、"/>
      <w:lvlJc w:val="left"/>
      <w:pPr>
        <w:tabs>
          <w:tab w:val="left" w:pos="420"/>
        </w:tabs>
        <w:ind w:left="42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8"/>
    <w:multiLevelType w:val="multilevel"/>
    <w:tmpl w:val="00000008"/>
    <w:lvl w:ilvl="0" w:tentative="0">
      <w:start w:val="1"/>
      <w:numFmt w:val="decimal"/>
      <w:lvlText w:val="%1、"/>
      <w:lvlJc w:val="left"/>
      <w:pPr>
        <w:tabs>
          <w:tab w:val="left" w:pos="1280"/>
        </w:tabs>
        <w:ind w:left="1280" w:hanging="720"/>
      </w:pPr>
      <w:rPr>
        <w:rFonts w:hint="default"/>
      </w:r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3">
    <w:nsid w:val="5643E8BD"/>
    <w:multiLevelType w:val="multilevel"/>
    <w:tmpl w:val="5643E8BD"/>
    <w:lvl w:ilvl="0" w:tentative="0">
      <w:start w:val="1"/>
      <w:numFmt w:val="decimal"/>
      <w:lvlText w:val="%1、"/>
      <w:lvlJc w:val="left"/>
      <w:pPr>
        <w:ind w:left="247" w:hanging="247"/>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64BF049"/>
    <w:multiLevelType w:val="singleLevel"/>
    <w:tmpl w:val="564BF049"/>
    <w:lvl w:ilvl="0" w:tentative="0">
      <w:start w:val="7"/>
      <w:numFmt w:val="chineseCounting"/>
      <w:suff w:val="nothing"/>
      <w:lvlText w:val="%1、"/>
      <w:lvlJc w:val="left"/>
    </w:lvl>
  </w:abstractNum>
  <w:abstractNum w:abstractNumId="5">
    <w:nsid w:val="564BF076"/>
    <w:multiLevelType w:val="singleLevel"/>
    <w:tmpl w:val="564BF076"/>
    <w:lvl w:ilvl="0" w:tentative="0">
      <w:start w:val="9"/>
      <w:numFmt w:val="chineseCounting"/>
      <w:suff w:val="nothing"/>
      <w:lvlText w:val="%1、"/>
      <w:lvlJc w:val="left"/>
    </w:lvl>
  </w:abstractNum>
  <w:abstractNum w:abstractNumId="6">
    <w:nsid w:val="570E22DD"/>
    <w:multiLevelType w:val="singleLevel"/>
    <w:tmpl w:val="570E22DD"/>
    <w:lvl w:ilvl="0" w:tentative="0">
      <w:start w:val="1"/>
      <w:numFmt w:val="chineseCounting"/>
      <w:suff w:val="nothing"/>
      <w:lvlText w:val="%1、"/>
      <w:lvlJc w:val="left"/>
      <w:pPr>
        <w:tabs>
          <w:tab w:val="left" w:pos="0"/>
        </w:tabs>
        <w:ind w:firstLine="454"/>
      </w:pPr>
      <w:rPr>
        <w:rFonts w:hint="eastAsia"/>
      </w:rPr>
    </w:lvl>
  </w:abstractNum>
  <w:num w:numId="1">
    <w:abstractNumId w:val="1"/>
  </w:num>
  <w:num w:numId="2">
    <w:abstractNumId w:val="6"/>
  </w:num>
  <w:num w:numId="3">
    <w:abstractNumId w:val="4"/>
  </w:num>
  <w:num w:numId="4">
    <w:abstractNumId w:val="3"/>
  </w:num>
  <w:num w:numId="5">
    <w:abstractNumId w:val="5"/>
  </w:num>
  <w:num w:numId="6">
    <w:abstractNumId w:val="0"/>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X">
    <w15:presenceInfo w15:providerId="None" w15:userId="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5512C3"/>
    <w:rsid w:val="00022D39"/>
    <w:rsid w:val="00052276"/>
    <w:rsid w:val="00053462"/>
    <w:rsid w:val="00065517"/>
    <w:rsid w:val="00072C1A"/>
    <w:rsid w:val="00094739"/>
    <w:rsid w:val="000A0CEB"/>
    <w:rsid w:val="000C32BC"/>
    <w:rsid w:val="000D36DE"/>
    <w:rsid w:val="000F05C3"/>
    <w:rsid w:val="000F07B6"/>
    <w:rsid w:val="000F68B0"/>
    <w:rsid w:val="000F77A9"/>
    <w:rsid w:val="001036C2"/>
    <w:rsid w:val="001040C6"/>
    <w:rsid w:val="00104E19"/>
    <w:rsid w:val="00147BCD"/>
    <w:rsid w:val="00170A6D"/>
    <w:rsid w:val="00171441"/>
    <w:rsid w:val="00173882"/>
    <w:rsid w:val="0017576B"/>
    <w:rsid w:val="00177DD6"/>
    <w:rsid w:val="001807DD"/>
    <w:rsid w:val="0018119C"/>
    <w:rsid w:val="0019111D"/>
    <w:rsid w:val="001A1469"/>
    <w:rsid w:val="001C0D1A"/>
    <w:rsid w:val="001E5A6D"/>
    <w:rsid w:val="00211D85"/>
    <w:rsid w:val="00221ADD"/>
    <w:rsid w:val="00236327"/>
    <w:rsid w:val="00236B8F"/>
    <w:rsid w:val="00241C2D"/>
    <w:rsid w:val="00261FB8"/>
    <w:rsid w:val="00273538"/>
    <w:rsid w:val="00296AAA"/>
    <w:rsid w:val="002A5CF4"/>
    <w:rsid w:val="002B5C2D"/>
    <w:rsid w:val="002C2A99"/>
    <w:rsid w:val="002C36A4"/>
    <w:rsid w:val="002E29F3"/>
    <w:rsid w:val="002F094C"/>
    <w:rsid w:val="002F1D3C"/>
    <w:rsid w:val="0030098A"/>
    <w:rsid w:val="003057C1"/>
    <w:rsid w:val="003227D1"/>
    <w:rsid w:val="0033164C"/>
    <w:rsid w:val="003478B4"/>
    <w:rsid w:val="00366330"/>
    <w:rsid w:val="00370B7F"/>
    <w:rsid w:val="0038296B"/>
    <w:rsid w:val="003830D7"/>
    <w:rsid w:val="003C0034"/>
    <w:rsid w:val="003C0152"/>
    <w:rsid w:val="0040573E"/>
    <w:rsid w:val="00407F7B"/>
    <w:rsid w:val="00420B3F"/>
    <w:rsid w:val="0042100D"/>
    <w:rsid w:val="004213B6"/>
    <w:rsid w:val="004255E9"/>
    <w:rsid w:val="0042793C"/>
    <w:rsid w:val="00437355"/>
    <w:rsid w:val="004424D1"/>
    <w:rsid w:val="00443C03"/>
    <w:rsid w:val="00457EB5"/>
    <w:rsid w:val="00467E96"/>
    <w:rsid w:val="004724B3"/>
    <w:rsid w:val="00473BBE"/>
    <w:rsid w:val="0047626A"/>
    <w:rsid w:val="0048399C"/>
    <w:rsid w:val="0048763E"/>
    <w:rsid w:val="004956E8"/>
    <w:rsid w:val="004970D3"/>
    <w:rsid w:val="004D2C5C"/>
    <w:rsid w:val="004E35D3"/>
    <w:rsid w:val="004E72E8"/>
    <w:rsid w:val="004F7E52"/>
    <w:rsid w:val="004F7E5E"/>
    <w:rsid w:val="00520E3B"/>
    <w:rsid w:val="0056410A"/>
    <w:rsid w:val="005767C8"/>
    <w:rsid w:val="0058041D"/>
    <w:rsid w:val="00580E74"/>
    <w:rsid w:val="00583224"/>
    <w:rsid w:val="00594A2F"/>
    <w:rsid w:val="00595A81"/>
    <w:rsid w:val="005D2B91"/>
    <w:rsid w:val="00604910"/>
    <w:rsid w:val="0061485A"/>
    <w:rsid w:val="006157EA"/>
    <w:rsid w:val="0063541A"/>
    <w:rsid w:val="00636FAB"/>
    <w:rsid w:val="006408AB"/>
    <w:rsid w:val="006577D6"/>
    <w:rsid w:val="00662601"/>
    <w:rsid w:val="00663582"/>
    <w:rsid w:val="0067795C"/>
    <w:rsid w:val="00683081"/>
    <w:rsid w:val="00686BE7"/>
    <w:rsid w:val="00692967"/>
    <w:rsid w:val="0070781E"/>
    <w:rsid w:val="00707918"/>
    <w:rsid w:val="007218C3"/>
    <w:rsid w:val="00727A3F"/>
    <w:rsid w:val="0074228A"/>
    <w:rsid w:val="00762F10"/>
    <w:rsid w:val="007C1986"/>
    <w:rsid w:val="007D721D"/>
    <w:rsid w:val="007E79F3"/>
    <w:rsid w:val="00827BBB"/>
    <w:rsid w:val="0083378F"/>
    <w:rsid w:val="00843B6D"/>
    <w:rsid w:val="00851080"/>
    <w:rsid w:val="00852467"/>
    <w:rsid w:val="0086150E"/>
    <w:rsid w:val="008631CD"/>
    <w:rsid w:val="00882E7F"/>
    <w:rsid w:val="008917E4"/>
    <w:rsid w:val="0089183B"/>
    <w:rsid w:val="00891D31"/>
    <w:rsid w:val="00897909"/>
    <w:rsid w:val="008A351F"/>
    <w:rsid w:val="008B304B"/>
    <w:rsid w:val="008E38EB"/>
    <w:rsid w:val="008E7AD8"/>
    <w:rsid w:val="008F74F4"/>
    <w:rsid w:val="00905A53"/>
    <w:rsid w:val="00910065"/>
    <w:rsid w:val="009526C5"/>
    <w:rsid w:val="009808B5"/>
    <w:rsid w:val="00981106"/>
    <w:rsid w:val="00987EBE"/>
    <w:rsid w:val="00990534"/>
    <w:rsid w:val="00997A40"/>
    <w:rsid w:val="009A6BDD"/>
    <w:rsid w:val="009B747A"/>
    <w:rsid w:val="009E0843"/>
    <w:rsid w:val="009F17F4"/>
    <w:rsid w:val="009F6FBD"/>
    <w:rsid w:val="00A1708E"/>
    <w:rsid w:val="00A2138D"/>
    <w:rsid w:val="00A468BD"/>
    <w:rsid w:val="00A5780C"/>
    <w:rsid w:val="00A81B04"/>
    <w:rsid w:val="00A97D59"/>
    <w:rsid w:val="00AB438F"/>
    <w:rsid w:val="00AB753F"/>
    <w:rsid w:val="00AC2B16"/>
    <w:rsid w:val="00AC39FC"/>
    <w:rsid w:val="00AD7D59"/>
    <w:rsid w:val="00AE4C81"/>
    <w:rsid w:val="00AE7A9B"/>
    <w:rsid w:val="00AE7D3F"/>
    <w:rsid w:val="00B03530"/>
    <w:rsid w:val="00B061CB"/>
    <w:rsid w:val="00B1606F"/>
    <w:rsid w:val="00B277F2"/>
    <w:rsid w:val="00B350F1"/>
    <w:rsid w:val="00B41956"/>
    <w:rsid w:val="00B50D6C"/>
    <w:rsid w:val="00B5408E"/>
    <w:rsid w:val="00B65A3F"/>
    <w:rsid w:val="00B74512"/>
    <w:rsid w:val="00B810C7"/>
    <w:rsid w:val="00B848F6"/>
    <w:rsid w:val="00BE17A1"/>
    <w:rsid w:val="00BF2F45"/>
    <w:rsid w:val="00BF3AA8"/>
    <w:rsid w:val="00C0778F"/>
    <w:rsid w:val="00C15CD0"/>
    <w:rsid w:val="00C26D26"/>
    <w:rsid w:val="00C26DA1"/>
    <w:rsid w:val="00C429D5"/>
    <w:rsid w:val="00C53A51"/>
    <w:rsid w:val="00C54A34"/>
    <w:rsid w:val="00C654FC"/>
    <w:rsid w:val="00C749A7"/>
    <w:rsid w:val="00CA17CD"/>
    <w:rsid w:val="00CA4FA2"/>
    <w:rsid w:val="00CB64E4"/>
    <w:rsid w:val="00CB7A2D"/>
    <w:rsid w:val="00CE3853"/>
    <w:rsid w:val="00D04898"/>
    <w:rsid w:val="00D078F3"/>
    <w:rsid w:val="00D1032B"/>
    <w:rsid w:val="00D12E63"/>
    <w:rsid w:val="00D15F10"/>
    <w:rsid w:val="00D30B19"/>
    <w:rsid w:val="00D41A99"/>
    <w:rsid w:val="00D447AE"/>
    <w:rsid w:val="00D45624"/>
    <w:rsid w:val="00D5127B"/>
    <w:rsid w:val="00D53F2A"/>
    <w:rsid w:val="00D651C9"/>
    <w:rsid w:val="00D74D98"/>
    <w:rsid w:val="00D96859"/>
    <w:rsid w:val="00DC0123"/>
    <w:rsid w:val="00DD46EA"/>
    <w:rsid w:val="00DE13A8"/>
    <w:rsid w:val="00E26BA1"/>
    <w:rsid w:val="00E474AB"/>
    <w:rsid w:val="00E51134"/>
    <w:rsid w:val="00E84153"/>
    <w:rsid w:val="00EC791C"/>
    <w:rsid w:val="00ED271A"/>
    <w:rsid w:val="00F036E6"/>
    <w:rsid w:val="00F06DED"/>
    <w:rsid w:val="00F138C7"/>
    <w:rsid w:val="00F24899"/>
    <w:rsid w:val="00F42D9B"/>
    <w:rsid w:val="00F453DE"/>
    <w:rsid w:val="00F611B4"/>
    <w:rsid w:val="00F8306B"/>
    <w:rsid w:val="00F83BB5"/>
    <w:rsid w:val="00F83E2D"/>
    <w:rsid w:val="00FA4032"/>
    <w:rsid w:val="00FB7B83"/>
    <w:rsid w:val="00FC3994"/>
    <w:rsid w:val="00FD081B"/>
    <w:rsid w:val="00FD194B"/>
    <w:rsid w:val="00FF0788"/>
    <w:rsid w:val="05311A4F"/>
    <w:rsid w:val="06D4313D"/>
    <w:rsid w:val="07C300F7"/>
    <w:rsid w:val="07D57406"/>
    <w:rsid w:val="088C2399"/>
    <w:rsid w:val="0A4C6D4C"/>
    <w:rsid w:val="0A9B7927"/>
    <w:rsid w:val="0C79461E"/>
    <w:rsid w:val="0CAA26F9"/>
    <w:rsid w:val="10F77DF1"/>
    <w:rsid w:val="116F60B8"/>
    <w:rsid w:val="124C674E"/>
    <w:rsid w:val="141C7A0D"/>
    <w:rsid w:val="149418D6"/>
    <w:rsid w:val="156339F8"/>
    <w:rsid w:val="16012199"/>
    <w:rsid w:val="1771245C"/>
    <w:rsid w:val="17730741"/>
    <w:rsid w:val="1AA20E7F"/>
    <w:rsid w:val="1B7B5195"/>
    <w:rsid w:val="1B8D2843"/>
    <w:rsid w:val="1C370993"/>
    <w:rsid w:val="1E620426"/>
    <w:rsid w:val="21DD2582"/>
    <w:rsid w:val="22C31E09"/>
    <w:rsid w:val="23BD47AF"/>
    <w:rsid w:val="25230C8F"/>
    <w:rsid w:val="25E3158B"/>
    <w:rsid w:val="263965F7"/>
    <w:rsid w:val="26417CAB"/>
    <w:rsid w:val="289D17B1"/>
    <w:rsid w:val="28A2042C"/>
    <w:rsid w:val="28F826D7"/>
    <w:rsid w:val="292F6ABB"/>
    <w:rsid w:val="2B1E58DF"/>
    <w:rsid w:val="2B8B711F"/>
    <w:rsid w:val="2BCB2000"/>
    <w:rsid w:val="2BF25D55"/>
    <w:rsid w:val="2C2F3E38"/>
    <w:rsid w:val="2CF30519"/>
    <w:rsid w:val="2EF20875"/>
    <w:rsid w:val="30171DF5"/>
    <w:rsid w:val="32FF2035"/>
    <w:rsid w:val="33266666"/>
    <w:rsid w:val="34311BE5"/>
    <w:rsid w:val="355512C3"/>
    <w:rsid w:val="35B432F2"/>
    <w:rsid w:val="36EC5D84"/>
    <w:rsid w:val="3781375B"/>
    <w:rsid w:val="38A50153"/>
    <w:rsid w:val="3B09521F"/>
    <w:rsid w:val="3C5A5AA3"/>
    <w:rsid w:val="4150618E"/>
    <w:rsid w:val="41D46009"/>
    <w:rsid w:val="41F63F8A"/>
    <w:rsid w:val="41FD7DE0"/>
    <w:rsid w:val="43A83596"/>
    <w:rsid w:val="43C87AAF"/>
    <w:rsid w:val="46C67D57"/>
    <w:rsid w:val="48110F4C"/>
    <w:rsid w:val="48972904"/>
    <w:rsid w:val="489A2354"/>
    <w:rsid w:val="49553F47"/>
    <w:rsid w:val="4B5A4C24"/>
    <w:rsid w:val="4D144599"/>
    <w:rsid w:val="4D5D12CE"/>
    <w:rsid w:val="4E815198"/>
    <w:rsid w:val="4F7027EB"/>
    <w:rsid w:val="503A5B0A"/>
    <w:rsid w:val="520831C2"/>
    <w:rsid w:val="522637B2"/>
    <w:rsid w:val="52ED579D"/>
    <w:rsid w:val="53EB30E9"/>
    <w:rsid w:val="54C67BC4"/>
    <w:rsid w:val="5504025B"/>
    <w:rsid w:val="57614669"/>
    <w:rsid w:val="5B1D597D"/>
    <w:rsid w:val="5CF91CBB"/>
    <w:rsid w:val="5EAB04F9"/>
    <w:rsid w:val="5F660AAA"/>
    <w:rsid w:val="5FA0148D"/>
    <w:rsid w:val="63576AB6"/>
    <w:rsid w:val="635E05E7"/>
    <w:rsid w:val="63692F76"/>
    <w:rsid w:val="6586685F"/>
    <w:rsid w:val="68907107"/>
    <w:rsid w:val="69C23F21"/>
    <w:rsid w:val="6B405E2F"/>
    <w:rsid w:val="6BEE673A"/>
    <w:rsid w:val="6C811604"/>
    <w:rsid w:val="6FCF2BE5"/>
    <w:rsid w:val="713A2204"/>
    <w:rsid w:val="71EA3A5E"/>
    <w:rsid w:val="73602A40"/>
    <w:rsid w:val="73B07B7B"/>
    <w:rsid w:val="745722BA"/>
    <w:rsid w:val="762B549A"/>
    <w:rsid w:val="76516F7D"/>
    <w:rsid w:val="76EF2D99"/>
    <w:rsid w:val="77E95129"/>
    <w:rsid w:val="780775E7"/>
    <w:rsid w:val="7A112763"/>
    <w:rsid w:val="7B584DDC"/>
    <w:rsid w:val="7B8A2D56"/>
    <w:rsid w:val="7BAA739A"/>
    <w:rsid w:val="7C636C37"/>
    <w:rsid w:val="7FED655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rFonts w:ascii="Calibri" w:hAnsi="Calibri" w:eastAsia="宋体" w:cs="Times New Roman"/>
      <w:b/>
      <w:bCs/>
      <w:kern w:val="44"/>
      <w:sz w:val="44"/>
      <w:szCs w:val="44"/>
    </w:rPr>
  </w:style>
  <w:style w:type="character" w:default="1" w:styleId="11">
    <w:name w:val="Default Paragraph Font"/>
    <w:semiHidden/>
    <w:qFormat/>
    <w:uiPriority w:val="0"/>
  </w:style>
  <w:style w:type="table" w:default="1" w:styleId="10">
    <w:name w:val="Normal Table"/>
    <w:semiHidden/>
    <w:qFormat/>
    <w:uiPriority w:val="0"/>
    <w:tblPr>
      <w:tblStyle w:val="10"/>
      <w:tblLayout w:type="fixed"/>
      <w:tblCellMar>
        <w:top w:w="0" w:type="dxa"/>
        <w:left w:w="108" w:type="dxa"/>
        <w:bottom w:w="0" w:type="dxa"/>
        <w:right w:w="108" w:type="dxa"/>
      </w:tblCellMar>
    </w:tblPr>
  </w:style>
  <w:style w:type="paragraph" w:styleId="3">
    <w:name w:val="annotation text"/>
    <w:basedOn w:val="1"/>
    <w:link w:val="18"/>
    <w:uiPriority w:val="0"/>
    <w:pPr>
      <w:jc w:val="left"/>
    </w:pPr>
  </w:style>
  <w:style w:type="paragraph" w:styleId="4">
    <w:name w:val="Plain Text"/>
    <w:basedOn w:val="1"/>
    <w:qFormat/>
    <w:uiPriority w:val="0"/>
    <w:rPr>
      <w:rFonts w:ascii="宋体" w:hAnsi="Courier New" w:eastAsia="宋体" w:cs="Times New Roman"/>
      <w:szCs w:val="24"/>
    </w:rPr>
  </w:style>
  <w:style w:type="paragraph" w:styleId="5">
    <w:name w:val="Balloon Text"/>
    <w:basedOn w:val="1"/>
    <w:link w:val="20"/>
    <w:uiPriority w:val="0"/>
    <w:rPr>
      <w:sz w:val="18"/>
      <w:szCs w:val="18"/>
    </w:rPr>
  </w:style>
  <w:style w:type="paragraph" w:styleId="6">
    <w:name w:val="footer"/>
    <w:basedOn w:val="1"/>
    <w:link w:val="22"/>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8">
    <w:name w:val="Title"/>
    <w:basedOn w:val="1"/>
    <w:next w:val="1"/>
    <w:link w:val="21"/>
    <w:qFormat/>
    <w:uiPriority w:val="0"/>
    <w:pPr>
      <w:spacing w:before="240" w:beforeLines="0" w:after="60" w:afterLines="0"/>
      <w:jc w:val="center"/>
      <w:outlineLvl w:val="0"/>
    </w:pPr>
    <w:rPr>
      <w:rFonts w:ascii="Cambria" w:hAnsi="Cambria"/>
      <w:b/>
      <w:bCs/>
      <w:sz w:val="32"/>
      <w:szCs w:val="32"/>
    </w:rPr>
  </w:style>
  <w:style w:type="paragraph" w:styleId="9">
    <w:name w:val="annotation subject"/>
    <w:basedOn w:val="3"/>
    <w:next w:val="3"/>
    <w:link w:val="17"/>
    <w:uiPriority w:val="0"/>
    <w:rPr>
      <w:b/>
      <w:bCs/>
    </w:rPr>
  </w:style>
  <w:style w:type="character" w:styleId="12">
    <w:name w:val="page number"/>
    <w:basedOn w:val="11"/>
    <w:qFormat/>
    <w:uiPriority w:val="0"/>
  </w:style>
  <w:style w:type="character" w:styleId="13">
    <w:name w:val="FollowedHyperlink"/>
    <w:qFormat/>
    <w:uiPriority w:val="0"/>
    <w:rPr>
      <w:color w:val="800080"/>
      <w:u w:val="single"/>
    </w:rPr>
  </w:style>
  <w:style w:type="character" w:styleId="14">
    <w:name w:val="Hyperlink"/>
    <w:qFormat/>
    <w:uiPriority w:val="0"/>
    <w:rPr>
      <w:color w:val="0000FF"/>
      <w:u w:val="single"/>
    </w:rPr>
  </w:style>
  <w:style w:type="character" w:styleId="15">
    <w:name w:val="annotation reference"/>
    <w:uiPriority w:val="0"/>
    <w:rPr>
      <w:sz w:val="21"/>
      <w:szCs w:val="21"/>
    </w:rPr>
  </w:style>
  <w:style w:type="paragraph" w:customStyle="1" w:styleId="16">
    <w:name w:val=" Char1 Char Char Char Char Char1 Char"/>
    <w:basedOn w:val="1"/>
    <w:qFormat/>
    <w:uiPriority w:val="0"/>
    <w:pPr>
      <w:widowControl/>
      <w:spacing w:after="160" w:afterLines="0" w:line="240" w:lineRule="exact"/>
      <w:jc w:val="left"/>
    </w:pPr>
  </w:style>
  <w:style w:type="character" w:customStyle="1" w:styleId="17">
    <w:name w:val="批注主题 Char"/>
    <w:link w:val="9"/>
    <w:uiPriority w:val="0"/>
    <w:rPr>
      <w:b/>
      <w:bCs/>
      <w:kern w:val="2"/>
      <w:sz w:val="21"/>
      <w:szCs w:val="24"/>
    </w:rPr>
  </w:style>
  <w:style w:type="character" w:customStyle="1" w:styleId="18">
    <w:name w:val="批注文字 Char"/>
    <w:link w:val="3"/>
    <w:uiPriority w:val="0"/>
    <w:rPr>
      <w:kern w:val="2"/>
      <w:sz w:val="21"/>
      <w:szCs w:val="24"/>
    </w:rPr>
  </w:style>
  <w:style w:type="character" w:customStyle="1" w:styleId="19">
    <w:name w:val="批注文字 字符1"/>
    <w:uiPriority w:val="0"/>
    <w:rPr>
      <w:kern w:val="2"/>
      <w:sz w:val="21"/>
      <w:szCs w:val="24"/>
    </w:rPr>
  </w:style>
  <w:style w:type="character" w:customStyle="1" w:styleId="20">
    <w:name w:val="批注框文本 Char"/>
    <w:link w:val="5"/>
    <w:uiPriority w:val="0"/>
    <w:rPr>
      <w:kern w:val="2"/>
      <w:sz w:val="18"/>
      <w:szCs w:val="18"/>
    </w:rPr>
  </w:style>
  <w:style w:type="character" w:customStyle="1" w:styleId="21">
    <w:name w:val="标题 Char"/>
    <w:link w:val="8"/>
    <w:qFormat/>
    <w:uiPriority w:val="0"/>
    <w:rPr>
      <w:rFonts w:ascii="Cambria" w:hAnsi="Cambria" w:cs="Times New Roman"/>
      <w:b/>
      <w:bCs/>
      <w:kern w:val="2"/>
      <w:sz w:val="32"/>
      <w:szCs w:val="32"/>
    </w:rPr>
  </w:style>
  <w:style w:type="character" w:customStyle="1" w:styleId="22">
    <w:name w:val="页脚 Char"/>
    <w:link w:val="6"/>
    <w:uiPriority w:val="0"/>
    <w:rPr>
      <w:kern w:val="2"/>
      <w:sz w:val="18"/>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1992</Words>
  <Characters>11358</Characters>
  <Lines>94</Lines>
  <Paragraphs>26</Paragraphs>
  <TotalTime>2</TotalTime>
  <ScaleCrop>false</ScaleCrop>
  <LinksUpToDate>false</LinksUpToDate>
  <CharactersWithSpaces>13324</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2019-08-13T07:18:00Z</dcterms:created>
  <dc:creator>Administrator</dc:creator>
  <cp:lastModifiedBy>DengJiufa</cp:lastModifiedBy>
  <cp:lastPrinted>2019-05-09T07:12:00Z</cp:lastPrinted>
  <dcterms:modified xsi:type="dcterms:W3CDTF">2019-08-27T01:44:12Z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