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17" w:rsidRDefault="004A7817">
      <w:bookmarkStart w:id="0" w:name="_GoBack"/>
      <w:bookmarkEnd w:id="0"/>
    </w:p>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C322A3">
      <w:pPr>
        <w:spacing w:line="360" w:lineRule="auto"/>
        <w:jc w:val="center"/>
        <w:rPr>
          <w:rFonts w:ascii="黑体" w:eastAsia="黑体"/>
          <w:b/>
          <w:spacing w:val="4"/>
          <w:sz w:val="46"/>
          <w:szCs w:val="46"/>
        </w:rPr>
      </w:pPr>
      <w:bookmarkStart w:id="1" w:name="_Hlk527636170"/>
      <w:r>
        <w:rPr>
          <w:rFonts w:ascii="黑体" w:eastAsia="黑体" w:hint="eastAsia"/>
          <w:b/>
          <w:spacing w:val="4"/>
          <w:sz w:val="46"/>
          <w:szCs w:val="46"/>
        </w:rPr>
        <w:t>浙江海正生物材料股份有限公司</w:t>
      </w:r>
    </w:p>
    <w:p w:rsidR="004A7817" w:rsidRDefault="00C322A3">
      <w:pPr>
        <w:spacing w:line="360" w:lineRule="auto"/>
        <w:jc w:val="center"/>
        <w:rPr>
          <w:rFonts w:ascii="黑体" w:eastAsia="黑体"/>
          <w:b/>
          <w:spacing w:val="4"/>
          <w:sz w:val="46"/>
          <w:szCs w:val="46"/>
        </w:rPr>
      </w:pPr>
      <w:r>
        <w:rPr>
          <w:rFonts w:ascii="黑体" w:eastAsia="黑体" w:hint="eastAsia"/>
          <w:b/>
          <w:spacing w:val="4"/>
          <w:sz w:val="46"/>
          <w:szCs w:val="46"/>
        </w:rPr>
        <w:t>新增</w:t>
      </w:r>
      <w:bookmarkEnd w:id="1"/>
      <w:r>
        <w:rPr>
          <w:rFonts w:ascii="黑体" w:eastAsia="黑体" w:hint="eastAsia"/>
          <w:b/>
          <w:spacing w:val="4"/>
          <w:sz w:val="46"/>
          <w:szCs w:val="46"/>
        </w:rPr>
        <w:t>7,843,137</w:t>
      </w:r>
      <w:r>
        <w:rPr>
          <w:rFonts w:ascii="黑体" w:eastAsia="黑体" w:hint="eastAsia"/>
          <w:b/>
          <w:spacing w:val="4"/>
          <w:sz w:val="46"/>
          <w:szCs w:val="46"/>
        </w:rPr>
        <w:t>股</w:t>
      </w:r>
    </w:p>
    <w:p w:rsidR="004A7817" w:rsidRDefault="004A7817"/>
    <w:p w:rsidR="004A7817" w:rsidRDefault="004A7817"/>
    <w:p w:rsidR="004A7817" w:rsidRDefault="004A7817">
      <w:pPr>
        <w:spacing w:line="360" w:lineRule="auto"/>
        <w:jc w:val="center"/>
        <w:rPr>
          <w:rFonts w:ascii="黑体" w:eastAsia="黑体"/>
          <w:b/>
          <w:spacing w:val="4"/>
          <w:sz w:val="46"/>
          <w:szCs w:val="46"/>
        </w:rPr>
      </w:pPr>
    </w:p>
    <w:p w:rsidR="004A7817" w:rsidRDefault="004A7817">
      <w:pPr>
        <w:spacing w:line="360" w:lineRule="auto"/>
        <w:jc w:val="center"/>
        <w:rPr>
          <w:rFonts w:ascii="黑体" w:eastAsia="黑体"/>
          <w:b/>
          <w:sz w:val="2"/>
          <w:szCs w:val="52"/>
        </w:rPr>
      </w:pPr>
    </w:p>
    <w:p w:rsidR="004A7817" w:rsidRDefault="00C322A3">
      <w:pPr>
        <w:spacing w:line="360" w:lineRule="auto"/>
        <w:jc w:val="center"/>
        <w:rPr>
          <w:rFonts w:ascii="黑体" w:eastAsia="黑体"/>
          <w:b/>
          <w:sz w:val="68"/>
          <w:szCs w:val="52"/>
        </w:rPr>
      </w:pPr>
      <w:r>
        <w:rPr>
          <w:rFonts w:ascii="黑体" w:eastAsia="黑体" w:hint="eastAsia"/>
          <w:b/>
          <w:sz w:val="68"/>
          <w:szCs w:val="52"/>
        </w:rPr>
        <w:t>增资文件</w:t>
      </w:r>
    </w:p>
    <w:p w:rsidR="004A7817" w:rsidRDefault="004A7817">
      <w:pPr>
        <w:spacing w:line="360" w:lineRule="auto"/>
        <w:jc w:val="center"/>
        <w:rPr>
          <w:rFonts w:ascii="黑体" w:eastAsia="黑体" w:hAnsi="宋体"/>
          <w:b/>
          <w:sz w:val="32"/>
          <w:szCs w:val="32"/>
        </w:rPr>
      </w:pPr>
    </w:p>
    <w:p w:rsidR="004A7817" w:rsidRDefault="004A7817">
      <w:pPr>
        <w:spacing w:line="360" w:lineRule="auto"/>
        <w:jc w:val="center"/>
        <w:rPr>
          <w:rFonts w:ascii="黑体" w:eastAsia="黑体" w:hAnsi="宋体"/>
          <w:b/>
          <w:sz w:val="32"/>
          <w:szCs w:val="32"/>
        </w:rPr>
      </w:pPr>
    </w:p>
    <w:p w:rsidR="004A7817" w:rsidRDefault="00C322A3">
      <w:pPr>
        <w:spacing w:line="360" w:lineRule="auto"/>
        <w:jc w:val="center"/>
        <w:rPr>
          <w:rFonts w:ascii="黑体" w:eastAsia="黑体" w:hAnsi="宋体"/>
          <w:b/>
          <w:sz w:val="32"/>
          <w:szCs w:val="32"/>
        </w:rPr>
      </w:pPr>
      <w:r>
        <w:rPr>
          <w:rFonts w:ascii="黑体" w:eastAsia="黑体" w:hAnsi="宋体" w:hint="eastAsia"/>
          <w:b/>
          <w:sz w:val="32"/>
          <w:szCs w:val="32"/>
        </w:rPr>
        <w:t>台交所挂〔</w:t>
      </w:r>
      <w:r>
        <w:rPr>
          <w:rFonts w:ascii="黑体" w:eastAsia="黑体" w:hAnsi="宋体" w:hint="eastAsia"/>
          <w:b/>
          <w:sz w:val="32"/>
          <w:szCs w:val="32"/>
        </w:rPr>
        <w:t>2020</w:t>
      </w:r>
      <w:r>
        <w:rPr>
          <w:rFonts w:ascii="黑体" w:eastAsia="黑体" w:hAnsi="宋体" w:hint="eastAsia"/>
          <w:b/>
          <w:sz w:val="32"/>
          <w:szCs w:val="32"/>
        </w:rPr>
        <w:t>〕</w:t>
      </w:r>
      <w:r>
        <w:rPr>
          <w:rFonts w:ascii="黑体" w:eastAsia="黑体" w:hAnsi="宋体" w:hint="eastAsia"/>
          <w:b/>
          <w:sz w:val="32"/>
          <w:szCs w:val="32"/>
        </w:rPr>
        <w:t>19</w:t>
      </w:r>
      <w:r>
        <w:rPr>
          <w:rFonts w:ascii="黑体" w:eastAsia="黑体" w:hAnsi="宋体" w:hint="eastAsia"/>
          <w:b/>
          <w:sz w:val="32"/>
          <w:szCs w:val="32"/>
        </w:rPr>
        <w:t>号</w:t>
      </w:r>
    </w:p>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4A7817"/>
    <w:p w:rsidR="004A7817" w:rsidRDefault="00C322A3">
      <w:pPr>
        <w:ind w:leftChars="-257" w:left="-540" w:rightChars="-330" w:right="-693"/>
        <w:rPr>
          <w:b/>
          <w:sz w:val="18"/>
        </w:rPr>
      </w:pPr>
      <w:r>
        <w:rPr>
          <w:rFonts w:hint="eastAsia"/>
          <w:b/>
          <w:sz w:val="18"/>
        </w:rPr>
        <w:t>◎台州市产权交易所有限公司◎地址：台州市市府大道</w:t>
      </w:r>
      <w:r>
        <w:rPr>
          <w:b/>
          <w:sz w:val="18"/>
        </w:rPr>
        <w:t>777</w:t>
      </w:r>
      <w:r>
        <w:rPr>
          <w:rFonts w:hint="eastAsia"/>
          <w:b/>
          <w:sz w:val="18"/>
        </w:rPr>
        <w:t>号浙江民泰商业银行五楼◎电话：</w:t>
      </w:r>
      <w:r>
        <w:rPr>
          <w:b/>
          <w:sz w:val="18"/>
        </w:rPr>
        <w:t xml:space="preserve"> 88685180</w:t>
      </w:r>
      <w:r>
        <w:rPr>
          <w:rFonts w:hint="eastAsia"/>
          <w:b/>
          <w:sz w:val="18"/>
        </w:rPr>
        <w:t xml:space="preserve">   </w:t>
      </w:r>
      <w:r>
        <w:rPr>
          <w:b/>
          <w:sz w:val="18"/>
        </w:rPr>
        <w:t>88685177</w:t>
      </w:r>
      <w:r>
        <w:rPr>
          <w:rFonts w:hint="eastAsia"/>
          <w:b/>
          <w:sz w:val="18"/>
        </w:rPr>
        <w:t>◎</w:t>
      </w:r>
    </w:p>
    <w:p w:rsidR="004A7817" w:rsidRDefault="00C322A3">
      <w:pPr>
        <w:ind w:leftChars="-257" w:left="-540" w:rightChars="-330" w:right="-693"/>
        <w:rPr>
          <w:b/>
          <w:sz w:val="18"/>
          <w:szCs w:val="18"/>
        </w:rPr>
      </w:pPr>
      <w:r>
        <w:rPr>
          <w:rFonts w:hint="eastAsia"/>
          <w:b/>
          <w:sz w:val="18"/>
        </w:rPr>
        <w:t>网址：</w:t>
      </w:r>
      <w:hyperlink r:id="rId10" w:history="1">
        <w:r>
          <w:rPr>
            <w:rStyle w:val="afb"/>
            <w:rFonts w:ascii="Calibri" w:hAnsi="Calibri"/>
            <w:b/>
            <w:color w:val="auto"/>
            <w:kern w:val="2"/>
            <w:sz w:val="18"/>
            <w:lang w:eastAsia="zh-CN"/>
          </w:rPr>
          <w:t>www.tzpre.com</w:t>
        </w:r>
      </w:hyperlink>
    </w:p>
    <w:p w:rsidR="004A7817" w:rsidRDefault="00C322A3">
      <w:pPr>
        <w:widowControl/>
        <w:jc w:val="left"/>
        <w:rPr>
          <w:b/>
          <w:sz w:val="18"/>
          <w:szCs w:val="18"/>
        </w:rPr>
      </w:pPr>
      <w:r>
        <w:rPr>
          <w:b/>
          <w:sz w:val="18"/>
          <w:szCs w:val="18"/>
        </w:rPr>
        <w:br w:type="page"/>
      </w:r>
    </w:p>
    <w:p w:rsidR="004A7817" w:rsidRDefault="004A7817">
      <w:pPr>
        <w:ind w:leftChars="-257" w:left="-540" w:rightChars="-330" w:right="-693"/>
        <w:rPr>
          <w:b/>
          <w:sz w:val="18"/>
          <w:szCs w:val="18"/>
        </w:rPr>
      </w:pPr>
    </w:p>
    <w:p w:rsidR="004A7817" w:rsidRDefault="00C322A3">
      <w:pPr>
        <w:pStyle w:val="TOC1"/>
        <w:jc w:val="center"/>
        <w:rPr>
          <w:color w:val="auto"/>
          <w:sz w:val="52"/>
          <w:szCs w:val="52"/>
        </w:rPr>
      </w:pPr>
      <w:r>
        <w:rPr>
          <w:rFonts w:hint="eastAsia"/>
          <w:color w:val="auto"/>
          <w:sz w:val="52"/>
          <w:szCs w:val="52"/>
          <w:lang w:val="zh-CN"/>
        </w:rPr>
        <w:t>目</w:t>
      </w:r>
      <w:r>
        <w:rPr>
          <w:rFonts w:hint="eastAsia"/>
          <w:color w:val="auto"/>
          <w:sz w:val="52"/>
          <w:szCs w:val="52"/>
          <w:lang w:val="zh-CN"/>
        </w:rPr>
        <w:t xml:space="preserve">  </w:t>
      </w:r>
      <w:r>
        <w:rPr>
          <w:rFonts w:hint="eastAsia"/>
          <w:color w:val="auto"/>
          <w:sz w:val="52"/>
          <w:szCs w:val="52"/>
          <w:lang w:val="zh-CN"/>
        </w:rPr>
        <w:t>录</w:t>
      </w:r>
    </w:p>
    <w:p w:rsidR="004A7817" w:rsidRDefault="00C322A3">
      <w:pPr>
        <w:pStyle w:val="11"/>
        <w:rPr>
          <w:rFonts w:asciiTheme="minorHAnsi" w:eastAsiaTheme="minorEastAsia" w:hAnsiTheme="minorHAnsi" w:cstheme="minorBidi"/>
          <w:szCs w:val="22"/>
        </w:rPr>
      </w:pPr>
      <w:r>
        <w:rPr>
          <w:rStyle w:val="afb"/>
          <w:color w:val="auto"/>
          <w:sz w:val="32"/>
        </w:rPr>
        <w:fldChar w:fldCharType="begin"/>
      </w:r>
      <w:r>
        <w:rPr>
          <w:rStyle w:val="afb"/>
          <w:color w:val="auto"/>
          <w:sz w:val="32"/>
          <w:szCs w:val="32"/>
        </w:rPr>
        <w:instrText xml:space="preserve"> TOC \o "1-3" \h \z \u </w:instrText>
      </w:r>
      <w:r>
        <w:rPr>
          <w:rStyle w:val="afb"/>
          <w:color w:val="auto"/>
          <w:sz w:val="32"/>
        </w:rPr>
        <w:fldChar w:fldCharType="separate"/>
      </w:r>
      <w:hyperlink w:anchor="_Toc48252217" w:history="1">
        <w:r>
          <w:rPr>
            <w:rStyle w:val="afb"/>
            <w:color w:val="auto"/>
          </w:rPr>
          <w:t>增资公告</w:t>
        </w:r>
        <w:r>
          <w:tab/>
        </w:r>
        <w:r>
          <w:fldChar w:fldCharType="begin"/>
        </w:r>
        <w:r>
          <w:instrText xml:space="preserve"> PAGEREF _Toc48252217 \h </w:instrText>
        </w:r>
        <w:r>
          <w:fldChar w:fldCharType="separate"/>
        </w:r>
        <w:r>
          <w:t>3</w:t>
        </w:r>
        <w:r>
          <w:fldChar w:fldCharType="end"/>
        </w:r>
      </w:hyperlink>
    </w:p>
    <w:p w:rsidR="004A7817" w:rsidRDefault="00C322A3">
      <w:pPr>
        <w:pStyle w:val="11"/>
        <w:rPr>
          <w:rFonts w:asciiTheme="minorHAnsi" w:eastAsiaTheme="minorEastAsia" w:hAnsiTheme="minorHAnsi" w:cstheme="minorBidi"/>
          <w:szCs w:val="22"/>
        </w:rPr>
      </w:pPr>
      <w:hyperlink w:anchor="_Toc48252218" w:history="1">
        <w:r>
          <w:rPr>
            <w:rStyle w:val="afb"/>
            <w:color w:val="auto"/>
          </w:rPr>
          <w:t>增资扩股投资申请书</w:t>
        </w:r>
        <w:r>
          <w:tab/>
        </w:r>
        <w:r>
          <w:fldChar w:fldCharType="begin"/>
        </w:r>
        <w:r>
          <w:instrText xml:space="preserve"> PAGEREF _Toc48252218 \h </w:instrText>
        </w:r>
        <w:r>
          <w:fldChar w:fldCharType="separate"/>
        </w:r>
        <w:r>
          <w:t>13</w:t>
        </w:r>
        <w:r>
          <w:fldChar w:fldCharType="end"/>
        </w:r>
      </w:hyperlink>
    </w:p>
    <w:p w:rsidR="004A7817" w:rsidRDefault="00C322A3">
      <w:pPr>
        <w:pStyle w:val="11"/>
        <w:rPr>
          <w:rFonts w:asciiTheme="minorHAnsi" w:eastAsiaTheme="minorEastAsia" w:hAnsiTheme="minorHAnsi" w:cstheme="minorBidi"/>
          <w:szCs w:val="22"/>
        </w:rPr>
      </w:pPr>
      <w:hyperlink w:anchor="_Toc48252219" w:history="1">
        <w:r>
          <w:rPr>
            <w:rStyle w:val="afb"/>
            <w:color w:val="auto"/>
          </w:rPr>
          <w:t>认购风险告知书</w:t>
        </w:r>
        <w:r>
          <w:tab/>
        </w:r>
        <w:r>
          <w:fldChar w:fldCharType="begin"/>
        </w:r>
        <w:r>
          <w:instrText xml:space="preserve"> PAGEREF _Toc48252219 \h </w:instrText>
        </w:r>
        <w:r>
          <w:fldChar w:fldCharType="separate"/>
        </w:r>
        <w:r>
          <w:t>17</w:t>
        </w:r>
        <w:r>
          <w:fldChar w:fldCharType="end"/>
        </w:r>
      </w:hyperlink>
    </w:p>
    <w:p w:rsidR="004A7817" w:rsidRDefault="00C322A3">
      <w:pPr>
        <w:pStyle w:val="11"/>
        <w:rPr>
          <w:rFonts w:asciiTheme="minorHAnsi" w:eastAsiaTheme="minorEastAsia" w:hAnsiTheme="minorHAnsi" w:cstheme="minorBidi"/>
          <w:szCs w:val="22"/>
        </w:rPr>
      </w:pPr>
      <w:hyperlink w:anchor="_Toc48252220" w:history="1">
        <w:r>
          <w:rPr>
            <w:rStyle w:val="afb"/>
            <w:color w:val="auto"/>
          </w:rPr>
          <w:t>意向投资方资格确认通知书</w:t>
        </w:r>
        <w:r>
          <w:tab/>
        </w:r>
        <w:r>
          <w:fldChar w:fldCharType="begin"/>
        </w:r>
        <w:r>
          <w:instrText xml:space="preserve"> PAGEREF _Toc48252220 \h </w:instrText>
        </w:r>
        <w:r>
          <w:fldChar w:fldCharType="separate"/>
        </w:r>
        <w:r>
          <w:t>19</w:t>
        </w:r>
        <w:r>
          <w:fldChar w:fldCharType="end"/>
        </w:r>
      </w:hyperlink>
    </w:p>
    <w:p w:rsidR="004A7817" w:rsidRDefault="00C322A3">
      <w:pPr>
        <w:pStyle w:val="11"/>
        <w:rPr>
          <w:rFonts w:asciiTheme="minorHAnsi" w:eastAsiaTheme="minorEastAsia" w:hAnsiTheme="minorHAnsi" w:cstheme="minorBidi"/>
          <w:szCs w:val="22"/>
        </w:rPr>
      </w:pPr>
      <w:hyperlink w:anchor="_Toc48252221" w:history="1">
        <w:r>
          <w:rPr>
            <w:rStyle w:val="afb"/>
            <w:color w:val="auto"/>
          </w:rPr>
          <w:t>增资认购报价单</w:t>
        </w:r>
        <w:r>
          <w:tab/>
        </w:r>
        <w:r>
          <w:fldChar w:fldCharType="begin"/>
        </w:r>
        <w:r>
          <w:instrText xml:space="preserve"> PAGEREF _Toc48252221 \h </w:instrText>
        </w:r>
        <w:r>
          <w:fldChar w:fldCharType="separate"/>
        </w:r>
        <w:r>
          <w:t>20</w:t>
        </w:r>
        <w:r>
          <w:fldChar w:fldCharType="end"/>
        </w:r>
      </w:hyperlink>
    </w:p>
    <w:p w:rsidR="004A7817" w:rsidRDefault="00C322A3">
      <w:pPr>
        <w:pStyle w:val="11"/>
        <w:rPr>
          <w:rFonts w:asciiTheme="minorHAnsi" w:eastAsiaTheme="minorEastAsia" w:hAnsiTheme="minorHAnsi" w:cstheme="minorBidi"/>
          <w:szCs w:val="22"/>
        </w:rPr>
      </w:pPr>
      <w:hyperlink w:anchor="_Toc48252222" w:history="1">
        <w:r>
          <w:rPr>
            <w:rStyle w:val="afb"/>
            <w:color w:val="auto"/>
          </w:rPr>
          <w:t>网络竞价规则</w:t>
        </w:r>
        <w:r>
          <w:tab/>
        </w:r>
        <w:r>
          <w:fldChar w:fldCharType="begin"/>
        </w:r>
        <w:r>
          <w:instrText xml:space="preserve"> PAGEREF _Toc48252222 \h </w:instrText>
        </w:r>
        <w:r>
          <w:fldChar w:fldCharType="separate"/>
        </w:r>
        <w:r>
          <w:t>21</w:t>
        </w:r>
        <w:r>
          <w:fldChar w:fldCharType="end"/>
        </w:r>
      </w:hyperlink>
    </w:p>
    <w:p w:rsidR="004A7817" w:rsidRDefault="00C322A3">
      <w:pPr>
        <w:pStyle w:val="11"/>
        <w:rPr>
          <w:rFonts w:asciiTheme="minorHAnsi" w:eastAsiaTheme="minorEastAsia" w:hAnsiTheme="minorHAnsi" w:cstheme="minorBidi"/>
          <w:szCs w:val="22"/>
        </w:rPr>
      </w:pPr>
      <w:hyperlink w:anchor="_Toc48252223" w:history="1">
        <w:r>
          <w:rPr>
            <w:rStyle w:val="afb"/>
            <w:color w:val="auto"/>
          </w:rPr>
          <w:t>增资确认书</w:t>
        </w:r>
        <w:r>
          <w:tab/>
        </w:r>
        <w:r>
          <w:fldChar w:fldCharType="begin"/>
        </w:r>
        <w:r>
          <w:instrText xml:space="preserve"> PAGEREF _Toc48252223 \h </w:instrText>
        </w:r>
        <w:r>
          <w:fldChar w:fldCharType="separate"/>
        </w:r>
        <w:r>
          <w:t>24</w:t>
        </w:r>
        <w:r>
          <w:fldChar w:fldCharType="end"/>
        </w:r>
      </w:hyperlink>
    </w:p>
    <w:p w:rsidR="004A7817" w:rsidRDefault="00C322A3">
      <w:pPr>
        <w:pStyle w:val="11"/>
        <w:rPr>
          <w:rFonts w:asciiTheme="minorHAnsi" w:eastAsiaTheme="minorEastAsia" w:hAnsiTheme="minorHAnsi" w:cstheme="minorBidi"/>
          <w:szCs w:val="22"/>
        </w:rPr>
      </w:pPr>
      <w:hyperlink w:anchor="_Toc48252224" w:history="1">
        <w:r>
          <w:rPr>
            <w:rStyle w:val="afb"/>
            <w:rFonts w:ascii="宋体" w:hAnsi="宋体" w:cs="宋体"/>
            <w:color w:val="auto"/>
          </w:rPr>
          <w:t>增资扩股协议</w:t>
        </w:r>
        <w:r>
          <w:tab/>
        </w:r>
        <w:r>
          <w:fldChar w:fldCharType="begin"/>
        </w:r>
        <w:r>
          <w:instrText xml:space="preserve"> PAGEREF _Toc48252224</w:instrText>
        </w:r>
        <w:r>
          <w:instrText xml:space="preserve"> \h </w:instrText>
        </w:r>
        <w:r>
          <w:fldChar w:fldCharType="separate"/>
        </w:r>
        <w:r>
          <w:t>26</w:t>
        </w:r>
        <w:r>
          <w:fldChar w:fldCharType="end"/>
        </w:r>
      </w:hyperlink>
    </w:p>
    <w:p w:rsidR="004A7817" w:rsidRDefault="00C322A3">
      <w:pPr>
        <w:pStyle w:val="11"/>
        <w:spacing w:before="100" w:beforeAutospacing="1" w:after="100" w:afterAutospacing="1" w:line="360" w:lineRule="auto"/>
      </w:pPr>
      <w:r>
        <w:rPr>
          <w:szCs w:val="32"/>
        </w:rPr>
        <w:fldChar w:fldCharType="end"/>
      </w:r>
    </w:p>
    <w:p w:rsidR="004A7817" w:rsidRDefault="00C322A3">
      <w:pPr>
        <w:widowControl/>
        <w:jc w:val="left"/>
        <w:rPr>
          <w:b/>
          <w:bCs/>
          <w:kern w:val="44"/>
          <w:sz w:val="32"/>
          <w:szCs w:val="32"/>
        </w:rPr>
      </w:pPr>
      <w:r>
        <w:rPr>
          <w:sz w:val="32"/>
          <w:szCs w:val="32"/>
        </w:rPr>
        <w:br w:type="page"/>
      </w:r>
    </w:p>
    <w:p w:rsidR="004A7817" w:rsidRDefault="00C322A3">
      <w:pPr>
        <w:pStyle w:val="1"/>
        <w:jc w:val="center"/>
        <w:rPr>
          <w:sz w:val="32"/>
          <w:szCs w:val="32"/>
        </w:rPr>
      </w:pPr>
      <w:bookmarkStart w:id="2" w:name="_Toc48252217"/>
      <w:r>
        <w:rPr>
          <w:rFonts w:hint="eastAsia"/>
          <w:sz w:val="32"/>
          <w:szCs w:val="32"/>
        </w:rPr>
        <w:t>增资公告</w:t>
      </w:r>
      <w:bookmarkEnd w:id="2"/>
    </w:p>
    <w:p w:rsidR="004A7817" w:rsidRDefault="00C322A3">
      <w:pPr>
        <w:spacing w:line="500" w:lineRule="atLeast"/>
        <w:jc w:val="center"/>
        <w:rPr>
          <w:rFonts w:ascii="宋体" w:hAnsi="宋体" w:cs="Tahoma"/>
          <w:bCs/>
          <w:kern w:val="0"/>
          <w:sz w:val="24"/>
        </w:rPr>
      </w:pPr>
      <w:r>
        <w:rPr>
          <w:rFonts w:ascii="宋体" w:hAnsi="宋体" w:cs="Tahoma" w:hint="eastAsia"/>
          <w:bCs/>
          <w:kern w:val="0"/>
          <w:sz w:val="24"/>
        </w:rPr>
        <w:t>台交所挂【</w:t>
      </w:r>
      <w:r>
        <w:rPr>
          <w:rFonts w:ascii="宋体" w:hAnsi="宋体" w:cs="Tahoma" w:hint="eastAsia"/>
          <w:bCs/>
          <w:kern w:val="0"/>
          <w:sz w:val="24"/>
        </w:rPr>
        <w:t>2020</w:t>
      </w:r>
      <w:r>
        <w:rPr>
          <w:rFonts w:ascii="宋体" w:hAnsi="宋体" w:cs="Tahoma" w:hint="eastAsia"/>
          <w:bCs/>
          <w:kern w:val="0"/>
          <w:sz w:val="24"/>
        </w:rPr>
        <w:t>】</w:t>
      </w:r>
      <w:r>
        <w:rPr>
          <w:rFonts w:ascii="宋体" w:hAnsi="宋体" w:cs="Tahoma" w:hint="eastAsia"/>
          <w:bCs/>
          <w:kern w:val="0"/>
          <w:sz w:val="24"/>
        </w:rPr>
        <w:t>19</w:t>
      </w:r>
      <w:r>
        <w:rPr>
          <w:rFonts w:ascii="宋体" w:hAnsi="宋体" w:cs="Tahoma" w:hint="eastAsia"/>
          <w:bCs/>
          <w:kern w:val="0"/>
          <w:sz w:val="24"/>
        </w:rPr>
        <w:t>号</w:t>
      </w:r>
    </w:p>
    <w:p w:rsidR="004A7817" w:rsidRDefault="00C322A3">
      <w:pPr>
        <w:spacing w:line="480" w:lineRule="atLeast"/>
        <w:ind w:rightChars="50" w:right="105" w:firstLineChars="200" w:firstLine="480"/>
        <w:rPr>
          <w:rFonts w:ascii="宋体" w:hAnsi="宋体"/>
          <w:sz w:val="24"/>
          <w:szCs w:val="24"/>
        </w:rPr>
      </w:pPr>
      <w:r>
        <w:rPr>
          <w:rFonts w:ascii="宋体" w:hAnsi="宋体" w:hint="eastAsia"/>
          <w:sz w:val="24"/>
          <w:szCs w:val="24"/>
        </w:rPr>
        <w:t>受有关单位委托，通过挂牌方式对浙江海正生物材料股份有限公司新增</w:t>
      </w:r>
      <w:r>
        <w:rPr>
          <w:rFonts w:ascii="宋体" w:hAnsi="宋体" w:hint="eastAsia"/>
          <w:sz w:val="24"/>
          <w:szCs w:val="24"/>
        </w:rPr>
        <w:t>7,843,137</w:t>
      </w:r>
      <w:r>
        <w:rPr>
          <w:rFonts w:ascii="宋体" w:hAnsi="宋体" w:hint="eastAsia"/>
          <w:sz w:val="24"/>
          <w:szCs w:val="24"/>
        </w:rPr>
        <w:t>股项目公开引进一家投资方（</w:t>
      </w:r>
      <w:r>
        <w:rPr>
          <w:rFonts w:cs="宋体" w:hint="eastAsia"/>
          <w:sz w:val="24"/>
        </w:rPr>
        <w:t>不接受竞标联合投资体</w:t>
      </w:r>
      <w:r>
        <w:rPr>
          <w:rFonts w:ascii="宋体" w:hAnsi="宋体" w:hint="eastAsia"/>
          <w:sz w:val="24"/>
          <w:szCs w:val="24"/>
        </w:rPr>
        <w:t>），具体事宜公告如下：</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一、标的、底价及保证金</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本次增资标的为浙江海正生物材料股份有限公司新增</w:t>
      </w:r>
      <w:r>
        <w:rPr>
          <w:rFonts w:ascii="宋体" w:hAnsi="宋体" w:hint="eastAsia"/>
          <w:sz w:val="24"/>
          <w:szCs w:val="24"/>
        </w:rPr>
        <w:t>7,843,137</w:t>
      </w:r>
      <w:r>
        <w:rPr>
          <w:rFonts w:ascii="宋体" w:hAnsi="宋体" w:hint="eastAsia"/>
          <w:sz w:val="24"/>
          <w:szCs w:val="24"/>
        </w:rPr>
        <w:t>股，每股价格不低于</w:t>
      </w:r>
      <w:r>
        <w:rPr>
          <w:rFonts w:ascii="宋体" w:hAnsi="宋体" w:hint="eastAsia"/>
          <w:kern w:val="0"/>
          <w:sz w:val="24"/>
        </w:rPr>
        <w:t>7.65</w:t>
      </w:r>
      <w:r>
        <w:rPr>
          <w:rFonts w:ascii="宋体" w:hAnsi="宋体" w:hint="eastAsia"/>
          <w:sz w:val="24"/>
          <w:szCs w:val="24"/>
        </w:rPr>
        <w:t>元人民币，总投资额不低</w:t>
      </w:r>
      <w:r>
        <w:rPr>
          <w:rFonts w:ascii="宋体" w:hAnsi="宋体" w:hint="eastAsia"/>
          <w:sz w:val="24"/>
        </w:rPr>
        <w:t>于</w:t>
      </w:r>
      <w:r>
        <w:rPr>
          <w:rFonts w:ascii="宋体" w:hAnsi="宋体" w:hint="eastAsia"/>
          <w:kern w:val="0"/>
          <w:sz w:val="24"/>
        </w:rPr>
        <w:t>60,000,000.00</w:t>
      </w:r>
      <w:r>
        <w:rPr>
          <w:rFonts w:ascii="宋体" w:hAnsi="宋体" w:hint="eastAsia"/>
          <w:kern w:val="0"/>
          <w:sz w:val="24"/>
        </w:rPr>
        <w:t>元</w:t>
      </w:r>
      <w:r>
        <w:rPr>
          <w:rFonts w:ascii="宋体" w:hAnsi="宋体" w:hint="eastAsia"/>
          <w:sz w:val="24"/>
          <w:szCs w:val="24"/>
        </w:rPr>
        <w:t>人民币，报名时交</w:t>
      </w:r>
      <w:r>
        <w:rPr>
          <w:rFonts w:ascii="宋体" w:hAnsi="宋体" w:hint="eastAsia"/>
          <w:sz w:val="24"/>
        </w:rPr>
        <w:t>纳</w:t>
      </w:r>
      <w:r>
        <w:rPr>
          <w:rFonts w:ascii="宋体" w:hAnsi="宋体" w:cs="Tahoma" w:hint="eastAsia"/>
          <w:bCs/>
          <w:kern w:val="0"/>
          <w:sz w:val="24"/>
        </w:rPr>
        <w:t>18,000,000.00</w:t>
      </w:r>
      <w:r>
        <w:rPr>
          <w:rFonts w:ascii="宋体" w:hAnsi="宋体" w:cs="Tahoma" w:hint="eastAsia"/>
          <w:bCs/>
          <w:kern w:val="0"/>
          <w:sz w:val="24"/>
        </w:rPr>
        <w:t>元人民币</w:t>
      </w:r>
      <w:r>
        <w:rPr>
          <w:rFonts w:ascii="宋体" w:hAnsi="宋体" w:hint="eastAsia"/>
          <w:sz w:val="24"/>
          <w:szCs w:val="24"/>
        </w:rPr>
        <w:t>竞买保证金。</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rPr>
        <w:t>二、增资方式：</w:t>
      </w:r>
      <w:r>
        <w:rPr>
          <w:rFonts w:ascii="宋体" w:hAnsi="宋体" w:hint="eastAsia"/>
          <w:sz w:val="24"/>
          <w:szCs w:val="24"/>
        </w:rPr>
        <w:t>报名截止日仅一家报名的，经确认后由该投资方进行</w:t>
      </w:r>
      <w:r>
        <w:rPr>
          <w:rFonts w:ascii="宋体" w:hAnsi="宋体"/>
          <w:sz w:val="24"/>
          <w:szCs w:val="24"/>
        </w:rPr>
        <w:t>投资</w:t>
      </w:r>
      <w:r>
        <w:rPr>
          <w:rFonts w:ascii="宋体" w:hAnsi="宋体" w:hint="eastAsia"/>
          <w:sz w:val="24"/>
          <w:szCs w:val="24"/>
        </w:rPr>
        <w:t>；有两家或两家以上的，</w:t>
      </w:r>
      <w:r>
        <w:rPr>
          <w:rFonts w:cs="宋体" w:hint="eastAsia"/>
          <w:sz w:val="24"/>
        </w:rPr>
        <w:t>将</w:t>
      </w:r>
      <w:r>
        <w:rPr>
          <w:rFonts w:hint="eastAsia"/>
          <w:sz w:val="24"/>
        </w:rPr>
        <w:t>采取网络竞价方式确定</w:t>
      </w:r>
      <w:r>
        <w:rPr>
          <w:rFonts w:cs="宋体" w:hint="eastAsia"/>
          <w:sz w:val="24"/>
        </w:rPr>
        <w:t>最终投资方及其认购价格</w:t>
      </w:r>
      <w:r>
        <w:rPr>
          <w:rFonts w:ascii="宋体" w:hAnsi="宋体" w:hint="eastAsia"/>
          <w:sz w:val="24"/>
          <w:szCs w:val="24"/>
        </w:rPr>
        <w:t>。</w:t>
      </w:r>
    </w:p>
    <w:p w:rsidR="004A7817" w:rsidRDefault="00C322A3">
      <w:pPr>
        <w:pStyle w:val="afd"/>
        <w:numPr>
          <w:ilvl w:val="255"/>
          <w:numId w:val="0"/>
        </w:numPr>
        <w:spacing w:line="500" w:lineRule="atLeast"/>
        <w:ind w:left="480"/>
        <w:rPr>
          <w:rFonts w:ascii="宋体" w:hAnsi="宋体"/>
          <w:sz w:val="24"/>
          <w:szCs w:val="24"/>
        </w:rPr>
      </w:pPr>
      <w:r>
        <w:rPr>
          <w:rFonts w:ascii="宋体" w:hAnsi="宋体" w:hint="eastAsia"/>
          <w:sz w:val="24"/>
        </w:rPr>
        <w:t>三、付款方式</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投资方应在签署《浙江海正生物材料股份有限公司增资扩股协议》后</w:t>
      </w:r>
      <w:r>
        <w:rPr>
          <w:rFonts w:ascii="宋体" w:hAnsi="宋体" w:hint="eastAsia"/>
          <w:sz w:val="24"/>
          <w:szCs w:val="24"/>
        </w:rPr>
        <w:t>10</w:t>
      </w:r>
      <w:r>
        <w:rPr>
          <w:rFonts w:ascii="宋体" w:hAnsi="宋体" w:hint="eastAsia"/>
          <w:sz w:val="24"/>
          <w:szCs w:val="24"/>
        </w:rPr>
        <w:t>个工作日内一次性支付全部剩余增资款（投资方先期汇入台州市产权交易所有限公司账户的竞买保证金应转为等额增资款）。</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四、投资方条件</w:t>
      </w:r>
    </w:p>
    <w:p w:rsidR="004A7817" w:rsidRDefault="00C322A3">
      <w:pPr>
        <w:suppressAutoHyphens/>
        <w:spacing w:line="480" w:lineRule="atLeast"/>
        <w:ind w:rightChars="50" w:right="105" w:firstLineChars="200" w:firstLine="480"/>
        <w:jc w:val="left"/>
        <w:rPr>
          <w:rFonts w:ascii="宋体" w:hAnsi="宋体"/>
          <w:sz w:val="24"/>
          <w:szCs w:val="24"/>
        </w:rPr>
      </w:pPr>
      <w:r>
        <w:rPr>
          <w:rFonts w:ascii="宋体" w:hAnsi="宋体" w:hint="eastAsia"/>
          <w:sz w:val="24"/>
          <w:szCs w:val="24"/>
        </w:rPr>
        <w:t>C</w:t>
      </w:r>
      <w:r>
        <w:rPr>
          <w:rFonts w:ascii="宋体" w:hAnsi="宋体" w:hint="eastAsia"/>
          <w:sz w:val="24"/>
          <w:szCs w:val="24"/>
        </w:rPr>
        <w:t>类意向投资方为中国境内（不含港澳台地区）依法注册并有效存续的</w:t>
      </w:r>
      <w:r>
        <w:rPr>
          <w:rFonts w:ascii="宋体" w:hAnsi="宋体" w:hint="eastAsia"/>
          <w:sz w:val="24"/>
          <w:szCs w:val="24"/>
        </w:rPr>
        <w:t>公司或</w:t>
      </w:r>
      <w:r>
        <w:rPr>
          <w:rFonts w:ascii="宋体" w:hAnsi="宋体" w:hint="eastAsia"/>
          <w:sz w:val="24"/>
          <w:szCs w:val="24"/>
        </w:rPr>
        <w:t>企业，且须同时满足以下条件：</w:t>
      </w:r>
    </w:p>
    <w:p w:rsidR="004A7817" w:rsidRDefault="00C322A3">
      <w:pPr>
        <w:suppressAutoHyphens/>
        <w:spacing w:line="480" w:lineRule="atLeast"/>
        <w:ind w:rightChars="50" w:right="105" w:firstLineChars="200" w:firstLine="480"/>
        <w:jc w:val="left"/>
        <w:rPr>
          <w:rFonts w:ascii="宋体" w:hAnsi="宋体"/>
          <w:sz w:val="24"/>
          <w:szCs w:val="24"/>
        </w:rPr>
      </w:pPr>
      <w:r>
        <w:rPr>
          <w:rFonts w:ascii="宋体" w:hAnsi="宋体" w:hint="eastAsia"/>
          <w:sz w:val="24"/>
          <w:szCs w:val="24"/>
        </w:rPr>
        <w:t>（一）需专注于可降解新材料相关领域投资；</w:t>
      </w:r>
    </w:p>
    <w:p w:rsidR="004A7817" w:rsidRDefault="00C322A3">
      <w:pPr>
        <w:suppressAutoHyphens/>
        <w:spacing w:line="480" w:lineRule="atLeast"/>
        <w:ind w:rightChars="50" w:right="105" w:firstLineChars="200" w:firstLine="480"/>
        <w:jc w:val="left"/>
        <w:rPr>
          <w:rFonts w:ascii="宋体" w:hAnsi="宋体"/>
          <w:sz w:val="24"/>
          <w:szCs w:val="24"/>
        </w:rPr>
      </w:pPr>
      <w:r>
        <w:rPr>
          <w:rFonts w:ascii="宋体" w:hAnsi="宋体" w:hint="eastAsia"/>
          <w:sz w:val="24"/>
          <w:szCs w:val="24"/>
        </w:rPr>
        <w:t>（二）第一大</w:t>
      </w:r>
      <w:r>
        <w:rPr>
          <w:rFonts w:ascii="宋体" w:hAnsi="宋体" w:hint="eastAsia"/>
          <w:sz w:val="24"/>
          <w:szCs w:val="24"/>
        </w:rPr>
        <w:t>直接</w:t>
      </w:r>
      <w:r>
        <w:rPr>
          <w:rFonts w:ascii="宋体" w:hAnsi="宋体" w:hint="eastAsia"/>
          <w:sz w:val="24"/>
          <w:szCs w:val="24"/>
        </w:rPr>
        <w:t>出资方</w:t>
      </w:r>
      <w:r>
        <w:rPr>
          <w:rFonts w:ascii="宋体" w:hAnsi="宋体" w:hint="eastAsia"/>
          <w:sz w:val="24"/>
          <w:szCs w:val="24"/>
        </w:rPr>
        <w:t>（含并列第一）为国有</w:t>
      </w:r>
      <w:r>
        <w:rPr>
          <w:rFonts w:ascii="宋体" w:hAnsi="宋体" w:hint="eastAsia"/>
          <w:sz w:val="24"/>
          <w:szCs w:val="24"/>
        </w:rPr>
        <w:t>企业</w:t>
      </w:r>
      <w:r>
        <w:rPr>
          <w:rFonts w:ascii="宋体" w:hAnsi="宋体" w:hint="eastAsia"/>
          <w:sz w:val="24"/>
          <w:szCs w:val="24"/>
        </w:rPr>
        <w:t>；</w:t>
      </w:r>
    </w:p>
    <w:p w:rsidR="004A7817" w:rsidRDefault="00C322A3">
      <w:pPr>
        <w:suppressAutoHyphens/>
        <w:spacing w:line="480" w:lineRule="atLeast"/>
        <w:ind w:rightChars="50" w:right="105"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三</w:t>
      </w:r>
      <w:r>
        <w:rPr>
          <w:rFonts w:ascii="宋体" w:hAnsi="宋体" w:hint="eastAsia"/>
          <w:sz w:val="24"/>
          <w:szCs w:val="24"/>
        </w:rPr>
        <w:t>）</w:t>
      </w:r>
      <w:r>
        <w:rPr>
          <w:rFonts w:ascii="宋体" w:hAnsi="宋体" w:hint="eastAsia"/>
          <w:sz w:val="24"/>
          <w:szCs w:val="24"/>
        </w:rPr>
        <w:t>直接或间接出资方</w:t>
      </w:r>
      <w:r>
        <w:rPr>
          <w:rFonts w:ascii="宋体" w:hAnsi="宋体" w:hint="eastAsia"/>
          <w:sz w:val="24"/>
          <w:szCs w:val="24"/>
        </w:rPr>
        <w:t>（</w:t>
      </w:r>
      <w:r>
        <w:rPr>
          <w:rFonts w:ascii="宋体" w:hAnsi="宋体" w:hint="eastAsia"/>
          <w:sz w:val="24"/>
          <w:szCs w:val="24"/>
        </w:rPr>
        <w:t>单个</w:t>
      </w:r>
      <w:r>
        <w:rPr>
          <w:rFonts w:ascii="宋体" w:hAnsi="宋体" w:hint="eastAsia"/>
          <w:sz w:val="24"/>
          <w:szCs w:val="24"/>
        </w:rPr>
        <w:t>出资方实际出资金额需超过</w:t>
      </w:r>
      <w:r>
        <w:rPr>
          <w:rFonts w:ascii="宋体" w:hAnsi="宋体" w:hint="eastAsia"/>
          <w:sz w:val="24"/>
          <w:szCs w:val="24"/>
        </w:rPr>
        <w:t>10%</w:t>
      </w:r>
      <w:r>
        <w:rPr>
          <w:rFonts w:ascii="宋体" w:hAnsi="宋体" w:hint="eastAsia"/>
          <w:sz w:val="24"/>
          <w:szCs w:val="24"/>
        </w:rPr>
        <w:t>；</w:t>
      </w:r>
      <w:r>
        <w:rPr>
          <w:rFonts w:ascii="宋体" w:hAnsi="宋体" w:hint="eastAsia"/>
          <w:sz w:val="24"/>
          <w:szCs w:val="24"/>
        </w:rPr>
        <w:t>多</w:t>
      </w:r>
      <w:r>
        <w:rPr>
          <w:rFonts w:ascii="宋体" w:hAnsi="宋体" w:hint="eastAsia"/>
          <w:sz w:val="24"/>
          <w:szCs w:val="24"/>
        </w:rPr>
        <w:t>个</w:t>
      </w:r>
      <w:r>
        <w:rPr>
          <w:rFonts w:ascii="宋体" w:hAnsi="宋体" w:hint="eastAsia"/>
          <w:sz w:val="24"/>
          <w:szCs w:val="24"/>
        </w:rPr>
        <w:t>出资方合并计算）须同时满足以下条件：</w:t>
      </w:r>
    </w:p>
    <w:p w:rsidR="004A7817" w:rsidRDefault="00C322A3">
      <w:pPr>
        <w:suppressAutoHyphens/>
        <w:spacing w:line="480" w:lineRule="atLeast"/>
        <w:ind w:rightChars="50" w:right="105"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、所拥有或控制的境内资产，包含</w:t>
      </w:r>
      <w:r>
        <w:rPr>
          <w:rFonts w:ascii="宋体" w:hAnsi="宋体" w:hint="eastAsia"/>
          <w:sz w:val="24"/>
          <w:szCs w:val="24"/>
        </w:rPr>
        <w:t>3</w:t>
      </w:r>
      <w:r>
        <w:rPr>
          <w:rFonts w:ascii="宋体" w:hAnsi="宋体" w:hint="eastAsia"/>
          <w:sz w:val="24"/>
          <w:szCs w:val="24"/>
        </w:rPr>
        <w:t>家以上境内</w:t>
      </w:r>
      <w:r>
        <w:rPr>
          <w:rFonts w:ascii="宋体" w:hAnsi="宋体" w:hint="eastAsia"/>
          <w:sz w:val="24"/>
          <w:szCs w:val="24"/>
        </w:rPr>
        <w:t>A</w:t>
      </w:r>
      <w:r>
        <w:rPr>
          <w:rFonts w:ascii="宋体" w:hAnsi="宋体" w:hint="eastAsia"/>
          <w:sz w:val="24"/>
          <w:szCs w:val="24"/>
        </w:rPr>
        <w:t>股上市公司，且最近一个完整会计年度经审计的合并报表归属</w:t>
      </w:r>
      <w:r>
        <w:rPr>
          <w:rFonts w:ascii="宋体" w:hAnsi="宋体" w:hint="eastAsia"/>
          <w:sz w:val="24"/>
          <w:szCs w:val="24"/>
        </w:rPr>
        <w:t>母</w:t>
      </w:r>
      <w:r>
        <w:rPr>
          <w:rFonts w:ascii="宋体" w:hAnsi="宋体" w:hint="eastAsia"/>
          <w:sz w:val="24"/>
          <w:szCs w:val="24"/>
        </w:rPr>
        <w:t>公司股东的净利润均为正，不存在被</w:t>
      </w:r>
      <w:r>
        <w:rPr>
          <w:rFonts w:ascii="宋体" w:hAnsi="宋体" w:hint="eastAsia"/>
          <w:sz w:val="24"/>
          <w:szCs w:val="24"/>
        </w:rPr>
        <w:t>ST</w:t>
      </w:r>
      <w:r>
        <w:rPr>
          <w:rFonts w:ascii="宋体" w:hAnsi="宋体" w:hint="eastAsia"/>
          <w:sz w:val="24"/>
          <w:szCs w:val="24"/>
        </w:rPr>
        <w:t>或</w:t>
      </w:r>
      <w:r>
        <w:rPr>
          <w:rFonts w:ascii="宋体" w:hAnsi="宋体" w:hint="eastAsia"/>
          <w:sz w:val="24"/>
          <w:szCs w:val="24"/>
        </w:rPr>
        <w:t>*ST</w:t>
      </w:r>
      <w:r>
        <w:rPr>
          <w:rFonts w:ascii="宋体" w:hAnsi="宋体" w:hint="eastAsia"/>
          <w:sz w:val="24"/>
          <w:szCs w:val="24"/>
        </w:rPr>
        <w:t>的情形；</w:t>
      </w:r>
    </w:p>
    <w:p w:rsidR="004A7817" w:rsidRDefault="00C322A3">
      <w:pPr>
        <w:suppressAutoHyphens/>
        <w:spacing w:line="480" w:lineRule="atLeast"/>
        <w:ind w:rightChars="50" w:right="105"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、截至</w:t>
      </w: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日，所拥有或控制的境内资产，市场价值合计</w:t>
      </w:r>
      <w:r>
        <w:rPr>
          <w:rFonts w:ascii="宋体" w:hAnsi="宋体" w:hint="eastAsia"/>
          <w:sz w:val="24"/>
          <w:szCs w:val="24"/>
        </w:rPr>
        <w:t>超过</w:t>
      </w:r>
      <w:r>
        <w:rPr>
          <w:rFonts w:ascii="宋体" w:hAnsi="宋体" w:hint="eastAsia"/>
          <w:sz w:val="24"/>
          <w:szCs w:val="24"/>
        </w:rPr>
        <w:t>400</w:t>
      </w:r>
      <w:r>
        <w:rPr>
          <w:rFonts w:ascii="宋体" w:hAnsi="宋体" w:hint="eastAsia"/>
          <w:sz w:val="24"/>
          <w:szCs w:val="24"/>
        </w:rPr>
        <w:t>亿元。</w:t>
      </w:r>
    </w:p>
    <w:p w:rsidR="004A7817" w:rsidRDefault="00C322A3">
      <w:pPr>
        <w:suppressAutoHyphens/>
        <w:spacing w:line="480" w:lineRule="atLeast"/>
        <w:ind w:rightChars="50" w:right="105" w:firstLineChars="200" w:firstLine="480"/>
        <w:jc w:val="left"/>
        <w:rPr>
          <w:rFonts w:ascii="宋体" w:hAnsi="宋体"/>
          <w:sz w:val="24"/>
          <w:szCs w:val="24"/>
        </w:rPr>
      </w:pPr>
      <w:r>
        <w:rPr>
          <w:rFonts w:ascii="宋体" w:hAnsi="宋体" w:hint="eastAsia"/>
          <w:sz w:val="24"/>
          <w:szCs w:val="24"/>
        </w:rPr>
        <w:t>备注：拥有指根据境内法律对实物、股权、债权等资</w:t>
      </w:r>
      <w:r>
        <w:rPr>
          <w:rFonts w:ascii="宋体" w:hAnsi="宋体" w:hint="eastAsia"/>
          <w:sz w:val="24"/>
          <w:szCs w:val="24"/>
        </w:rPr>
        <w:t>产具有</w:t>
      </w:r>
      <w:r>
        <w:rPr>
          <w:rFonts w:ascii="宋体" w:hAnsi="宋体" w:hint="eastAsia"/>
          <w:sz w:val="24"/>
          <w:szCs w:val="24"/>
        </w:rPr>
        <w:t>100%</w:t>
      </w:r>
      <w:r>
        <w:rPr>
          <w:rFonts w:ascii="宋体" w:hAnsi="宋体" w:hint="eastAsia"/>
          <w:sz w:val="24"/>
          <w:szCs w:val="24"/>
        </w:rPr>
        <w:t>所有权的情形；控制指对公司等经营实体虽然不具有</w:t>
      </w:r>
      <w:r>
        <w:rPr>
          <w:rFonts w:ascii="宋体" w:hAnsi="宋体" w:hint="eastAsia"/>
          <w:sz w:val="24"/>
          <w:szCs w:val="24"/>
        </w:rPr>
        <w:t>100%</w:t>
      </w:r>
      <w:r>
        <w:rPr>
          <w:rFonts w:ascii="宋体" w:hAnsi="宋体" w:hint="eastAsia"/>
          <w:sz w:val="24"/>
          <w:szCs w:val="24"/>
        </w:rPr>
        <w:t>股权或权益，但通过股东会、董事会或类似</w:t>
      </w:r>
      <w:r>
        <w:rPr>
          <w:rFonts w:ascii="宋体" w:hAnsi="宋体" w:hint="eastAsia"/>
          <w:sz w:val="24"/>
          <w:szCs w:val="24"/>
        </w:rPr>
        <w:t>协议</w:t>
      </w:r>
      <w:r>
        <w:rPr>
          <w:rFonts w:ascii="宋体" w:hAnsi="宋体" w:hint="eastAsia"/>
          <w:sz w:val="24"/>
          <w:szCs w:val="24"/>
        </w:rPr>
        <w:t>安排能够控制其财务和经营政策，并能据此获益的情形。</w:t>
      </w:r>
    </w:p>
    <w:p w:rsidR="004A7817" w:rsidRDefault="00C322A3">
      <w:pPr>
        <w:suppressAutoHyphens/>
        <w:spacing w:line="480" w:lineRule="atLeast"/>
        <w:ind w:rightChars="50" w:right="105"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四</w:t>
      </w:r>
      <w:r>
        <w:rPr>
          <w:rFonts w:ascii="宋体" w:hAnsi="宋体" w:hint="eastAsia"/>
          <w:sz w:val="24"/>
          <w:szCs w:val="24"/>
        </w:rPr>
        <w:t>）不存在分级收益等结构化安排，其直接或间接出资方不存在委托持股、契约型私募基金、信托计划、资产管理计划等情形。</w:t>
      </w:r>
    </w:p>
    <w:p w:rsidR="004A7817" w:rsidRDefault="00C322A3">
      <w:pPr>
        <w:numPr>
          <w:ilvl w:val="255"/>
          <w:numId w:val="0"/>
        </w:numPr>
        <w:spacing w:line="360" w:lineRule="auto"/>
        <w:ind w:firstLineChars="200" w:firstLine="480"/>
        <w:jc w:val="left"/>
        <w:rPr>
          <w:rFonts w:ascii="宋体" w:hAnsi="宋体"/>
          <w:sz w:val="24"/>
          <w:szCs w:val="24"/>
        </w:rPr>
      </w:pPr>
      <w:r>
        <w:rPr>
          <w:rFonts w:ascii="宋体" w:hAnsi="宋体" w:hint="eastAsia"/>
          <w:sz w:val="24"/>
          <w:szCs w:val="24"/>
        </w:rPr>
        <w:t>五、报名须知</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、意向投资方认购金额不低于</w:t>
      </w:r>
      <w:r>
        <w:rPr>
          <w:rFonts w:ascii="宋体" w:hAnsi="宋体" w:hint="eastAsia"/>
          <w:sz w:val="24"/>
          <w:szCs w:val="24"/>
        </w:rPr>
        <w:t>60,000,000.00</w:t>
      </w:r>
      <w:r>
        <w:rPr>
          <w:rFonts w:ascii="宋体" w:hAnsi="宋体" w:hint="eastAsia"/>
          <w:sz w:val="24"/>
          <w:szCs w:val="24"/>
        </w:rPr>
        <w:t>元人民币。</w:t>
      </w:r>
    </w:p>
    <w:p w:rsidR="004A7817" w:rsidRDefault="00C322A3">
      <w:pPr>
        <w:spacing w:line="480" w:lineRule="atLeast"/>
        <w:ind w:rightChars="50" w:right="105" w:firstLineChars="200" w:firstLine="480"/>
        <w:jc w:val="left"/>
        <w:rPr>
          <w:rFonts w:ascii="宋体" w:hAnsi="宋体"/>
          <w:sz w:val="24"/>
        </w:rPr>
      </w:pPr>
      <w:r>
        <w:rPr>
          <w:rFonts w:ascii="宋体" w:hAnsi="宋体" w:hint="eastAsia"/>
          <w:sz w:val="24"/>
          <w:szCs w:val="24"/>
        </w:rPr>
        <w:t>2</w:t>
      </w:r>
      <w:r>
        <w:rPr>
          <w:rFonts w:ascii="宋体" w:hAnsi="宋体" w:hint="eastAsia"/>
          <w:sz w:val="24"/>
          <w:szCs w:val="24"/>
        </w:rPr>
        <w:t>、</w:t>
      </w:r>
      <w:r>
        <w:rPr>
          <w:rFonts w:ascii="宋体" w:hAnsi="宋体" w:hint="eastAsia"/>
          <w:sz w:val="24"/>
        </w:rPr>
        <w:t>浙江海正生物材料股份有限公司原股东享有同比例增资权利，浙江海正生物材料股份有限公司员工持股平台同步增资，增资认购价格为本次挂牌成交价。</w:t>
      </w:r>
    </w:p>
    <w:p w:rsidR="004A7817" w:rsidRDefault="00C322A3">
      <w:pPr>
        <w:spacing w:line="480" w:lineRule="atLeast"/>
        <w:ind w:rightChars="50" w:right="105" w:firstLineChars="200" w:firstLine="480"/>
        <w:jc w:val="left"/>
        <w:rPr>
          <w:rFonts w:ascii="宋体" w:hAnsi="宋体"/>
          <w:sz w:val="24"/>
        </w:rPr>
      </w:pPr>
      <w:r>
        <w:rPr>
          <w:rFonts w:ascii="宋体" w:hAnsi="宋体" w:hint="eastAsia"/>
          <w:sz w:val="24"/>
        </w:rPr>
        <w:t>3</w:t>
      </w:r>
      <w:r>
        <w:rPr>
          <w:rFonts w:ascii="宋体" w:hAnsi="宋体" w:hint="eastAsia"/>
          <w:sz w:val="24"/>
        </w:rPr>
        <w:t>、台州市椒江城市发展投资集团有限公司根据椒国资办【</w:t>
      </w:r>
      <w:r>
        <w:rPr>
          <w:rFonts w:ascii="宋体" w:hAnsi="宋体" w:hint="eastAsia"/>
          <w:sz w:val="24"/>
        </w:rPr>
        <w:t>2020</w:t>
      </w:r>
      <w:r>
        <w:rPr>
          <w:rFonts w:ascii="宋体" w:hAnsi="宋体" w:hint="eastAsia"/>
          <w:sz w:val="24"/>
        </w:rPr>
        <w:t>】</w:t>
      </w:r>
      <w:r>
        <w:rPr>
          <w:rFonts w:ascii="宋体" w:hAnsi="宋体" w:hint="eastAsia"/>
          <w:sz w:val="24"/>
        </w:rPr>
        <w:t>20</w:t>
      </w:r>
      <w:r>
        <w:rPr>
          <w:rFonts w:ascii="宋体" w:hAnsi="宋体" w:hint="eastAsia"/>
          <w:sz w:val="24"/>
        </w:rPr>
        <w:t>号文件同步增资，增资金额不超过</w:t>
      </w:r>
      <w:r>
        <w:rPr>
          <w:rFonts w:ascii="宋体" w:hAnsi="宋体" w:hint="eastAsia"/>
          <w:sz w:val="24"/>
        </w:rPr>
        <w:t>20,000,000.00</w:t>
      </w:r>
      <w:r>
        <w:rPr>
          <w:rFonts w:ascii="宋体" w:hAnsi="宋体" w:hint="eastAsia"/>
          <w:sz w:val="24"/>
        </w:rPr>
        <w:t>元</w:t>
      </w:r>
      <w:r>
        <w:rPr>
          <w:rFonts w:ascii="宋体" w:hAnsi="宋体" w:hint="eastAsia"/>
          <w:sz w:val="24"/>
          <w:szCs w:val="24"/>
        </w:rPr>
        <w:t>人民币</w:t>
      </w:r>
      <w:r>
        <w:rPr>
          <w:rFonts w:ascii="宋体" w:hAnsi="宋体" w:hint="eastAsia"/>
          <w:sz w:val="24"/>
        </w:rPr>
        <w:t>，增资认购价格为本次挂牌成交价。</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4</w:t>
      </w:r>
      <w:r>
        <w:rPr>
          <w:rFonts w:ascii="宋体" w:hAnsi="宋体" w:hint="eastAsia"/>
          <w:sz w:val="24"/>
          <w:szCs w:val="24"/>
        </w:rPr>
        <w:t>、凡报名者企业法人须持营业执照（或者其他注册证明文件）复印件、《增资扩股投资申请书》、法定代表人身份证（委托书、委托人身份证、受托人身份证）、公司章程、相关决议、投资方条件要求的相关材料</w:t>
      </w:r>
      <w:r>
        <w:rPr>
          <w:rFonts w:ascii="宋体" w:hAnsi="宋体" w:hint="eastAsia"/>
          <w:sz w:val="24"/>
          <w:szCs w:val="24"/>
        </w:rPr>
        <w:t>，上述材料须全部加盖公章</w:t>
      </w:r>
      <w:r>
        <w:rPr>
          <w:rFonts w:ascii="宋体" w:hAnsi="宋体" w:hint="eastAsia"/>
          <w:sz w:val="24"/>
          <w:szCs w:val="24"/>
        </w:rPr>
        <w:t>。报名时须足额缴付保证金。</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六、实行网络报名：台州市公共资源交易网（</w:t>
      </w:r>
      <w:hyperlink r:id="rId11" w:history="1">
        <w:r>
          <w:rPr>
            <w:rFonts w:ascii="宋体" w:hAnsi="宋体" w:hint="eastAsia"/>
            <w:sz w:val="24"/>
            <w:szCs w:val="24"/>
          </w:rPr>
          <w:t>http://www.tzztb.com/tzcms/</w:t>
        </w:r>
      </w:hyperlink>
      <w:r>
        <w:rPr>
          <w:rFonts w:ascii="宋体" w:hAnsi="宋体" w:hint="eastAsia"/>
          <w:sz w:val="24"/>
          <w:szCs w:val="24"/>
        </w:rPr>
        <w:t>），现场资格确认。</w:t>
      </w:r>
    </w:p>
    <w:p w:rsidR="004A7817" w:rsidRDefault="00C322A3">
      <w:pPr>
        <w:widowControl/>
        <w:spacing w:line="480" w:lineRule="atLeast"/>
        <w:ind w:rightChars="50" w:right="105" w:firstLineChars="200" w:firstLine="480"/>
        <w:jc w:val="left"/>
        <w:rPr>
          <w:rFonts w:ascii="宋体" w:hAnsi="宋体"/>
          <w:sz w:val="24"/>
          <w:szCs w:val="24"/>
        </w:rPr>
      </w:pPr>
      <w:r>
        <w:rPr>
          <w:rFonts w:ascii="宋体" w:hAnsi="宋体" w:hint="eastAsia"/>
          <w:sz w:val="24"/>
          <w:szCs w:val="24"/>
        </w:rPr>
        <w:t>资格确认时间：</w:t>
      </w: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3</w:t>
      </w:r>
      <w:r>
        <w:rPr>
          <w:rFonts w:ascii="宋体" w:hAnsi="宋体" w:hint="eastAsia"/>
          <w:sz w:val="24"/>
          <w:szCs w:val="24"/>
        </w:rPr>
        <w:t>日至</w:t>
      </w: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28</w:t>
      </w:r>
      <w:r>
        <w:rPr>
          <w:rFonts w:ascii="宋体" w:hAnsi="宋体" w:hint="eastAsia"/>
          <w:sz w:val="24"/>
          <w:szCs w:val="24"/>
        </w:rPr>
        <w:t>日下午</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前（上午</w:t>
      </w:r>
      <w:r>
        <w:rPr>
          <w:rFonts w:ascii="宋体" w:hAnsi="宋体" w:hint="eastAsia"/>
          <w:sz w:val="24"/>
          <w:szCs w:val="24"/>
        </w:rPr>
        <w:t>8</w:t>
      </w:r>
      <w:r>
        <w:rPr>
          <w:rFonts w:ascii="宋体" w:hAnsi="宋体" w:hint="eastAsia"/>
          <w:sz w:val="24"/>
          <w:szCs w:val="24"/>
        </w:rPr>
        <w:t>：</w:t>
      </w:r>
      <w:r>
        <w:rPr>
          <w:rFonts w:ascii="宋体" w:hAnsi="宋体" w:hint="eastAsia"/>
          <w:sz w:val="24"/>
          <w:szCs w:val="24"/>
        </w:rPr>
        <w:t>30</w:t>
      </w:r>
      <w:r>
        <w:rPr>
          <w:rFonts w:ascii="宋体" w:hAnsi="宋体" w:hint="eastAsia"/>
          <w:sz w:val="24"/>
          <w:szCs w:val="24"/>
        </w:rPr>
        <w:t>－</w:t>
      </w:r>
      <w:r>
        <w:rPr>
          <w:rFonts w:ascii="宋体" w:hAnsi="宋体" w:hint="eastAsia"/>
          <w:sz w:val="24"/>
          <w:szCs w:val="24"/>
        </w:rPr>
        <w:t>11</w:t>
      </w:r>
      <w:r>
        <w:rPr>
          <w:rFonts w:ascii="宋体" w:hAnsi="宋体" w:hint="eastAsia"/>
          <w:sz w:val="24"/>
          <w:szCs w:val="24"/>
        </w:rPr>
        <w:t>：</w:t>
      </w:r>
      <w:r>
        <w:rPr>
          <w:rFonts w:ascii="宋体" w:hAnsi="宋体" w:hint="eastAsia"/>
          <w:sz w:val="24"/>
          <w:szCs w:val="24"/>
        </w:rPr>
        <w:t>30</w:t>
      </w:r>
      <w:r>
        <w:rPr>
          <w:rFonts w:ascii="宋体" w:hAnsi="宋体" w:hint="eastAsia"/>
          <w:sz w:val="24"/>
          <w:szCs w:val="24"/>
        </w:rPr>
        <w:t>，下午</w:t>
      </w:r>
      <w:r>
        <w:rPr>
          <w:rFonts w:ascii="宋体" w:hAnsi="宋体" w:hint="eastAsia"/>
          <w:sz w:val="24"/>
          <w:szCs w:val="24"/>
        </w:rPr>
        <w:t>14</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w:t>
      </w:r>
      <w:r>
        <w:rPr>
          <w:rFonts w:ascii="宋体" w:hAnsi="宋体" w:hint="eastAsia"/>
          <w:sz w:val="24"/>
          <w:szCs w:val="24"/>
        </w:rPr>
        <w:t>16</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时，节假日除外）。</w:t>
      </w:r>
    </w:p>
    <w:p w:rsidR="004A7817" w:rsidRDefault="00C322A3">
      <w:pPr>
        <w:widowControl/>
        <w:spacing w:line="480" w:lineRule="atLeast"/>
        <w:ind w:rightChars="50" w:right="105" w:firstLineChars="200" w:firstLine="480"/>
        <w:jc w:val="left"/>
        <w:rPr>
          <w:rFonts w:ascii="宋体" w:hAnsi="宋体"/>
          <w:sz w:val="24"/>
          <w:szCs w:val="24"/>
        </w:rPr>
      </w:pPr>
      <w:r>
        <w:rPr>
          <w:rFonts w:ascii="宋体" w:hAnsi="宋体" w:hint="eastAsia"/>
          <w:sz w:val="24"/>
          <w:szCs w:val="24"/>
        </w:rPr>
        <w:t>资格确认地址：台州市产权交易所有限公司（台州市市府大道</w:t>
      </w:r>
      <w:r>
        <w:rPr>
          <w:rFonts w:ascii="宋体" w:hAnsi="宋体" w:hint="eastAsia"/>
          <w:sz w:val="24"/>
          <w:szCs w:val="24"/>
        </w:rPr>
        <w:t>777</w:t>
      </w:r>
      <w:r>
        <w:rPr>
          <w:rFonts w:ascii="宋体" w:hAnsi="宋体" w:hint="eastAsia"/>
          <w:sz w:val="24"/>
          <w:szCs w:val="24"/>
        </w:rPr>
        <w:t>号浙江民泰商业银行五楼</w:t>
      </w:r>
      <w:r>
        <w:rPr>
          <w:rFonts w:ascii="宋体" w:hAnsi="宋体" w:hint="eastAsia"/>
          <w:sz w:val="24"/>
          <w:szCs w:val="24"/>
        </w:rPr>
        <w:t>511</w:t>
      </w:r>
      <w:r>
        <w:rPr>
          <w:rFonts w:ascii="宋体" w:hAnsi="宋体" w:hint="eastAsia"/>
          <w:sz w:val="24"/>
          <w:szCs w:val="24"/>
        </w:rPr>
        <w:t>室）。</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七、网络竞价时间：</w:t>
      </w: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29</w:t>
      </w:r>
      <w:r>
        <w:rPr>
          <w:rFonts w:ascii="宋体" w:hAnsi="宋体" w:hint="eastAsia"/>
          <w:sz w:val="24"/>
          <w:szCs w:val="24"/>
        </w:rPr>
        <w:t>日（星期二）上午</w:t>
      </w:r>
      <w:r>
        <w:rPr>
          <w:rFonts w:ascii="宋体" w:hAnsi="宋体" w:hint="eastAsia"/>
          <w:sz w:val="24"/>
          <w:szCs w:val="24"/>
        </w:rPr>
        <w:t xml:space="preserve">9:30 </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八、联系人：潘女士</w:t>
      </w:r>
      <w:r>
        <w:rPr>
          <w:rFonts w:ascii="宋体" w:hAnsi="宋体" w:hint="eastAsia"/>
          <w:sz w:val="24"/>
          <w:szCs w:val="24"/>
        </w:rPr>
        <w:t xml:space="preserve">     </w:t>
      </w:r>
      <w:r>
        <w:rPr>
          <w:rFonts w:ascii="宋体" w:hAnsi="宋体" w:hint="eastAsia"/>
          <w:sz w:val="24"/>
          <w:szCs w:val="24"/>
        </w:rPr>
        <w:t>电话（传真）：</w:t>
      </w:r>
      <w:r>
        <w:rPr>
          <w:rFonts w:ascii="宋体" w:hAnsi="宋体" w:hint="eastAsia"/>
          <w:sz w:val="24"/>
          <w:szCs w:val="24"/>
        </w:rPr>
        <w:t>0576-88685180</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九、具体情况详见须知及相关说明。</w:t>
      </w:r>
    </w:p>
    <w:p w:rsidR="004A7817" w:rsidRDefault="00C322A3">
      <w:pPr>
        <w:spacing w:line="480" w:lineRule="atLeast"/>
        <w:ind w:rightChars="50" w:right="105" w:firstLineChars="200" w:firstLine="480"/>
        <w:jc w:val="left"/>
        <w:rPr>
          <w:rFonts w:ascii="宋体" w:hAnsi="宋体"/>
          <w:sz w:val="24"/>
          <w:szCs w:val="24"/>
        </w:rPr>
      </w:pPr>
      <w:r>
        <w:rPr>
          <w:rFonts w:ascii="宋体" w:hAnsi="宋体" w:hint="eastAsia"/>
          <w:sz w:val="24"/>
          <w:szCs w:val="24"/>
        </w:rPr>
        <w:t>详情登陆</w:t>
      </w:r>
      <w:r>
        <w:rPr>
          <w:rFonts w:ascii="宋体" w:hAnsi="宋体" w:hint="eastAsia"/>
          <w:sz w:val="24"/>
          <w:szCs w:val="24"/>
        </w:rPr>
        <w:t xml:space="preserve"> www.tzpre.com   </w:t>
      </w:r>
      <w:hyperlink r:id="rId12" w:history="1">
        <w:r>
          <w:rPr>
            <w:rFonts w:ascii="宋体" w:hAnsi="宋体" w:hint="eastAsia"/>
            <w:sz w:val="24"/>
            <w:szCs w:val="24"/>
          </w:rPr>
          <w:t>www.tzztb.com</w:t>
        </w:r>
      </w:hyperlink>
      <w:r>
        <w:rPr>
          <w:rFonts w:ascii="宋体" w:hAnsi="宋体" w:hint="eastAsia"/>
          <w:sz w:val="24"/>
          <w:szCs w:val="24"/>
        </w:rPr>
        <w:t>/tzcm</w:t>
      </w:r>
    </w:p>
    <w:p w:rsidR="004A7817" w:rsidRDefault="00C322A3">
      <w:pPr>
        <w:spacing w:line="480" w:lineRule="atLeast"/>
        <w:ind w:rightChars="50" w:right="105" w:firstLineChars="200" w:firstLine="480"/>
        <w:jc w:val="right"/>
        <w:rPr>
          <w:rFonts w:ascii="宋体" w:hAnsi="宋体"/>
          <w:sz w:val="24"/>
          <w:szCs w:val="24"/>
        </w:rPr>
      </w:pPr>
      <w:r>
        <w:rPr>
          <w:rFonts w:ascii="宋体" w:hAnsi="宋体" w:hint="eastAsia"/>
          <w:sz w:val="24"/>
          <w:szCs w:val="24"/>
        </w:rPr>
        <w:t>台州市产权交易所有限公司</w:t>
      </w:r>
    </w:p>
    <w:p w:rsidR="004A7817" w:rsidRDefault="00C322A3">
      <w:pPr>
        <w:spacing w:line="480" w:lineRule="atLeast"/>
        <w:ind w:rightChars="50" w:right="105" w:firstLineChars="200" w:firstLine="480"/>
        <w:jc w:val="right"/>
        <w:rPr>
          <w:rFonts w:ascii="宋体" w:hAnsi="宋体"/>
          <w:sz w:val="24"/>
          <w:szCs w:val="24"/>
        </w:rPr>
      </w:pP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3</w:t>
      </w:r>
      <w:r>
        <w:rPr>
          <w:rFonts w:ascii="宋体" w:hAnsi="宋体" w:hint="eastAsia"/>
          <w:sz w:val="24"/>
          <w:szCs w:val="24"/>
        </w:rPr>
        <w:t>日</w:t>
      </w:r>
      <w:r>
        <w:rPr>
          <w:rFonts w:ascii="宋体" w:hAnsi="宋体" w:hint="eastAsia"/>
          <w:sz w:val="24"/>
          <w:szCs w:val="24"/>
        </w:rPr>
        <w:t xml:space="preserve"> </w:t>
      </w:r>
    </w:p>
    <w:p w:rsidR="004A7817" w:rsidRDefault="004A7817">
      <w:pPr>
        <w:spacing w:line="480" w:lineRule="atLeast"/>
        <w:ind w:rightChars="50" w:right="105" w:firstLineChars="200" w:firstLine="480"/>
        <w:jc w:val="right"/>
        <w:rPr>
          <w:rFonts w:ascii="宋体" w:hAnsi="宋体"/>
          <w:sz w:val="24"/>
          <w:szCs w:val="24"/>
        </w:rPr>
      </w:pPr>
    </w:p>
    <w:p w:rsidR="004A7817" w:rsidRDefault="004A7817">
      <w:pPr>
        <w:spacing w:line="480" w:lineRule="atLeast"/>
        <w:ind w:rightChars="50" w:right="105" w:firstLineChars="200" w:firstLine="480"/>
        <w:jc w:val="right"/>
        <w:rPr>
          <w:rFonts w:ascii="宋体" w:hAnsi="宋体"/>
          <w:sz w:val="24"/>
          <w:szCs w:val="24"/>
        </w:rPr>
      </w:pPr>
    </w:p>
    <w:p w:rsidR="004A7817" w:rsidRDefault="004A7817">
      <w:pPr>
        <w:spacing w:line="480" w:lineRule="atLeast"/>
        <w:ind w:rightChars="50" w:right="105" w:firstLineChars="200" w:firstLine="480"/>
        <w:jc w:val="right"/>
        <w:rPr>
          <w:rFonts w:ascii="宋体" w:hAnsi="宋体"/>
          <w:sz w:val="24"/>
          <w:szCs w:val="24"/>
        </w:rPr>
      </w:pPr>
    </w:p>
    <w:p w:rsidR="004A7817" w:rsidRDefault="00C322A3">
      <w:pPr>
        <w:jc w:val="center"/>
        <w:rPr>
          <w:sz w:val="32"/>
          <w:szCs w:val="32"/>
        </w:rPr>
      </w:pPr>
      <w:r>
        <w:rPr>
          <w:rFonts w:hint="eastAsia"/>
          <w:b/>
          <w:sz w:val="32"/>
          <w:szCs w:val="32"/>
        </w:rPr>
        <w:t>浙江海正生物材料股份有限公司新增</w:t>
      </w:r>
      <w:r>
        <w:rPr>
          <w:rFonts w:hint="eastAsia"/>
          <w:b/>
          <w:sz w:val="32"/>
          <w:szCs w:val="32"/>
        </w:rPr>
        <w:t>7,843,137</w:t>
      </w:r>
      <w:r>
        <w:rPr>
          <w:rFonts w:hint="eastAsia"/>
          <w:b/>
          <w:sz w:val="32"/>
          <w:szCs w:val="32"/>
        </w:rPr>
        <w:t>股项目文件</w:t>
      </w:r>
      <w:r>
        <w:rPr>
          <w:rFonts w:hint="eastAsia"/>
          <w:b/>
          <w:bCs/>
          <w:sz w:val="32"/>
          <w:szCs w:val="32"/>
        </w:rPr>
        <w:t>须知及相关说明</w:t>
      </w:r>
    </w:p>
    <w:p w:rsidR="004A7817" w:rsidRDefault="004A7817">
      <w:pPr>
        <w:spacing w:line="500" w:lineRule="atLeast"/>
        <w:ind w:firstLineChars="200" w:firstLine="482"/>
        <w:jc w:val="center"/>
        <w:rPr>
          <w:rFonts w:ascii="宋体"/>
          <w:b/>
          <w:sz w:val="24"/>
          <w:szCs w:val="24"/>
        </w:rPr>
      </w:pPr>
    </w:p>
    <w:p w:rsidR="004A7817" w:rsidRDefault="00C322A3">
      <w:pPr>
        <w:spacing w:line="500" w:lineRule="atLeast"/>
        <w:ind w:firstLineChars="200" w:firstLine="480"/>
        <w:rPr>
          <w:rFonts w:ascii="宋体"/>
          <w:sz w:val="24"/>
          <w:szCs w:val="24"/>
        </w:rPr>
      </w:pPr>
      <w:r>
        <w:rPr>
          <w:rFonts w:ascii="宋体" w:hAnsi="宋体" w:hint="eastAsia"/>
          <w:sz w:val="24"/>
          <w:szCs w:val="24"/>
        </w:rPr>
        <w:t>本公司（即台州市产权交易所有限公司）受浙江海正生物材料股份有限公司的委托，</w:t>
      </w:r>
      <w:r>
        <w:rPr>
          <w:rFonts w:ascii="宋体" w:hint="eastAsia"/>
          <w:sz w:val="24"/>
          <w:szCs w:val="24"/>
        </w:rPr>
        <w:t>通过挂牌方式对其新增</w:t>
      </w:r>
      <w:r>
        <w:rPr>
          <w:rFonts w:ascii="宋体" w:hint="eastAsia"/>
          <w:sz w:val="24"/>
          <w:szCs w:val="24"/>
        </w:rPr>
        <w:t>7,843,137</w:t>
      </w:r>
      <w:r>
        <w:rPr>
          <w:rFonts w:ascii="宋体" w:hint="eastAsia"/>
          <w:sz w:val="24"/>
          <w:szCs w:val="24"/>
        </w:rPr>
        <w:t>股项目公开引进一家投资方</w:t>
      </w:r>
      <w:r>
        <w:rPr>
          <w:rFonts w:ascii="宋体" w:hAnsi="宋体" w:hint="eastAsia"/>
          <w:sz w:val="24"/>
          <w:szCs w:val="24"/>
        </w:rPr>
        <w:t>（不接受</w:t>
      </w:r>
      <w:r>
        <w:rPr>
          <w:rFonts w:ascii="宋体" w:hint="eastAsia"/>
          <w:sz w:val="24"/>
          <w:szCs w:val="24"/>
        </w:rPr>
        <w:t>联合投标体）。</w:t>
      </w:r>
      <w:r>
        <w:rPr>
          <w:rFonts w:ascii="宋体" w:hAnsi="宋体" w:hint="eastAsia"/>
          <w:sz w:val="24"/>
          <w:szCs w:val="24"/>
        </w:rPr>
        <w:t>为切实保障各参与当事人的权利和义务，根据《中华人民共和国合同法》、《中华人民共和国企业国有资产法》和《企业国有资产交易监督管理办法》（</w:t>
      </w:r>
      <w:r>
        <w:rPr>
          <w:rFonts w:ascii="宋体" w:hAnsi="宋体"/>
          <w:sz w:val="24"/>
          <w:szCs w:val="24"/>
        </w:rPr>
        <w:t>3</w:t>
      </w:r>
      <w:r>
        <w:rPr>
          <w:rFonts w:ascii="宋体" w:hAnsi="宋体" w:hint="eastAsia"/>
          <w:sz w:val="24"/>
          <w:szCs w:val="24"/>
        </w:rPr>
        <w:t>2</w:t>
      </w:r>
      <w:r>
        <w:rPr>
          <w:rFonts w:ascii="宋体" w:hAnsi="宋体" w:hint="eastAsia"/>
          <w:sz w:val="24"/>
          <w:szCs w:val="24"/>
        </w:rPr>
        <w:t>号令），本着公开、公平、公正、诚实信用的原则，特制定须知及特别约定如下：</w:t>
      </w:r>
    </w:p>
    <w:p w:rsidR="004A7817" w:rsidRDefault="00C322A3">
      <w:pPr>
        <w:numPr>
          <w:ilvl w:val="0"/>
          <w:numId w:val="1"/>
        </w:numPr>
        <w:spacing w:line="500" w:lineRule="atLeast"/>
        <w:ind w:left="0" w:firstLine="720"/>
        <w:rPr>
          <w:rFonts w:ascii="宋体"/>
          <w:b/>
          <w:sz w:val="24"/>
          <w:szCs w:val="24"/>
        </w:rPr>
      </w:pPr>
      <w:r>
        <w:rPr>
          <w:rFonts w:ascii="宋体" w:hAnsi="宋体" w:hint="eastAsia"/>
          <w:b/>
          <w:sz w:val="24"/>
          <w:szCs w:val="24"/>
        </w:rPr>
        <w:t>定义和释义</w:t>
      </w:r>
    </w:p>
    <w:p w:rsidR="004A7817" w:rsidRDefault="00C322A3">
      <w:pPr>
        <w:spacing w:line="500" w:lineRule="atLeast"/>
        <w:ind w:firstLineChars="200" w:firstLine="480"/>
        <w:rPr>
          <w:rFonts w:ascii="宋体"/>
          <w:sz w:val="24"/>
          <w:szCs w:val="24"/>
        </w:rPr>
      </w:pPr>
      <w:r>
        <w:rPr>
          <w:rFonts w:ascii="宋体" w:hAnsi="宋体" w:hint="eastAsia"/>
          <w:sz w:val="24"/>
          <w:szCs w:val="24"/>
        </w:rPr>
        <w:t>（一）定义</w:t>
      </w:r>
    </w:p>
    <w:p w:rsidR="004A7817" w:rsidRDefault="00C322A3">
      <w:pPr>
        <w:numPr>
          <w:ilvl w:val="0"/>
          <w:numId w:val="2"/>
        </w:numPr>
        <w:spacing w:line="500" w:lineRule="atLeast"/>
        <w:ind w:firstLineChars="200" w:firstLine="480"/>
        <w:rPr>
          <w:rFonts w:ascii="宋体"/>
          <w:sz w:val="24"/>
          <w:szCs w:val="24"/>
        </w:rPr>
      </w:pPr>
      <w:r>
        <w:rPr>
          <w:rFonts w:ascii="宋体" w:hAnsi="宋体" w:hint="eastAsia"/>
          <w:sz w:val="24"/>
          <w:szCs w:val="24"/>
        </w:rPr>
        <w:t>本项目：浙江海正生物材料股份有限公司新增</w:t>
      </w:r>
      <w:r>
        <w:rPr>
          <w:rFonts w:ascii="宋体" w:hint="eastAsia"/>
          <w:sz w:val="24"/>
          <w:szCs w:val="24"/>
        </w:rPr>
        <w:t>7,843,137</w:t>
      </w:r>
      <w:r>
        <w:rPr>
          <w:rFonts w:ascii="宋体" w:hAnsi="宋体" w:hint="eastAsia"/>
          <w:sz w:val="24"/>
          <w:szCs w:val="24"/>
        </w:rPr>
        <w:t>股。</w:t>
      </w:r>
    </w:p>
    <w:p w:rsidR="004A7817" w:rsidRDefault="00C322A3">
      <w:pPr>
        <w:numPr>
          <w:ilvl w:val="0"/>
          <w:numId w:val="2"/>
        </w:numPr>
        <w:spacing w:line="500" w:lineRule="atLeast"/>
        <w:ind w:firstLineChars="200" w:firstLine="480"/>
        <w:rPr>
          <w:rFonts w:ascii="宋体"/>
          <w:sz w:val="24"/>
          <w:szCs w:val="24"/>
        </w:rPr>
      </w:pPr>
      <w:r>
        <w:rPr>
          <w:rFonts w:ascii="宋体" w:hAnsi="宋体" w:hint="eastAsia"/>
          <w:sz w:val="24"/>
          <w:szCs w:val="24"/>
        </w:rPr>
        <w:t>标的公司：浙江海正生物材料股份有限公司（以下简称“海正生物”）。</w:t>
      </w:r>
    </w:p>
    <w:p w:rsidR="004A7817" w:rsidRDefault="00C322A3">
      <w:pPr>
        <w:numPr>
          <w:ilvl w:val="0"/>
          <w:numId w:val="2"/>
        </w:numPr>
        <w:spacing w:line="500" w:lineRule="atLeast"/>
        <w:ind w:firstLineChars="200" w:firstLine="480"/>
        <w:rPr>
          <w:rFonts w:ascii="宋体"/>
          <w:sz w:val="24"/>
          <w:szCs w:val="24"/>
        </w:rPr>
      </w:pPr>
      <w:r>
        <w:rPr>
          <w:rFonts w:ascii="宋体" w:hAnsi="宋体" w:hint="eastAsia"/>
          <w:sz w:val="24"/>
          <w:szCs w:val="24"/>
        </w:rPr>
        <w:t>申请方：浙江海正生物材料股份有限公司（也称融资方）。</w:t>
      </w:r>
    </w:p>
    <w:p w:rsidR="004A7817" w:rsidRDefault="00C322A3">
      <w:pPr>
        <w:numPr>
          <w:ilvl w:val="0"/>
          <w:numId w:val="2"/>
        </w:numPr>
        <w:spacing w:line="500" w:lineRule="atLeast"/>
        <w:ind w:firstLineChars="200" w:firstLine="480"/>
        <w:rPr>
          <w:rFonts w:ascii="宋体"/>
          <w:sz w:val="24"/>
          <w:szCs w:val="24"/>
        </w:rPr>
      </w:pPr>
      <w:r>
        <w:rPr>
          <w:rFonts w:ascii="宋体" w:hAnsi="宋体" w:hint="eastAsia"/>
          <w:sz w:val="24"/>
          <w:szCs w:val="24"/>
        </w:rPr>
        <w:t>组织人：指台州市产权交易所有限公司（以下简称“台交所”）。</w:t>
      </w:r>
    </w:p>
    <w:p w:rsidR="004A7817" w:rsidRDefault="00C322A3">
      <w:pPr>
        <w:numPr>
          <w:ilvl w:val="0"/>
          <w:numId w:val="2"/>
        </w:numPr>
        <w:spacing w:line="500" w:lineRule="atLeast"/>
        <w:ind w:firstLineChars="200" w:firstLine="480"/>
        <w:rPr>
          <w:rFonts w:ascii="宋体" w:hAnsi="宋体"/>
          <w:sz w:val="24"/>
          <w:szCs w:val="24"/>
        </w:rPr>
      </w:pPr>
      <w:r>
        <w:rPr>
          <w:rFonts w:ascii="宋体" w:hAnsi="宋体" w:hint="eastAsia"/>
          <w:sz w:val="24"/>
          <w:szCs w:val="24"/>
        </w:rPr>
        <w:t>意向投资方：指经资格确认参与本项目并按时交纳足额保证金的意向投资主体；</w:t>
      </w:r>
      <w:r>
        <w:rPr>
          <w:rFonts w:ascii="宋体" w:hAnsi="宋体"/>
          <w:sz w:val="24"/>
          <w:szCs w:val="24"/>
        </w:rPr>
        <w:t>为免疑义，</w:t>
      </w:r>
      <w:r>
        <w:rPr>
          <w:rFonts w:ascii="宋体" w:hAnsi="宋体" w:hint="eastAsia"/>
          <w:sz w:val="24"/>
          <w:szCs w:val="24"/>
        </w:rPr>
        <w:t>意向</w:t>
      </w:r>
      <w:r>
        <w:rPr>
          <w:rFonts w:ascii="宋体" w:hAnsi="宋体"/>
          <w:sz w:val="24"/>
          <w:szCs w:val="24"/>
        </w:rPr>
        <w:t>投资方</w:t>
      </w:r>
      <w:r>
        <w:rPr>
          <w:rFonts w:ascii="宋体" w:hAnsi="宋体" w:hint="eastAsia"/>
          <w:sz w:val="24"/>
          <w:szCs w:val="24"/>
        </w:rPr>
        <w:t>仅</w:t>
      </w:r>
      <w:r>
        <w:rPr>
          <w:rFonts w:ascii="宋体" w:hAnsi="宋体"/>
          <w:sz w:val="24"/>
          <w:szCs w:val="24"/>
        </w:rPr>
        <w:t>可为</w:t>
      </w:r>
      <w:r>
        <w:rPr>
          <w:rFonts w:ascii="宋体" w:hAnsi="宋体" w:hint="eastAsia"/>
          <w:sz w:val="24"/>
          <w:szCs w:val="24"/>
        </w:rPr>
        <w:t>单个</w:t>
      </w:r>
      <w:r>
        <w:rPr>
          <w:rFonts w:ascii="宋体" w:hAnsi="宋体"/>
          <w:sz w:val="24"/>
          <w:szCs w:val="24"/>
        </w:rPr>
        <w:t>主体</w:t>
      </w:r>
      <w:r>
        <w:rPr>
          <w:rFonts w:ascii="宋体" w:hAnsi="宋体" w:hint="eastAsia"/>
          <w:sz w:val="24"/>
          <w:szCs w:val="24"/>
        </w:rPr>
        <w:t>，不</w:t>
      </w:r>
      <w:r>
        <w:rPr>
          <w:rFonts w:ascii="宋体" w:hAnsi="宋体"/>
          <w:sz w:val="24"/>
          <w:szCs w:val="24"/>
        </w:rPr>
        <w:t>接受</w:t>
      </w:r>
      <w:r>
        <w:rPr>
          <w:rFonts w:ascii="宋体" w:hAnsi="宋体" w:hint="eastAsia"/>
          <w:sz w:val="24"/>
          <w:szCs w:val="24"/>
        </w:rPr>
        <w:t>任何联合投</w:t>
      </w:r>
      <w:r>
        <w:rPr>
          <w:rFonts w:ascii="宋体" w:hAnsi="宋体"/>
          <w:sz w:val="24"/>
          <w:szCs w:val="24"/>
        </w:rPr>
        <w:t>标体</w:t>
      </w:r>
      <w:r>
        <w:rPr>
          <w:rFonts w:ascii="宋体" w:hAnsi="宋体" w:hint="eastAsia"/>
          <w:sz w:val="24"/>
          <w:szCs w:val="24"/>
        </w:rPr>
        <w:t>。</w:t>
      </w:r>
    </w:p>
    <w:p w:rsidR="004A7817" w:rsidRDefault="00C322A3">
      <w:pPr>
        <w:numPr>
          <w:ilvl w:val="0"/>
          <w:numId w:val="2"/>
        </w:numPr>
        <w:spacing w:line="500" w:lineRule="atLeast"/>
        <w:ind w:firstLineChars="200" w:firstLine="480"/>
        <w:rPr>
          <w:rFonts w:ascii="宋体"/>
          <w:sz w:val="24"/>
          <w:szCs w:val="24"/>
        </w:rPr>
      </w:pPr>
      <w:r>
        <w:rPr>
          <w:rFonts w:ascii="宋体" w:hAnsi="宋体" w:hint="eastAsia"/>
          <w:sz w:val="24"/>
          <w:szCs w:val="24"/>
        </w:rPr>
        <w:t>投资方：本项目最终确定的投资主体。</w:t>
      </w:r>
    </w:p>
    <w:p w:rsidR="004A7817" w:rsidRDefault="00C322A3">
      <w:pPr>
        <w:numPr>
          <w:ilvl w:val="0"/>
          <w:numId w:val="2"/>
        </w:numPr>
        <w:spacing w:line="500" w:lineRule="atLeast"/>
        <w:ind w:firstLineChars="200" w:firstLine="480"/>
        <w:rPr>
          <w:rFonts w:ascii="宋体"/>
          <w:sz w:val="24"/>
          <w:szCs w:val="24"/>
        </w:rPr>
      </w:pPr>
      <w:r>
        <w:rPr>
          <w:rFonts w:ascii="宋体" w:hAnsi="宋体" w:hint="eastAsia"/>
          <w:sz w:val="24"/>
          <w:szCs w:val="24"/>
        </w:rPr>
        <w:t>增资协议：指融资方与投资方就本项目签订的《浙江海正生物材料股份有限公司增资扩股协议》。</w:t>
      </w:r>
    </w:p>
    <w:p w:rsidR="004A7817" w:rsidRDefault="00C322A3">
      <w:pPr>
        <w:numPr>
          <w:ilvl w:val="0"/>
          <w:numId w:val="2"/>
        </w:numPr>
        <w:spacing w:line="500" w:lineRule="atLeast"/>
        <w:rPr>
          <w:rFonts w:ascii="宋体"/>
          <w:sz w:val="24"/>
          <w:szCs w:val="24"/>
        </w:rPr>
      </w:pPr>
      <w:r>
        <w:rPr>
          <w:rFonts w:ascii="宋体" w:hAnsi="宋体" w:hint="eastAsia"/>
          <w:sz w:val="24"/>
          <w:szCs w:val="24"/>
        </w:rPr>
        <w:t>增资文件：指《浙江海正生物材料股份有限公司新增</w:t>
      </w:r>
      <w:r>
        <w:rPr>
          <w:rFonts w:ascii="宋体" w:hint="eastAsia"/>
          <w:sz w:val="24"/>
          <w:szCs w:val="24"/>
        </w:rPr>
        <w:t>7,843,137</w:t>
      </w:r>
      <w:r>
        <w:rPr>
          <w:rFonts w:ascii="宋体" w:hAnsi="宋体" w:hint="eastAsia"/>
          <w:sz w:val="24"/>
          <w:szCs w:val="24"/>
        </w:rPr>
        <w:t>股增资文件》。</w:t>
      </w:r>
    </w:p>
    <w:p w:rsidR="004A7817" w:rsidRDefault="00C322A3">
      <w:pPr>
        <w:numPr>
          <w:ilvl w:val="0"/>
          <w:numId w:val="2"/>
        </w:numPr>
        <w:spacing w:line="500" w:lineRule="atLeast"/>
        <w:rPr>
          <w:rFonts w:ascii="宋体"/>
          <w:sz w:val="24"/>
          <w:szCs w:val="24"/>
        </w:rPr>
      </w:pPr>
      <w:r>
        <w:rPr>
          <w:rFonts w:ascii="宋体" w:hAnsi="宋体" w:hint="eastAsia"/>
          <w:sz w:val="24"/>
          <w:szCs w:val="24"/>
        </w:rPr>
        <w:t>报名截止时间：</w:t>
      </w:r>
      <w:r>
        <w:rPr>
          <w:rFonts w:ascii="宋体" w:hAnsi="宋体"/>
          <w:sz w:val="24"/>
          <w:szCs w:val="24"/>
          <w:u w:val="single"/>
        </w:rPr>
        <w:t xml:space="preserve"> 20</w:t>
      </w:r>
      <w:r>
        <w:rPr>
          <w:rFonts w:ascii="宋体" w:hAnsi="宋体" w:hint="eastAsia"/>
          <w:sz w:val="24"/>
          <w:szCs w:val="24"/>
          <w:u w:val="single"/>
        </w:rPr>
        <w:t>20</w:t>
      </w:r>
      <w:r>
        <w:rPr>
          <w:rFonts w:ascii="宋体" w:hAnsi="宋体" w:hint="eastAsia"/>
          <w:sz w:val="24"/>
          <w:szCs w:val="24"/>
        </w:rPr>
        <w:t>年</w:t>
      </w:r>
      <w:r>
        <w:rPr>
          <w:rFonts w:ascii="宋体" w:hAnsi="宋体" w:hint="eastAsia"/>
          <w:sz w:val="24"/>
          <w:szCs w:val="24"/>
          <w:u w:val="single"/>
        </w:rPr>
        <w:t>12</w:t>
      </w:r>
      <w:r>
        <w:rPr>
          <w:rFonts w:ascii="宋体" w:hAnsi="宋体" w:hint="eastAsia"/>
          <w:sz w:val="24"/>
          <w:szCs w:val="24"/>
        </w:rPr>
        <w:t>月</w:t>
      </w:r>
      <w:r>
        <w:rPr>
          <w:rFonts w:ascii="宋体" w:hAnsi="宋体" w:hint="eastAsia"/>
          <w:sz w:val="24"/>
          <w:szCs w:val="24"/>
          <w:u w:val="single"/>
        </w:rPr>
        <w:t>28</w:t>
      </w:r>
      <w:r>
        <w:rPr>
          <w:rFonts w:ascii="宋体" w:hAnsi="宋体" w:hint="eastAsia"/>
          <w:sz w:val="24"/>
        </w:rPr>
        <w:t>日</w:t>
      </w:r>
      <w:r>
        <w:rPr>
          <w:rFonts w:ascii="宋体" w:hAnsi="宋体" w:hint="eastAsia"/>
          <w:sz w:val="24"/>
          <w:szCs w:val="24"/>
        </w:rPr>
        <w:t>下午</w:t>
      </w:r>
      <w:r>
        <w:rPr>
          <w:rFonts w:ascii="宋体" w:hAnsi="宋体"/>
          <w:sz w:val="24"/>
        </w:rPr>
        <w:t>4</w:t>
      </w:r>
      <w:r>
        <w:rPr>
          <w:rFonts w:ascii="宋体" w:hAnsi="宋体" w:hint="eastAsia"/>
          <w:sz w:val="24"/>
          <w:szCs w:val="24"/>
        </w:rPr>
        <w:t>时整。</w:t>
      </w:r>
    </w:p>
    <w:p w:rsidR="004A7817" w:rsidRDefault="00C322A3">
      <w:pPr>
        <w:numPr>
          <w:ilvl w:val="0"/>
          <w:numId w:val="2"/>
        </w:numPr>
        <w:spacing w:line="500" w:lineRule="atLeast"/>
        <w:rPr>
          <w:rFonts w:ascii="宋体"/>
          <w:sz w:val="24"/>
          <w:szCs w:val="24"/>
        </w:rPr>
      </w:pPr>
      <w:r>
        <w:rPr>
          <w:rFonts w:ascii="宋体" w:hAnsi="宋体" w:hint="eastAsia"/>
          <w:sz w:val="24"/>
          <w:szCs w:val="24"/>
        </w:rPr>
        <w:t>保证金到账截止时间：指意向投资方的保证金到达组织人指定账户的截止时间，以银行到账为准。</w:t>
      </w:r>
    </w:p>
    <w:p w:rsidR="004A7817" w:rsidRDefault="00C322A3">
      <w:pPr>
        <w:spacing w:line="500" w:lineRule="atLeast"/>
        <w:ind w:firstLineChars="200" w:firstLine="480"/>
        <w:rPr>
          <w:rFonts w:ascii="宋体"/>
          <w:sz w:val="24"/>
          <w:szCs w:val="24"/>
        </w:rPr>
      </w:pPr>
      <w:r>
        <w:rPr>
          <w:rFonts w:ascii="宋体" w:hAnsi="宋体" w:hint="eastAsia"/>
          <w:sz w:val="24"/>
          <w:szCs w:val="24"/>
        </w:rPr>
        <w:t>（二）释义</w:t>
      </w:r>
    </w:p>
    <w:p w:rsidR="004A7817" w:rsidRDefault="00C322A3">
      <w:pPr>
        <w:numPr>
          <w:ilvl w:val="0"/>
          <w:numId w:val="3"/>
        </w:numPr>
        <w:spacing w:line="500" w:lineRule="atLeast"/>
        <w:ind w:left="0" w:firstLineChars="200" w:firstLine="480"/>
        <w:rPr>
          <w:rFonts w:ascii="宋体"/>
          <w:sz w:val="24"/>
          <w:szCs w:val="24"/>
        </w:rPr>
      </w:pPr>
      <w:r>
        <w:rPr>
          <w:rFonts w:ascii="宋体" w:hAnsi="宋体" w:hint="eastAsia"/>
          <w:sz w:val="24"/>
          <w:szCs w:val="24"/>
        </w:rPr>
        <w:t>除非上下文另有所指，所提及的条款指本增资文件的条款。</w:t>
      </w:r>
    </w:p>
    <w:p w:rsidR="004A7817" w:rsidRDefault="00C322A3">
      <w:pPr>
        <w:numPr>
          <w:ilvl w:val="0"/>
          <w:numId w:val="3"/>
        </w:numPr>
        <w:spacing w:line="500" w:lineRule="atLeast"/>
        <w:ind w:left="0" w:firstLineChars="200" w:firstLine="480"/>
        <w:rPr>
          <w:rFonts w:ascii="宋体"/>
          <w:sz w:val="24"/>
          <w:szCs w:val="24"/>
        </w:rPr>
      </w:pPr>
      <w:r>
        <w:rPr>
          <w:rFonts w:ascii="宋体" w:hAnsi="宋体" w:hint="eastAsia"/>
          <w:sz w:val="24"/>
          <w:szCs w:val="24"/>
        </w:rPr>
        <w:t>本增资文件提及的时间皆为北京时间，货币指人民币。</w:t>
      </w:r>
    </w:p>
    <w:p w:rsidR="004A7817" w:rsidRDefault="00C322A3">
      <w:pPr>
        <w:numPr>
          <w:ilvl w:val="0"/>
          <w:numId w:val="3"/>
        </w:numPr>
        <w:spacing w:line="500" w:lineRule="atLeast"/>
        <w:ind w:left="0" w:firstLineChars="200" w:firstLine="480"/>
        <w:rPr>
          <w:rFonts w:ascii="宋体"/>
          <w:sz w:val="24"/>
          <w:szCs w:val="24"/>
        </w:rPr>
      </w:pPr>
      <w:r>
        <w:rPr>
          <w:rFonts w:ascii="宋体" w:hAnsi="宋体" w:hint="eastAsia"/>
          <w:sz w:val="24"/>
          <w:szCs w:val="24"/>
        </w:rPr>
        <w:t>本增资文件提供中文文本。</w:t>
      </w:r>
    </w:p>
    <w:p w:rsidR="004A7817" w:rsidRDefault="00C322A3">
      <w:pPr>
        <w:numPr>
          <w:ilvl w:val="0"/>
          <w:numId w:val="1"/>
        </w:numPr>
        <w:spacing w:line="500" w:lineRule="atLeast"/>
        <w:rPr>
          <w:rFonts w:ascii="宋体"/>
          <w:b/>
          <w:sz w:val="24"/>
          <w:szCs w:val="24"/>
        </w:rPr>
      </w:pPr>
      <w:r>
        <w:rPr>
          <w:rFonts w:ascii="宋体" w:hAnsi="宋体" w:hint="eastAsia"/>
          <w:b/>
          <w:sz w:val="24"/>
          <w:szCs w:val="24"/>
        </w:rPr>
        <w:t>须知</w:t>
      </w:r>
    </w:p>
    <w:p w:rsidR="004A7817" w:rsidRDefault="00C322A3">
      <w:pPr>
        <w:spacing w:beforeLines="50" w:before="156" w:line="360" w:lineRule="auto"/>
        <w:ind w:firstLineChars="200" w:firstLine="482"/>
        <w:rPr>
          <w:rFonts w:ascii="宋体"/>
          <w:b/>
          <w:bCs/>
          <w:sz w:val="24"/>
          <w:szCs w:val="24"/>
        </w:rPr>
      </w:pPr>
      <w:r>
        <w:rPr>
          <w:rFonts w:ascii="宋体" w:hAnsi="宋体" w:hint="eastAsia"/>
          <w:b/>
          <w:bCs/>
          <w:sz w:val="24"/>
          <w:szCs w:val="24"/>
        </w:rPr>
        <w:t>（一）海正生物基本情况</w:t>
      </w:r>
    </w:p>
    <w:p w:rsidR="004A7817" w:rsidRDefault="00C322A3">
      <w:pPr>
        <w:autoSpaceDE w:val="0"/>
        <w:autoSpaceDN w:val="0"/>
        <w:adjustRightInd w:val="0"/>
        <w:spacing w:beforeLines="50" w:before="156" w:line="360" w:lineRule="auto"/>
        <w:ind w:firstLineChars="200" w:firstLine="480"/>
        <w:rPr>
          <w:rFonts w:ascii="宋体" w:hAnsi="宋体"/>
          <w:sz w:val="24"/>
        </w:rPr>
      </w:pPr>
      <w:r>
        <w:rPr>
          <w:rFonts w:ascii="宋体" w:hAnsi="宋体" w:hint="eastAsia"/>
          <w:sz w:val="24"/>
        </w:rPr>
        <w:t>海正生物是一家专注于聚乳酸研发、生产和销售为一体的专业化公司。组建于</w:t>
      </w:r>
      <w:r>
        <w:rPr>
          <w:rFonts w:ascii="宋体" w:hAnsi="宋体" w:hint="eastAsia"/>
          <w:sz w:val="24"/>
          <w:szCs w:val="24"/>
        </w:rPr>
        <w:t>2004</w:t>
      </w:r>
      <w:r>
        <w:rPr>
          <w:rFonts w:ascii="宋体" w:hAnsi="宋体" w:hint="eastAsia"/>
          <w:sz w:val="24"/>
          <w:szCs w:val="24"/>
        </w:rPr>
        <w:t>年</w:t>
      </w:r>
      <w:r>
        <w:rPr>
          <w:rFonts w:ascii="宋体" w:hAnsi="宋体" w:hint="eastAsia"/>
          <w:sz w:val="24"/>
          <w:szCs w:val="24"/>
        </w:rPr>
        <w:t>8</w:t>
      </w:r>
      <w:r>
        <w:rPr>
          <w:rFonts w:ascii="宋体" w:hAnsi="宋体" w:hint="eastAsia"/>
          <w:sz w:val="24"/>
          <w:szCs w:val="24"/>
        </w:rPr>
        <w:t>月</w:t>
      </w:r>
      <w:r>
        <w:rPr>
          <w:rFonts w:ascii="宋体" w:hAnsi="宋体" w:hint="eastAsia"/>
          <w:sz w:val="24"/>
        </w:rPr>
        <w:t>，注册资本</w:t>
      </w:r>
      <w:r>
        <w:rPr>
          <w:rFonts w:ascii="宋体" w:hAnsi="宋体" w:hint="eastAsia"/>
          <w:sz w:val="24"/>
        </w:rPr>
        <w:t>91,480,000.00</w:t>
      </w:r>
      <w:r>
        <w:rPr>
          <w:rFonts w:ascii="宋体" w:hAnsi="宋体" w:hint="eastAsia"/>
          <w:sz w:val="24"/>
        </w:rPr>
        <w:t>元，统一社会信用代码为</w:t>
      </w:r>
      <w:r>
        <w:rPr>
          <w:rFonts w:ascii="宋体" w:hAnsi="宋体" w:hint="eastAsia"/>
          <w:sz w:val="24"/>
        </w:rPr>
        <w:t>913300007664077600</w:t>
      </w:r>
      <w:r>
        <w:rPr>
          <w:rFonts w:ascii="宋体" w:hAnsi="宋体" w:hint="eastAsia"/>
          <w:sz w:val="24"/>
        </w:rPr>
        <w:t>，法定代表人</w:t>
      </w:r>
      <w:r>
        <w:rPr>
          <w:rFonts w:ascii="宋体" w:hAnsi="宋体" w:hint="eastAsia"/>
          <w:sz w:val="24"/>
          <w:szCs w:val="24"/>
        </w:rPr>
        <w:t>蒋国平</w:t>
      </w:r>
      <w:r>
        <w:rPr>
          <w:rFonts w:ascii="宋体" w:hAnsi="宋体" w:hint="eastAsia"/>
          <w:sz w:val="24"/>
        </w:rPr>
        <w:t>。海正生物现有股权结构如下：</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2551"/>
        <w:gridCol w:w="1966"/>
      </w:tblGrid>
      <w:tr w:rsidR="004A7817">
        <w:trPr>
          <w:trHeight w:val="510"/>
          <w:jc w:val="center"/>
        </w:trPr>
        <w:tc>
          <w:tcPr>
            <w:tcW w:w="4238" w:type="dxa"/>
            <w:shd w:val="clear" w:color="auto" w:fill="auto"/>
            <w:vAlign w:val="center"/>
          </w:tcPr>
          <w:p w:rsidR="004A7817" w:rsidRDefault="00C322A3">
            <w:pPr>
              <w:widowControl/>
              <w:spacing w:line="360" w:lineRule="auto"/>
              <w:jc w:val="center"/>
              <w:rPr>
                <w:rFonts w:ascii="宋体" w:hAnsi="宋体"/>
                <w:kern w:val="0"/>
                <w:szCs w:val="21"/>
              </w:rPr>
            </w:pPr>
            <w:r>
              <w:rPr>
                <w:rFonts w:ascii="宋体" w:hAnsi="宋体" w:hint="eastAsia"/>
                <w:kern w:val="0"/>
                <w:szCs w:val="21"/>
              </w:rPr>
              <w:t>股东名称</w:t>
            </w:r>
          </w:p>
        </w:tc>
        <w:tc>
          <w:tcPr>
            <w:tcW w:w="2551" w:type="dxa"/>
            <w:shd w:val="clear" w:color="auto" w:fill="auto"/>
            <w:vAlign w:val="center"/>
          </w:tcPr>
          <w:p w:rsidR="004A7817" w:rsidRDefault="00C322A3">
            <w:pPr>
              <w:widowControl/>
              <w:spacing w:line="360" w:lineRule="auto"/>
              <w:jc w:val="center"/>
              <w:rPr>
                <w:rFonts w:ascii="宋体" w:hAnsi="宋体"/>
                <w:kern w:val="0"/>
                <w:szCs w:val="21"/>
              </w:rPr>
            </w:pPr>
            <w:r>
              <w:rPr>
                <w:rFonts w:ascii="宋体" w:hAnsi="宋体" w:hint="eastAsia"/>
                <w:kern w:val="0"/>
                <w:szCs w:val="21"/>
              </w:rPr>
              <w:t>出资额（元）</w:t>
            </w:r>
          </w:p>
        </w:tc>
        <w:tc>
          <w:tcPr>
            <w:tcW w:w="1966" w:type="dxa"/>
            <w:shd w:val="clear" w:color="auto" w:fill="auto"/>
            <w:vAlign w:val="center"/>
          </w:tcPr>
          <w:p w:rsidR="004A7817" w:rsidRDefault="00C322A3">
            <w:pPr>
              <w:widowControl/>
              <w:spacing w:line="360" w:lineRule="auto"/>
              <w:jc w:val="center"/>
              <w:rPr>
                <w:rFonts w:ascii="宋体" w:hAnsi="宋体"/>
                <w:kern w:val="0"/>
                <w:szCs w:val="21"/>
              </w:rPr>
            </w:pPr>
            <w:r>
              <w:rPr>
                <w:rFonts w:ascii="宋体" w:hAnsi="宋体" w:hint="eastAsia"/>
                <w:kern w:val="0"/>
                <w:szCs w:val="21"/>
              </w:rPr>
              <w:t>出资比例</w:t>
            </w:r>
          </w:p>
        </w:tc>
      </w:tr>
      <w:tr w:rsidR="004A7817">
        <w:trPr>
          <w:trHeight w:val="510"/>
          <w:jc w:val="center"/>
        </w:trPr>
        <w:tc>
          <w:tcPr>
            <w:tcW w:w="4238" w:type="dxa"/>
            <w:vAlign w:val="center"/>
          </w:tcPr>
          <w:p w:rsidR="004A7817" w:rsidRDefault="00C322A3">
            <w:pPr>
              <w:widowControl/>
              <w:spacing w:line="500" w:lineRule="exact"/>
              <w:jc w:val="center"/>
              <w:rPr>
                <w:rFonts w:ascii="宋体" w:hAnsi="宋体"/>
                <w:szCs w:val="21"/>
              </w:rPr>
            </w:pPr>
            <w:r>
              <w:rPr>
                <w:rFonts w:ascii="宋体" w:hAnsi="宋体" w:cs="宋体" w:hint="eastAsia"/>
                <w:szCs w:val="21"/>
              </w:rPr>
              <w:t>浙江海正集团有限公司</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 xml:space="preserve">60,090,000.00 </w:t>
            </w:r>
          </w:p>
        </w:tc>
        <w:tc>
          <w:tcPr>
            <w:tcW w:w="1966" w:type="dxa"/>
            <w:vAlign w:val="center"/>
          </w:tcPr>
          <w:p w:rsidR="004A7817" w:rsidRDefault="00C322A3">
            <w:pPr>
              <w:spacing w:line="500" w:lineRule="exact"/>
              <w:jc w:val="center"/>
              <w:rPr>
                <w:rFonts w:ascii="宋体" w:hAnsi="宋体"/>
                <w:szCs w:val="21"/>
              </w:rPr>
            </w:pPr>
            <w:r>
              <w:rPr>
                <w:rFonts w:ascii="宋体" w:hAnsi="宋体" w:cs="宋体"/>
                <w:szCs w:val="21"/>
              </w:rPr>
              <w:t>65.6</w:t>
            </w:r>
            <w:r>
              <w:rPr>
                <w:rFonts w:ascii="宋体" w:hAnsi="宋体" w:cs="宋体" w:hint="eastAsia"/>
                <w:szCs w:val="21"/>
              </w:rPr>
              <w:t>8</w:t>
            </w:r>
            <w:r>
              <w:rPr>
                <w:rFonts w:ascii="宋体" w:hAnsi="宋体" w:cs="宋体"/>
                <w:szCs w:val="21"/>
              </w:rPr>
              <w:t>%</w:t>
            </w:r>
          </w:p>
        </w:tc>
      </w:tr>
      <w:tr w:rsidR="004A7817">
        <w:trPr>
          <w:trHeight w:val="510"/>
          <w:jc w:val="center"/>
        </w:trPr>
        <w:tc>
          <w:tcPr>
            <w:tcW w:w="4238" w:type="dxa"/>
            <w:vAlign w:val="center"/>
          </w:tcPr>
          <w:p w:rsidR="004A7817" w:rsidRDefault="00C322A3">
            <w:pPr>
              <w:widowControl/>
              <w:spacing w:line="500" w:lineRule="exact"/>
              <w:jc w:val="center"/>
              <w:rPr>
                <w:rFonts w:ascii="宋体" w:hAnsi="宋体"/>
                <w:szCs w:val="21"/>
              </w:rPr>
            </w:pPr>
            <w:r>
              <w:rPr>
                <w:rFonts w:ascii="宋体" w:hAnsi="宋体" w:cs="宋体" w:hint="eastAsia"/>
                <w:szCs w:val="21"/>
              </w:rPr>
              <w:t>台州市国有资产投资集团有限公司</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 xml:space="preserve">2,000,000.00 </w:t>
            </w:r>
          </w:p>
        </w:tc>
        <w:tc>
          <w:tcPr>
            <w:tcW w:w="1966"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2.19%</w:t>
            </w:r>
          </w:p>
        </w:tc>
      </w:tr>
      <w:tr w:rsidR="004A7817">
        <w:trPr>
          <w:trHeight w:val="510"/>
          <w:jc w:val="center"/>
        </w:trPr>
        <w:tc>
          <w:tcPr>
            <w:tcW w:w="4238" w:type="dxa"/>
            <w:vAlign w:val="center"/>
          </w:tcPr>
          <w:p w:rsidR="004A7817" w:rsidRDefault="00C322A3">
            <w:pPr>
              <w:widowControl/>
              <w:spacing w:line="500" w:lineRule="exact"/>
              <w:jc w:val="center"/>
              <w:rPr>
                <w:rFonts w:ascii="宋体" w:hAnsi="宋体"/>
                <w:szCs w:val="21"/>
              </w:rPr>
            </w:pPr>
            <w:r>
              <w:rPr>
                <w:rFonts w:ascii="宋体" w:hAnsi="宋体" w:cs="宋体" w:hint="eastAsia"/>
                <w:szCs w:val="21"/>
              </w:rPr>
              <w:t>台州市椒江区基础设施投资公司</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 xml:space="preserve">2,000,000.00 </w:t>
            </w:r>
          </w:p>
        </w:tc>
        <w:tc>
          <w:tcPr>
            <w:tcW w:w="1966"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2.19%</w:t>
            </w:r>
          </w:p>
        </w:tc>
      </w:tr>
      <w:tr w:rsidR="004A7817">
        <w:trPr>
          <w:trHeight w:val="510"/>
          <w:jc w:val="center"/>
        </w:trPr>
        <w:tc>
          <w:tcPr>
            <w:tcW w:w="4238" w:type="dxa"/>
            <w:vAlign w:val="center"/>
          </w:tcPr>
          <w:p w:rsidR="004A7817" w:rsidRDefault="00C322A3">
            <w:pPr>
              <w:widowControl/>
              <w:spacing w:line="500" w:lineRule="exact"/>
              <w:jc w:val="center"/>
              <w:rPr>
                <w:rFonts w:ascii="宋体" w:hAnsi="宋体"/>
                <w:szCs w:val="21"/>
              </w:rPr>
            </w:pPr>
            <w:r>
              <w:rPr>
                <w:rFonts w:ascii="宋体" w:hAnsi="宋体" w:cs="宋体" w:hint="eastAsia"/>
                <w:szCs w:val="21"/>
              </w:rPr>
              <w:t>苏州市玮琪生物科技有限公司</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 xml:space="preserve">6,620,000.00 </w:t>
            </w:r>
          </w:p>
        </w:tc>
        <w:tc>
          <w:tcPr>
            <w:tcW w:w="1966" w:type="dxa"/>
            <w:vAlign w:val="center"/>
          </w:tcPr>
          <w:p w:rsidR="004A7817" w:rsidRDefault="00C322A3">
            <w:pPr>
              <w:spacing w:line="500" w:lineRule="exact"/>
              <w:jc w:val="center"/>
              <w:rPr>
                <w:rFonts w:ascii="宋体" w:hAnsi="宋体"/>
                <w:szCs w:val="21"/>
              </w:rPr>
            </w:pPr>
            <w:r>
              <w:rPr>
                <w:rFonts w:ascii="宋体" w:hAnsi="宋体" w:cs="宋体"/>
                <w:szCs w:val="21"/>
              </w:rPr>
              <w:t>7.24%</w:t>
            </w:r>
          </w:p>
        </w:tc>
      </w:tr>
      <w:tr w:rsidR="004A7817">
        <w:trPr>
          <w:trHeight w:val="510"/>
          <w:jc w:val="center"/>
        </w:trPr>
        <w:tc>
          <w:tcPr>
            <w:tcW w:w="4238" w:type="dxa"/>
            <w:vAlign w:val="center"/>
          </w:tcPr>
          <w:p w:rsidR="004A7817" w:rsidRDefault="00C322A3">
            <w:pPr>
              <w:widowControl/>
              <w:spacing w:line="500" w:lineRule="exact"/>
              <w:jc w:val="center"/>
              <w:rPr>
                <w:rFonts w:ascii="宋体" w:hAnsi="宋体"/>
                <w:szCs w:val="21"/>
              </w:rPr>
            </w:pPr>
            <w:r>
              <w:rPr>
                <w:rFonts w:ascii="宋体" w:hAnsi="宋体" w:cs="宋体" w:hint="eastAsia"/>
                <w:szCs w:val="21"/>
              </w:rPr>
              <w:t>中国科学院长春应用化学科技总公司</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 xml:space="preserve">9,200,000.00 </w:t>
            </w:r>
          </w:p>
        </w:tc>
        <w:tc>
          <w:tcPr>
            <w:tcW w:w="1966"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10.06%</w:t>
            </w:r>
          </w:p>
        </w:tc>
      </w:tr>
      <w:tr w:rsidR="004A7817">
        <w:trPr>
          <w:trHeight w:val="510"/>
          <w:jc w:val="center"/>
        </w:trPr>
        <w:tc>
          <w:tcPr>
            <w:tcW w:w="4238" w:type="dxa"/>
            <w:vAlign w:val="center"/>
          </w:tcPr>
          <w:p w:rsidR="004A7817" w:rsidRDefault="00C322A3">
            <w:pPr>
              <w:widowControl/>
              <w:spacing w:line="500" w:lineRule="exact"/>
              <w:jc w:val="center"/>
              <w:rPr>
                <w:rFonts w:ascii="宋体" w:hAnsi="宋体"/>
                <w:szCs w:val="21"/>
              </w:rPr>
            </w:pPr>
            <w:r>
              <w:rPr>
                <w:rFonts w:ascii="宋体" w:hAnsi="宋体" w:cs="宋体" w:hint="eastAsia"/>
                <w:szCs w:val="21"/>
              </w:rPr>
              <w:t>边新超</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 xml:space="preserve">3,000,000.00 </w:t>
            </w:r>
          </w:p>
        </w:tc>
        <w:tc>
          <w:tcPr>
            <w:tcW w:w="1966"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3.28%</w:t>
            </w:r>
          </w:p>
        </w:tc>
      </w:tr>
      <w:tr w:rsidR="004A7817">
        <w:trPr>
          <w:trHeight w:val="510"/>
          <w:jc w:val="center"/>
        </w:trPr>
        <w:tc>
          <w:tcPr>
            <w:tcW w:w="4238" w:type="dxa"/>
            <w:vAlign w:val="center"/>
          </w:tcPr>
          <w:p w:rsidR="004A7817" w:rsidRDefault="00C322A3">
            <w:pPr>
              <w:widowControl/>
              <w:spacing w:line="500" w:lineRule="exact"/>
              <w:jc w:val="center"/>
              <w:rPr>
                <w:rFonts w:ascii="宋体" w:hAnsi="宋体"/>
                <w:szCs w:val="21"/>
              </w:rPr>
            </w:pPr>
            <w:r>
              <w:rPr>
                <w:rFonts w:ascii="宋体" w:hAnsi="宋体" w:cs="宋体" w:hint="eastAsia"/>
                <w:szCs w:val="21"/>
              </w:rPr>
              <w:t>陈志明</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 xml:space="preserve">5,760,000.00 </w:t>
            </w:r>
          </w:p>
        </w:tc>
        <w:tc>
          <w:tcPr>
            <w:tcW w:w="1966" w:type="dxa"/>
            <w:vAlign w:val="center"/>
          </w:tcPr>
          <w:p w:rsidR="004A7817" w:rsidRDefault="00C322A3">
            <w:pPr>
              <w:spacing w:line="500" w:lineRule="exact"/>
              <w:jc w:val="center"/>
              <w:rPr>
                <w:rFonts w:ascii="宋体" w:hAnsi="宋体"/>
                <w:szCs w:val="21"/>
              </w:rPr>
            </w:pPr>
            <w:r>
              <w:rPr>
                <w:rFonts w:ascii="宋体" w:hAnsi="宋体" w:cs="宋体"/>
                <w:szCs w:val="21"/>
              </w:rPr>
              <w:t>6.29%</w:t>
            </w:r>
          </w:p>
        </w:tc>
      </w:tr>
      <w:tr w:rsidR="004A7817">
        <w:trPr>
          <w:trHeight w:val="510"/>
          <w:jc w:val="center"/>
        </w:trPr>
        <w:tc>
          <w:tcPr>
            <w:tcW w:w="4238" w:type="dxa"/>
            <w:vAlign w:val="center"/>
          </w:tcPr>
          <w:p w:rsidR="004A7817" w:rsidRDefault="00C322A3">
            <w:pPr>
              <w:widowControl/>
              <w:spacing w:line="500" w:lineRule="exact"/>
              <w:jc w:val="center"/>
              <w:rPr>
                <w:rFonts w:ascii="宋体" w:hAnsi="宋体"/>
                <w:szCs w:val="21"/>
              </w:rPr>
            </w:pPr>
            <w:r>
              <w:rPr>
                <w:rFonts w:ascii="宋体" w:hAnsi="宋体" w:cs="宋体" w:hint="eastAsia"/>
                <w:szCs w:val="21"/>
              </w:rPr>
              <w:t>陈学思</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 xml:space="preserve">800,000.00 </w:t>
            </w:r>
          </w:p>
        </w:tc>
        <w:tc>
          <w:tcPr>
            <w:tcW w:w="1966"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0.87%</w:t>
            </w:r>
          </w:p>
        </w:tc>
      </w:tr>
      <w:tr w:rsidR="004A7817">
        <w:trPr>
          <w:trHeight w:val="510"/>
          <w:jc w:val="center"/>
        </w:trPr>
        <w:tc>
          <w:tcPr>
            <w:tcW w:w="4238" w:type="dxa"/>
            <w:vAlign w:val="center"/>
          </w:tcPr>
          <w:p w:rsidR="004A7817" w:rsidRDefault="00C322A3">
            <w:pPr>
              <w:widowControl/>
              <w:spacing w:line="500" w:lineRule="exact"/>
              <w:jc w:val="center"/>
              <w:rPr>
                <w:rFonts w:ascii="宋体" w:hAnsi="宋体"/>
                <w:szCs w:val="21"/>
              </w:rPr>
            </w:pPr>
            <w:r>
              <w:rPr>
                <w:rFonts w:ascii="宋体" w:hAnsi="宋体" w:cs="宋体" w:hint="eastAsia"/>
                <w:szCs w:val="21"/>
              </w:rPr>
              <w:t>台州创熠企业管理服务中心（有限合伙）</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2,010,000.00</w:t>
            </w:r>
          </w:p>
        </w:tc>
        <w:tc>
          <w:tcPr>
            <w:tcW w:w="1966"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2.20%</w:t>
            </w:r>
          </w:p>
        </w:tc>
      </w:tr>
      <w:tr w:rsidR="004A7817">
        <w:trPr>
          <w:trHeight w:val="510"/>
          <w:jc w:val="center"/>
        </w:trPr>
        <w:tc>
          <w:tcPr>
            <w:tcW w:w="4238" w:type="dxa"/>
            <w:vAlign w:val="center"/>
          </w:tcPr>
          <w:p w:rsidR="004A7817" w:rsidRDefault="00C322A3">
            <w:pPr>
              <w:jc w:val="center"/>
              <w:rPr>
                <w:rFonts w:ascii="宋体" w:hAnsi="宋体"/>
                <w:szCs w:val="21"/>
              </w:rPr>
            </w:pPr>
            <w:r>
              <w:rPr>
                <w:rFonts w:ascii="宋体" w:hAnsi="宋体" w:hint="eastAsia"/>
                <w:szCs w:val="21"/>
              </w:rPr>
              <w:t>合计</w:t>
            </w:r>
          </w:p>
        </w:tc>
        <w:tc>
          <w:tcPr>
            <w:tcW w:w="2551" w:type="dxa"/>
            <w:vAlign w:val="center"/>
          </w:tcPr>
          <w:p w:rsidR="004A7817" w:rsidRDefault="00C322A3">
            <w:pPr>
              <w:jc w:val="center"/>
              <w:rPr>
                <w:rFonts w:ascii="宋体" w:hAnsi="宋体"/>
                <w:szCs w:val="21"/>
              </w:rPr>
            </w:pPr>
            <w:r>
              <w:rPr>
                <w:rFonts w:ascii="仿宋_GB2312" w:eastAsia="仿宋_GB2312" w:hint="eastAsia"/>
                <w:szCs w:val="21"/>
              </w:rPr>
              <w:t xml:space="preserve">91,480,000.00 </w:t>
            </w:r>
          </w:p>
        </w:tc>
        <w:tc>
          <w:tcPr>
            <w:tcW w:w="1966" w:type="dxa"/>
            <w:vAlign w:val="center"/>
          </w:tcPr>
          <w:p w:rsidR="004A7817" w:rsidRDefault="00C322A3">
            <w:pPr>
              <w:jc w:val="center"/>
              <w:rPr>
                <w:rFonts w:ascii="宋体" w:hAnsi="宋体"/>
                <w:szCs w:val="21"/>
              </w:rPr>
            </w:pPr>
            <w:r>
              <w:rPr>
                <w:rFonts w:ascii="宋体" w:hAnsi="宋体"/>
                <w:kern w:val="0"/>
                <w:szCs w:val="21"/>
              </w:rPr>
              <w:t>100.00%</w:t>
            </w:r>
          </w:p>
        </w:tc>
      </w:tr>
    </w:tbl>
    <w:p w:rsidR="004A7817" w:rsidRDefault="004A7817">
      <w:pPr>
        <w:spacing w:line="480" w:lineRule="atLeast"/>
        <w:ind w:rightChars="50" w:right="105"/>
        <w:jc w:val="left"/>
        <w:rPr>
          <w:rFonts w:ascii="宋体" w:hAnsi="宋体"/>
          <w:sz w:val="24"/>
        </w:rPr>
      </w:pPr>
    </w:p>
    <w:p w:rsidR="004A7817" w:rsidRDefault="00C322A3">
      <w:pPr>
        <w:spacing w:line="600" w:lineRule="auto"/>
        <w:ind w:rightChars="50" w:right="105" w:firstLineChars="200" w:firstLine="480"/>
        <w:jc w:val="left"/>
        <w:rPr>
          <w:rFonts w:ascii="宋体" w:hAnsi="宋体"/>
          <w:sz w:val="24"/>
        </w:rPr>
      </w:pPr>
      <w:r>
        <w:rPr>
          <w:rFonts w:ascii="宋体" w:hAnsi="宋体" w:hint="eastAsia"/>
          <w:sz w:val="24"/>
        </w:rPr>
        <w:t>海正生物公司主要财务数据</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1526"/>
        <w:gridCol w:w="1688"/>
        <w:gridCol w:w="1781"/>
        <w:gridCol w:w="1719"/>
      </w:tblGrid>
      <w:tr w:rsidR="004A7817">
        <w:trPr>
          <w:cantSplit/>
          <w:trHeight w:hRule="exact" w:val="857"/>
          <w:jc w:val="center"/>
        </w:trPr>
        <w:tc>
          <w:tcPr>
            <w:tcW w:w="2232" w:type="dxa"/>
            <w:vAlign w:val="center"/>
          </w:tcPr>
          <w:p w:rsidR="004A7817" w:rsidRDefault="00C322A3">
            <w:pPr>
              <w:jc w:val="center"/>
              <w:rPr>
                <w:rFonts w:ascii="宋体" w:hAnsi="宋体"/>
                <w:b/>
                <w:sz w:val="24"/>
              </w:rPr>
            </w:pPr>
            <w:r>
              <w:rPr>
                <w:rFonts w:ascii="宋体" w:hAnsi="宋体" w:hint="eastAsia"/>
                <w:b/>
                <w:sz w:val="24"/>
              </w:rPr>
              <w:t>主要财务指标</w:t>
            </w:r>
          </w:p>
          <w:p w:rsidR="004A7817" w:rsidRDefault="00C322A3">
            <w:pPr>
              <w:jc w:val="center"/>
              <w:rPr>
                <w:rFonts w:ascii="宋体" w:hAnsi="宋体"/>
                <w:b/>
                <w:sz w:val="24"/>
              </w:rPr>
            </w:pPr>
            <w:r>
              <w:rPr>
                <w:rFonts w:ascii="宋体" w:hAnsi="宋体" w:hint="eastAsia"/>
                <w:b/>
                <w:sz w:val="24"/>
              </w:rPr>
              <w:t>（单位：人民币元）</w:t>
            </w:r>
          </w:p>
        </w:tc>
        <w:tc>
          <w:tcPr>
            <w:tcW w:w="6713" w:type="dxa"/>
            <w:gridSpan w:val="4"/>
            <w:vAlign w:val="center"/>
          </w:tcPr>
          <w:p w:rsidR="004A7817" w:rsidRDefault="00C322A3">
            <w:pPr>
              <w:ind w:firstLine="480"/>
              <w:jc w:val="center"/>
              <w:rPr>
                <w:rFonts w:ascii="宋体" w:hAnsi="宋体"/>
                <w:sz w:val="24"/>
              </w:rPr>
            </w:pPr>
            <w:r>
              <w:rPr>
                <w:rFonts w:ascii="宋体" w:hAnsi="宋体" w:hint="eastAsia"/>
                <w:sz w:val="24"/>
              </w:rPr>
              <w:t>以下数据出自企业</w:t>
            </w:r>
            <w:r>
              <w:rPr>
                <w:rFonts w:ascii="宋体" w:hAnsi="宋体" w:hint="eastAsia"/>
                <w:sz w:val="24"/>
              </w:rPr>
              <w:t>201</w:t>
            </w:r>
            <w:r>
              <w:rPr>
                <w:rFonts w:ascii="宋体" w:hAnsi="宋体" w:hint="eastAsia"/>
                <w:sz w:val="24"/>
              </w:rPr>
              <w:t>7</w:t>
            </w:r>
            <w:r>
              <w:rPr>
                <w:rFonts w:ascii="宋体" w:hAnsi="宋体" w:hint="eastAsia"/>
                <w:sz w:val="24"/>
              </w:rPr>
              <w:t>年</w:t>
            </w:r>
            <w:r>
              <w:rPr>
                <w:rFonts w:ascii="宋体" w:hAnsi="宋体" w:hint="eastAsia"/>
                <w:sz w:val="24"/>
              </w:rPr>
              <w:t>1-12</w:t>
            </w:r>
            <w:r>
              <w:rPr>
                <w:rFonts w:ascii="宋体" w:hAnsi="宋体" w:hint="eastAsia"/>
                <w:sz w:val="24"/>
              </w:rPr>
              <w:t>月审计报告</w:t>
            </w:r>
          </w:p>
        </w:tc>
      </w:tr>
      <w:tr w:rsidR="004A7817">
        <w:trPr>
          <w:cantSplit/>
          <w:trHeight w:val="542"/>
          <w:jc w:val="center"/>
        </w:trPr>
        <w:tc>
          <w:tcPr>
            <w:tcW w:w="2232" w:type="dxa"/>
            <w:vMerge w:val="restart"/>
            <w:vAlign w:val="center"/>
          </w:tcPr>
          <w:p w:rsidR="004A7817" w:rsidRDefault="004A7817">
            <w:pPr>
              <w:jc w:val="center"/>
              <w:rPr>
                <w:rFonts w:ascii="宋体" w:hAnsi="宋体"/>
                <w:b/>
                <w:sz w:val="24"/>
              </w:rPr>
            </w:pPr>
          </w:p>
        </w:tc>
        <w:tc>
          <w:tcPr>
            <w:tcW w:w="1526" w:type="dxa"/>
            <w:vAlign w:val="center"/>
          </w:tcPr>
          <w:p w:rsidR="004A7817" w:rsidRDefault="00C322A3">
            <w:pPr>
              <w:rPr>
                <w:rFonts w:ascii="宋体" w:hAnsi="宋体"/>
                <w:sz w:val="24"/>
              </w:rPr>
            </w:pPr>
            <w:r>
              <w:rPr>
                <w:rFonts w:ascii="宋体" w:hAnsi="宋体" w:hint="eastAsia"/>
                <w:b/>
                <w:sz w:val="24"/>
              </w:rPr>
              <w:t>年度日期</w:t>
            </w:r>
          </w:p>
        </w:tc>
        <w:tc>
          <w:tcPr>
            <w:tcW w:w="1688" w:type="dxa"/>
            <w:vAlign w:val="center"/>
          </w:tcPr>
          <w:p w:rsidR="004A7817" w:rsidRDefault="00C322A3">
            <w:pPr>
              <w:jc w:val="center"/>
              <w:rPr>
                <w:rFonts w:ascii="宋体" w:hAnsi="宋体"/>
                <w:b/>
                <w:sz w:val="24"/>
              </w:rPr>
            </w:pPr>
            <w:r>
              <w:rPr>
                <w:rFonts w:ascii="宋体" w:hAnsi="宋体" w:hint="eastAsia"/>
                <w:b/>
                <w:sz w:val="24"/>
              </w:rPr>
              <w:t>资产总计</w:t>
            </w:r>
          </w:p>
        </w:tc>
        <w:tc>
          <w:tcPr>
            <w:tcW w:w="1780" w:type="dxa"/>
            <w:vAlign w:val="center"/>
          </w:tcPr>
          <w:p w:rsidR="004A7817" w:rsidRDefault="00C322A3">
            <w:pPr>
              <w:jc w:val="center"/>
              <w:rPr>
                <w:rFonts w:ascii="宋体" w:hAnsi="宋体"/>
                <w:b/>
                <w:sz w:val="24"/>
              </w:rPr>
            </w:pPr>
            <w:r>
              <w:rPr>
                <w:rFonts w:ascii="宋体" w:hAnsi="宋体" w:hint="eastAsia"/>
                <w:b/>
                <w:sz w:val="24"/>
              </w:rPr>
              <w:t>负债总计</w:t>
            </w:r>
          </w:p>
        </w:tc>
        <w:tc>
          <w:tcPr>
            <w:tcW w:w="1719" w:type="dxa"/>
            <w:vAlign w:val="center"/>
          </w:tcPr>
          <w:p w:rsidR="004A7817" w:rsidRDefault="00C322A3">
            <w:pPr>
              <w:jc w:val="center"/>
              <w:rPr>
                <w:rFonts w:ascii="宋体" w:hAnsi="宋体"/>
                <w:b/>
                <w:sz w:val="24"/>
              </w:rPr>
            </w:pPr>
            <w:r>
              <w:rPr>
                <w:rFonts w:ascii="宋体" w:hAnsi="宋体" w:hint="eastAsia"/>
                <w:b/>
                <w:sz w:val="24"/>
              </w:rPr>
              <w:t>所有者权益</w:t>
            </w:r>
          </w:p>
        </w:tc>
      </w:tr>
      <w:tr w:rsidR="004A7817">
        <w:trPr>
          <w:cantSplit/>
          <w:trHeight w:val="422"/>
          <w:jc w:val="center"/>
        </w:trPr>
        <w:tc>
          <w:tcPr>
            <w:tcW w:w="2232" w:type="dxa"/>
            <w:vMerge/>
            <w:vAlign w:val="center"/>
          </w:tcPr>
          <w:p w:rsidR="004A7817" w:rsidRDefault="004A7817">
            <w:pPr>
              <w:ind w:firstLine="480"/>
              <w:jc w:val="center"/>
            </w:pPr>
          </w:p>
        </w:tc>
        <w:tc>
          <w:tcPr>
            <w:tcW w:w="1526" w:type="dxa"/>
            <w:vMerge w:val="restart"/>
            <w:vAlign w:val="center"/>
          </w:tcPr>
          <w:p w:rsidR="004A7817" w:rsidRDefault="00C322A3">
            <w:r>
              <w:rPr>
                <w:rFonts w:ascii="宋体" w:hAnsi="宋体" w:hint="eastAsia"/>
              </w:rPr>
              <w:t>201</w:t>
            </w:r>
            <w:r>
              <w:rPr>
                <w:rFonts w:ascii="宋体" w:hAnsi="宋体" w:hint="eastAsia"/>
              </w:rPr>
              <w:t>7</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31</w:t>
            </w:r>
            <w:r>
              <w:rPr>
                <w:rFonts w:ascii="宋体" w:hAnsi="宋体" w:hint="eastAsia"/>
              </w:rPr>
              <w:t>日</w:t>
            </w:r>
          </w:p>
        </w:tc>
        <w:tc>
          <w:tcPr>
            <w:tcW w:w="1688" w:type="dxa"/>
            <w:vAlign w:val="center"/>
          </w:tcPr>
          <w:p w:rsidR="004A7817" w:rsidRDefault="00C322A3">
            <w:pPr>
              <w:jc w:val="center"/>
              <w:rPr>
                <w:rFonts w:ascii="宋体" w:hAnsi="宋体"/>
                <w:bCs/>
                <w:sz w:val="20"/>
                <w:szCs w:val="20"/>
              </w:rPr>
            </w:pPr>
            <w:r>
              <w:rPr>
                <w:rFonts w:ascii="宋体" w:hAnsi="宋体" w:hint="eastAsia"/>
                <w:bCs/>
                <w:sz w:val="20"/>
                <w:szCs w:val="20"/>
              </w:rPr>
              <w:t>259,143,226.27</w:t>
            </w:r>
          </w:p>
        </w:tc>
        <w:tc>
          <w:tcPr>
            <w:tcW w:w="1780" w:type="dxa"/>
            <w:vAlign w:val="center"/>
          </w:tcPr>
          <w:p w:rsidR="004A7817" w:rsidRDefault="00C322A3">
            <w:pPr>
              <w:jc w:val="center"/>
              <w:rPr>
                <w:rFonts w:ascii="宋体" w:hAnsi="宋体"/>
                <w:bCs/>
                <w:sz w:val="20"/>
                <w:szCs w:val="20"/>
              </w:rPr>
            </w:pPr>
            <w:r>
              <w:rPr>
                <w:rFonts w:ascii="宋体" w:hAnsi="宋体" w:hint="eastAsia"/>
                <w:bCs/>
                <w:sz w:val="20"/>
                <w:szCs w:val="20"/>
              </w:rPr>
              <w:t>164,089,706.57</w:t>
            </w:r>
          </w:p>
        </w:tc>
        <w:tc>
          <w:tcPr>
            <w:tcW w:w="1719" w:type="dxa"/>
            <w:vAlign w:val="center"/>
          </w:tcPr>
          <w:p w:rsidR="004A7817" w:rsidRDefault="00C322A3">
            <w:pPr>
              <w:jc w:val="center"/>
              <w:rPr>
                <w:rFonts w:ascii="宋体" w:hAnsi="宋体"/>
                <w:bCs/>
                <w:sz w:val="20"/>
                <w:szCs w:val="20"/>
              </w:rPr>
            </w:pPr>
            <w:r>
              <w:rPr>
                <w:rFonts w:ascii="宋体" w:hAnsi="宋体" w:hint="eastAsia"/>
                <w:bCs/>
                <w:sz w:val="20"/>
                <w:szCs w:val="20"/>
              </w:rPr>
              <w:t>95,053,519.70</w:t>
            </w:r>
          </w:p>
        </w:tc>
      </w:tr>
      <w:tr w:rsidR="004A7817">
        <w:trPr>
          <w:cantSplit/>
          <w:trHeight w:val="512"/>
          <w:jc w:val="center"/>
        </w:trPr>
        <w:tc>
          <w:tcPr>
            <w:tcW w:w="2232" w:type="dxa"/>
            <w:vMerge/>
            <w:vAlign w:val="center"/>
          </w:tcPr>
          <w:p w:rsidR="004A7817" w:rsidRDefault="004A7817">
            <w:pPr>
              <w:ind w:firstLine="480"/>
              <w:jc w:val="center"/>
            </w:pPr>
          </w:p>
        </w:tc>
        <w:tc>
          <w:tcPr>
            <w:tcW w:w="1526" w:type="dxa"/>
            <w:vMerge/>
            <w:vAlign w:val="center"/>
          </w:tcPr>
          <w:p w:rsidR="004A7817" w:rsidRDefault="004A7817">
            <w:pPr>
              <w:ind w:firstLine="480"/>
              <w:jc w:val="center"/>
            </w:pPr>
          </w:p>
        </w:tc>
        <w:tc>
          <w:tcPr>
            <w:tcW w:w="1688" w:type="dxa"/>
            <w:vAlign w:val="center"/>
          </w:tcPr>
          <w:p w:rsidR="004A7817" w:rsidRDefault="00C322A3">
            <w:pPr>
              <w:jc w:val="center"/>
              <w:rPr>
                <w:rFonts w:ascii="宋体" w:hAnsi="宋体"/>
                <w:b/>
                <w:sz w:val="24"/>
              </w:rPr>
            </w:pPr>
            <w:r>
              <w:rPr>
                <w:rFonts w:ascii="宋体" w:hAnsi="宋体" w:hint="eastAsia"/>
                <w:b/>
                <w:sz w:val="24"/>
              </w:rPr>
              <w:t>营业收入</w:t>
            </w:r>
          </w:p>
        </w:tc>
        <w:tc>
          <w:tcPr>
            <w:tcW w:w="1780" w:type="dxa"/>
            <w:vAlign w:val="center"/>
          </w:tcPr>
          <w:p w:rsidR="004A7817" w:rsidRDefault="00C322A3">
            <w:pPr>
              <w:jc w:val="center"/>
              <w:rPr>
                <w:rFonts w:ascii="宋体" w:hAnsi="宋体"/>
                <w:b/>
                <w:sz w:val="24"/>
              </w:rPr>
            </w:pPr>
            <w:r>
              <w:rPr>
                <w:rFonts w:ascii="宋体" w:hAnsi="宋体" w:hint="eastAsia"/>
                <w:b/>
                <w:sz w:val="24"/>
              </w:rPr>
              <w:t>利润总额</w:t>
            </w:r>
          </w:p>
        </w:tc>
        <w:tc>
          <w:tcPr>
            <w:tcW w:w="1719" w:type="dxa"/>
            <w:vAlign w:val="center"/>
          </w:tcPr>
          <w:p w:rsidR="004A7817" w:rsidRDefault="00C322A3">
            <w:pPr>
              <w:jc w:val="center"/>
              <w:rPr>
                <w:rFonts w:ascii="宋体" w:hAnsi="宋体"/>
                <w:b/>
                <w:sz w:val="24"/>
              </w:rPr>
            </w:pPr>
            <w:r>
              <w:rPr>
                <w:rFonts w:ascii="宋体" w:hAnsi="宋体" w:hint="eastAsia"/>
                <w:b/>
                <w:sz w:val="24"/>
              </w:rPr>
              <w:t>净利润</w:t>
            </w:r>
          </w:p>
        </w:tc>
      </w:tr>
      <w:tr w:rsidR="004A7817">
        <w:trPr>
          <w:cantSplit/>
          <w:trHeight w:val="552"/>
          <w:jc w:val="center"/>
        </w:trPr>
        <w:tc>
          <w:tcPr>
            <w:tcW w:w="2232" w:type="dxa"/>
            <w:vMerge/>
            <w:vAlign w:val="center"/>
          </w:tcPr>
          <w:p w:rsidR="004A7817" w:rsidRDefault="004A7817">
            <w:pPr>
              <w:ind w:firstLine="480"/>
              <w:jc w:val="center"/>
              <w:rPr>
                <w:rFonts w:ascii="宋体" w:hAnsi="宋体"/>
                <w:sz w:val="24"/>
              </w:rPr>
            </w:pPr>
          </w:p>
        </w:tc>
        <w:tc>
          <w:tcPr>
            <w:tcW w:w="1526" w:type="dxa"/>
            <w:vMerge/>
            <w:vAlign w:val="center"/>
          </w:tcPr>
          <w:p w:rsidR="004A7817" w:rsidRDefault="004A7817">
            <w:pPr>
              <w:ind w:firstLine="480"/>
              <w:jc w:val="center"/>
              <w:rPr>
                <w:rFonts w:ascii="宋体" w:hAnsi="宋体"/>
                <w:sz w:val="24"/>
              </w:rPr>
            </w:pPr>
          </w:p>
        </w:tc>
        <w:tc>
          <w:tcPr>
            <w:tcW w:w="1688" w:type="dxa"/>
            <w:vAlign w:val="center"/>
          </w:tcPr>
          <w:p w:rsidR="004A7817" w:rsidRDefault="00C322A3">
            <w:pPr>
              <w:jc w:val="center"/>
              <w:rPr>
                <w:rFonts w:ascii="宋体" w:hAnsi="宋体"/>
                <w:sz w:val="20"/>
                <w:szCs w:val="20"/>
              </w:rPr>
            </w:pPr>
            <w:r>
              <w:rPr>
                <w:rFonts w:ascii="宋体" w:hAnsi="宋体" w:hint="eastAsia"/>
                <w:sz w:val="20"/>
                <w:szCs w:val="20"/>
              </w:rPr>
              <w:t>160,807,666.07</w:t>
            </w:r>
          </w:p>
        </w:tc>
        <w:tc>
          <w:tcPr>
            <w:tcW w:w="1780" w:type="dxa"/>
            <w:vAlign w:val="center"/>
          </w:tcPr>
          <w:p w:rsidR="004A7817" w:rsidRDefault="00C322A3">
            <w:pPr>
              <w:jc w:val="center"/>
              <w:rPr>
                <w:rFonts w:ascii="宋体" w:hAnsi="宋体"/>
                <w:sz w:val="20"/>
                <w:szCs w:val="20"/>
              </w:rPr>
            </w:pPr>
            <w:r>
              <w:rPr>
                <w:rFonts w:ascii="宋体" w:hAnsi="宋体" w:hint="eastAsia"/>
                <w:sz w:val="20"/>
                <w:szCs w:val="20"/>
              </w:rPr>
              <w:t>16,158,645.54</w:t>
            </w:r>
          </w:p>
        </w:tc>
        <w:tc>
          <w:tcPr>
            <w:tcW w:w="1719" w:type="dxa"/>
            <w:vAlign w:val="center"/>
          </w:tcPr>
          <w:p w:rsidR="004A7817" w:rsidRDefault="00C322A3">
            <w:pPr>
              <w:jc w:val="center"/>
              <w:rPr>
                <w:rFonts w:ascii="宋体" w:hAnsi="宋体"/>
                <w:sz w:val="20"/>
                <w:szCs w:val="20"/>
              </w:rPr>
            </w:pPr>
            <w:r>
              <w:rPr>
                <w:rFonts w:ascii="宋体" w:hAnsi="宋体" w:hint="eastAsia"/>
                <w:sz w:val="20"/>
                <w:szCs w:val="20"/>
              </w:rPr>
              <w:t>14,567,490.69</w:t>
            </w:r>
          </w:p>
        </w:tc>
      </w:tr>
      <w:tr w:rsidR="004A7817">
        <w:trPr>
          <w:cantSplit/>
          <w:trHeight w:val="802"/>
          <w:jc w:val="center"/>
        </w:trPr>
        <w:tc>
          <w:tcPr>
            <w:tcW w:w="2232" w:type="dxa"/>
            <w:vAlign w:val="center"/>
          </w:tcPr>
          <w:p w:rsidR="004A7817" w:rsidRDefault="004A7817">
            <w:pPr>
              <w:ind w:firstLine="480"/>
              <w:jc w:val="center"/>
              <w:rPr>
                <w:rFonts w:ascii="宋体" w:hAnsi="宋体"/>
                <w:sz w:val="24"/>
              </w:rPr>
            </w:pPr>
          </w:p>
        </w:tc>
        <w:tc>
          <w:tcPr>
            <w:tcW w:w="1526" w:type="dxa"/>
            <w:vAlign w:val="center"/>
          </w:tcPr>
          <w:p w:rsidR="004A7817" w:rsidRDefault="00C322A3">
            <w:pPr>
              <w:rPr>
                <w:rFonts w:ascii="宋体" w:hAnsi="宋体"/>
                <w:sz w:val="24"/>
              </w:rPr>
            </w:pPr>
            <w:r>
              <w:rPr>
                <w:rFonts w:ascii="宋体" w:hAnsi="宋体" w:hint="eastAsia"/>
                <w:sz w:val="24"/>
              </w:rPr>
              <w:t>审计机构</w:t>
            </w:r>
          </w:p>
        </w:tc>
        <w:tc>
          <w:tcPr>
            <w:tcW w:w="5187" w:type="dxa"/>
            <w:gridSpan w:val="3"/>
            <w:vAlign w:val="center"/>
          </w:tcPr>
          <w:p w:rsidR="004A7817" w:rsidRDefault="00C322A3">
            <w:pPr>
              <w:jc w:val="center"/>
              <w:rPr>
                <w:rFonts w:ascii="宋体" w:hAnsi="宋体" w:cs="宋体"/>
                <w:sz w:val="24"/>
                <w:szCs w:val="24"/>
              </w:rPr>
            </w:pPr>
            <w:r>
              <w:rPr>
                <w:rFonts w:ascii="宋体" w:hAnsi="宋体" w:cs="宋体" w:hint="eastAsia"/>
                <w:sz w:val="24"/>
                <w:szCs w:val="24"/>
              </w:rPr>
              <w:t>台州中天会计师事务所有限公司</w:t>
            </w:r>
          </w:p>
        </w:tc>
      </w:tr>
      <w:tr w:rsidR="004A7817">
        <w:trPr>
          <w:cantSplit/>
          <w:trHeight w:hRule="exact" w:val="857"/>
          <w:jc w:val="center"/>
        </w:trPr>
        <w:tc>
          <w:tcPr>
            <w:tcW w:w="2232" w:type="dxa"/>
            <w:vAlign w:val="center"/>
          </w:tcPr>
          <w:p w:rsidR="004A7817" w:rsidRDefault="004A7817">
            <w:pPr>
              <w:jc w:val="center"/>
              <w:rPr>
                <w:rFonts w:ascii="宋体" w:hAnsi="宋体"/>
                <w:b/>
                <w:sz w:val="24"/>
              </w:rPr>
            </w:pPr>
          </w:p>
        </w:tc>
        <w:tc>
          <w:tcPr>
            <w:tcW w:w="6713" w:type="dxa"/>
            <w:gridSpan w:val="4"/>
            <w:vAlign w:val="center"/>
          </w:tcPr>
          <w:p w:rsidR="004A7817" w:rsidRDefault="00C322A3">
            <w:pPr>
              <w:ind w:firstLine="480"/>
              <w:jc w:val="center"/>
              <w:rPr>
                <w:rFonts w:ascii="宋体" w:hAnsi="宋体"/>
                <w:sz w:val="24"/>
              </w:rPr>
            </w:pPr>
            <w:r>
              <w:rPr>
                <w:rFonts w:ascii="宋体" w:hAnsi="宋体" w:hint="eastAsia"/>
                <w:sz w:val="24"/>
              </w:rPr>
              <w:t>以下数据出自企业</w:t>
            </w:r>
            <w:r>
              <w:rPr>
                <w:rFonts w:ascii="宋体" w:hAnsi="宋体" w:hint="eastAsia"/>
                <w:sz w:val="24"/>
              </w:rPr>
              <w:t>201</w:t>
            </w:r>
            <w:r>
              <w:rPr>
                <w:rFonts w:ascii="宋体" w:hAnsi="宋体" w:hint="eastAsia"/>
                <w:sz w:val="24"/>
              </w:rPr>
              <w:t>8</w:t>
            </w:r>
            <w:r>
              <w:rPr>
                <w:rFonts w:ascii="宋体" w:hAnsi="宋体" w:hint="eastAsia"/>
                <w:sz w:val="24"/>
              </w:rPr>
              <w:t>年</w:t>
            </w:r>
            <w:r>
              <w:rPr>
                <w:rFonts w:ascii="宋体" w:hAnsi="宋体" w:hint="eastAsia"/>
                <w:sz w:val="24"/>
              </w:rPr>
              <w:t>1-12</w:t>
            </w:r>
            <w:r>
              <w:rPr>
                <w:rFonts w:ascii="宋体" w:hAnsi="宋体" w:hint="eastAsia"/>
                <w:sz w:val="24"/>
              </w:rPr>
              <w:t>月审计报告</w:t>
            </w:r>
          </w:p>
        </w:tc>
      </w:tr>
      <w:tr w:rsidR="004A7817">
        <w:trPr>
          <w:cantSplit/>
          <w:trHeight w:val="572"/>
          <w:jc w:val="center"/>
        </w:trPr>
        <w:tc>
          <w:tcPr>
            <w:tcW w:w="2232" w:type="dxa"/>
            <w:vMerge w:val="restart"/>
            <w:vAlign w:val="center"/>
          </w:tcPr>
          <w:p w:rsidR="004A7817" w:rsidRDefault="004A7817">
            <w:pPr>
              <w:jc w:val="center"/>
              <w:rPr>
                <w:rFonts w:ascii="宋体" w:hAnsi="宋体"/>
                <w:b/>
                <w:sz w:val="24"/>
              </w:rPr>
            </w:pPr>
          </w:p>
        </w:tc>
        <w:tc>
          <w:tcPr>
            <w:tcW w:w="1526" w:type="dxa"/>
            <w:vAlign w:val="center"/>
          </w:tcPr>
          <w:p w:rsidR="004A7817" w:rsidRDefault="00C322A3">
            <w:pPr>
              <w:rPr>
                <w:rFonts w:ascii="宋体" w:hAnsi="宋体"/>
                <w:b/>
                <w:bCs/>
                <w:sz w:val="24"/>
              </w:rPr>
            </w:pPr>
            <w:r>
              <w:rPr>
                <w:rFonts w:ascii="宋体" w:hAnsi="宋体" w:hint="eastAsia"/>
                <w:b/>
                <w:sz w:val="24"/>
              </w:rPr>
              <w:t>年度日期</w:t>
            </w:r>
          </w:p>
        </w:tc>
        <w:tc>
          <w:tcPr>
            <w:tcW w:w="1688" w:type="dxa"/>
            <w:vAlign w:val="center"/>
          </w:tcPr>
          <w:p w:rsidR="004A7817" w:rsidRDefault="00C322A3">
            <w:pPr>
              <w:jc w:val="center"/>
              <w:rPr>
                <w:rFonts w:ascii="宋体" w:hAnsi="宋体"/>
                <w:b/>
                <w:sz w:val="24"/>
              </w:rPr>
            </w:pPr>
            <w:r>
              <w:rPr>
                <w:rFonts w:ascii="宋体" w:hAnsi="宋体" w:hint="eastAsia"/>
                <w:b/>
                <w:sz w:val="24"/>
              </w:rPr>
              <w:t>资产总计</w:t>
            </w:r>
          </w:p>
        </w:tc>
        <w:tc>
          <w:tcPr>
            <w:tcW w:w="1780" w:type="dxa"/>
            <w:vAlign w:val="center"/>
          </w:tcPr>
          <w:p w:rsidR="004A7817" w:rsidRDefault="00C322A3">
            <w:pPr>
              <w:jc w:val="center"/>
              <w:rPr>
                <w:rFonts w:ascii="宋体" w:hAnsi="宋体"/>
                <w:b/>
                <w:sz w:val="24"/>
              </w:rPr>
            </w:pPr>
            <w:r>
              <w:rPr>
                <w:rFonts w:ascii="宋体" w:hAnsi="宋体" w:hint="eastAsia"/>
                <w:b/>
                <w:sz w:val="24"/>
              </w:rPr>
              <w:t>负债总计</w:t>
            </w:r>
          </w:p>
        </w:tc>
        <w:tc>
          <w:tcPr>
            <w:tcW w:w="1719" w:type="dxa"/>
            <w:vAlign w:val="center"/>
          </w:tcPr>
          <w:p w:rsidR="004A7817" w:rsidRDefault="00C322A3">
            <w:pPr>
              <w:jc w:val="center"/>
              <w:rPr>
                <w:rFonts w:ascii="宋体" w:hAnsi="宋体"/>
                <w:b/>
                <w:sz w:val="24"/>
              </w:rPr>
            </w:pPr>
            <w:r>
              <w:rPr>
                <w:rFonts w:ascii="宋体" w:hAnsi="宋体" w:hint="eastAsia"/>
                <w:b/>
                <w:sz w:val="24"/>
              </w:rPr>
              <w:t>所有者权益</w:t>
            </w:r>
          </w:p>
        </w:tc>
      </w:tr>
      <w:tr w:rsidR="004A7817">
        <w:trPr>
          <w:cantSplit/>
          <w:trHeight w:val="502"/>
          <w:jc w:val="center"/>
        </w:trPr>
        <w:tc>
          <w:tcPr>
            <w:tcW w:w="2232" w:type="dxa"/>
            <w:vMerge/>
            <w:vAlign w:val="center"/>
          </w:tcPr>
          <w:p w:rsidR="004A7817" w:rsidRDefault="004A7817">
            <w:pPr>
              <w:ind w:firstLine="480"/>
              <w:jc w:val="center"/>
            </w:pPr>
          </w:p>
        </w:tc>
        <w:tc>
          <w:tcPr>
            <w:tcW w:w="1526" w:type="dxa"/>
            <w:vMerge w:val="restart"/>
            <w:vAlign w:val="center"/>
          </w:tcPr>
          <w:p w:rsidR="004A7817" w:rsidRDefault="00C322A3">
            <w:pPr>
              <w:rPr>
                <w:b/>
                <w:bCs/>
              </w:rPr>
            </w:pPr>
            <w:r>
              <w:rPr>
                <w:rFonts w:ascii="宋体" w:hAnsi="宋体" w:hint="eastAsia"/>
              </w:rPr>
              <w:t>201</w:t>
            </w:r>
            <w:r>
              <w:rPr>
                <w:rFonts w:ascii="宋体" w:hAnsi="宋体" w:hint="eastAsia"/>
              </w:rPr>
              <w:t>8</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31</w:t>
            </w:r>
            <w:r>
              <w:rPr>
                <w:rFonts w:ascii="宋体" w:hAnsi="宋体" w:hint="eastAsia"/>
              </w:rPr>
              <w:t>日</w:t>
            </w:r>
          </w:p>
        </w:tc>
        <w:tc>
          <w:tcPr>
            <w:tcW w:w="1688" w:type="dxa"/>
            <w:vAlign w:val="center"/>
          </w:tcPr>
          <w:p w:rsidR="004A7817" w:rsidRDefault="00C322A3">
            <w:pPr>
              <w:jc w:val="center"/>
              <w:rPr>
                <w:rFonts w:ascii="宋体" w:hAnsi="宋体"/>
                <w:bCs/>
                <w:sz w:val="20"/>
                <w:szCs w:val="20"/>
              </w:rPr>
            </w:pPr>
            <w:r>
              <w:rPr>
                <w:rFonts w:ascii="宋体" w:hAnsi="宋体" w:hint="eastAsia"/>
                <w:bCs/>
                <w:sz w:val="20"/>
                <w:szCs w:val="20"/>
              </w:rPr>
              <w:t>272,563,033.35</w:t>
            </w:r>
          </w:p>
        </w:tc>
        <w:tc>
          <w:tcPr>
            <w:tcW w:w="1780" w:type="dxa"/>
            <w:vAlign w:val="center"/>
          </w:tcPr>
          <w:p w:rsidR="004A7817" w:rsidRDefault="00C322A3">
            <w:pPr>
              <w:jc w:val="center"/>
              <w:rPr>
                <w:rFonts w:ascii="宋体" w:hAnsi="宋体"/>
                <w:bCs/>
                <w:sz w:val="20"/>
                <w:szCs w:val="20"/>
              </w:rPr>
            </w:pPr>
            <w:r>
              <w:rPr>
                <w:rFonts w:ascii="宋体" w:hAnsi="宋体" w:hint="eastAsia"/>
                <w:bCs/>
                <w:sz w:val="20"/>
                <w:szCs w:val="20"/>
              </w:rPr>
              <w:t>123,036,509.38</w:t>
            </w:r>
          </w:p>
        </w:tc>
        <w:tc>
          <w:tcPr>
            <w:tcW w:w="1719" w:type="dxa"/>
            <w:vAlign w:val="center"/>
          </w:tcPr>
          <w:p w:rsidR="004A7817" w:rsidRDefault="00C322A3">
            <w:pPr>
              <w:jc w:val="center"/>
              <w:rPr>
                <w:rFonts w:ascii="宋体" w:hAnsi="宋体"/>
                <w:bCs/>
                <w:sz w:val="20"/>
                <w:szCs w:val="20"/>
              </w:rPr>
            </w:pPr>
            <w:r>
              <w:rPr>
                <w:rFonts w:ascii="宋体" w:hAnsi="宋体" w:hint="eastAsia"/>
                <w:bCs/>
                <w:sz w:val="20"/>
                <w:szCs w:val="20"/>
              </w:rPr>
              <w:t>149,526,523.97</w:t>
            </w:r>
          </w:p>
        </w:tc>
      </w:tr>
      <w:tr w:rsidR="004A7817">
        <w:trPr>
          <w:cantSplit/>
          <w:trHeight w:val="512"/>
          <w:jc w:val="center"/>
        </w:trPr>
        <w:tc>
          <w:tcPr>
            <w:tcW w:w="2232" w:type="dxa"/>
            <w:vMerge/>
            <w:vAlign w:val="center"/>
          </w:tcPr>
          <w:p w:rsidR="004A7817" w:rsidRDefault="004A7817">
            <w:pPr>
              <w:ind w:firstLine="480"/>
              <w:jc w:val="center"/>
              <w:rPr>
                <w:rFonts w:ascii="宋体" w:hAnsi="宋体"/>
                <w:sz w:val="24"/>
              </w:rPr>
            </w:pPr>
          </w:p>
        </w:tc>
        <w:tc>
          <w:tcPr>
            <w:tcW w:w="1526" w:type="dxa"/>
            <w:vMerge/>
            <w:vAlign w:val="center"/>
          </w:tcPr>
          <w:p w:rsidR="004A7817" w:rsidRDefault="004A7817">
            <w:pPr>
              <w:ind w:firstLine="480"/>
              <w:jc w:val="center"/>
              <w:rPr>
                <w:rFonts w:ascii="宋体" w:hAnsi="宋体"/>
                <w:sz w:val="24"/>
              </w:rPr>
            </w:pPr>
          </w:p>
        </w:tc>
        <w:tc>
          <w:tcPr>
            <w:tcW w:w="1688" w:type="dxa"/>
            <w:vAlign w:val="center"/>
          </w:tcPr>
          <w:p w:rsidR="004A7817" w:rsidRDefault="00C322A3">
            <w:pPr>
              <w:jc w:val="center"/>
              <w:rPr>
                <w:rFonts w:ascii="宋体" w:hAnsi="宋体"/>
                <w:b/>
                <w:sz w:val="24"/>
              </w:rPr>
            </w:pPr>
            <w:r>
              <w:rPr>
                <w:rFonts w:ascii="宋体" w:hAnsi="宋体" w:hint="eastAsia"/>
                <w:b/>
                <w:sz w:val="24"/>
              </w:rPr>
              <w:t>营业收入</w:t>
            </w:r>
          </w:p>
        </w:tc>
        <w:tc>
          <w:tcPr>
            <w:tcW w:w="1780" w:type="dxa"/>
            <w:vAlign w:val="center"/>
          </w:tcPr>
          <w:p w:rsidR="004A7817" w:rsidRDefault="00C322A3">
            <w:pPr>
              <w:jc w:val="center"/>
              <w:rPr>
                <w:rFonts w:ascii="宋体" w:hAnsi="宋体"/>
                <w:b/>
                <w:sz w:val="24"/>
              </w:rPr>
            </w:pPr>
            <w:r>
              <w:rPr>
                <w:rFonts w:ascii="宋体" w:hAnsi="宋体" w:hint="eastAsia"/>
                <w:b/>
                <w:sz w:val="24"/>
              </w:rPr>
              <w:t>利润总额</w:t>
            </w:r>
          </w:p>
        </w:tc>
        <w:tc>
          <w:tcPr>
            <w:tcW w:w="1719" w:type="dxa"/>
            <w:vAlign w:val="center"/>
          </w:tcPr>
          <w:p w:rsidR="004A7817" w:rsidRDefault="00C322A3">
            <w:pPr>
              <w:jc w:val="center"/>
              <w:rPr>
                <w:rFonts w:ascii="宋体" w:hAnsi="宋体"/>
                <w:b/>
                <w:sz w:val="24"/>
              </w:rPr>
            </w:pPr>
            <w:r>
              <w:rPr>
                <w:rFonts w:ascii="宋体" w:hAnsi="宋体" w:hint="eastAsia"/>
                <w:b/>
                <w:sz w:val="24"/>
              </w:rPr>
              <w:t>净利润</w:t>
            </w:r>
          </w:p>
        </w:tc>
      </w:tr>
      <w:tr w:rsidR="004A7817">
        <w:trPr>
          <w:cantSplit/>
          <w:trHeight w:val="442"/>
          <w:jc w:val="center"/>
        </w:trPr>
        <w:tc>
          <w:tcPr>
            <w:tcW w:w="2232" w:type="dxa"/>
            <w:vMerge/>
            <w:vAlign w:val="center"/>
          </w:tcPr>
          <w:p w:rsidR="004A7817" w:rsidRDefault="004A7817">
            <w:pPr>
              <w:ind w:firstLine="480"/>
              <w:jc w:val="center"/>
              <w:rPr>
                <w:rFonts w:ascii="宋体" w:hAnsi="宋体"/>
                <w:sz w:val="24"/>
              </w:rPr>
            </w:pPr>
          </w:p>
        </w:tc>
        <w:tc>
          <w:tcPr>
            <w:tcW w:w="1526" w:type="dxa"/>
            <w:vMerge/>
            <w:vAlign w:val="center"/>
          </w:tcPr>
          <w:p w:rsidR="004A7817" w:rsidRDefault="004A7817">
            <w:pPr>
              <w:ind w:firstLine="480"/>
              <w:jc w:val="center"/>
              <w:rPr>
                <w:rFonts w:ascii="宋体" w:hAnsi="宋体"/>
                <w:sz w:val="24"/>
              </w:rPr>
            </w:pPr>
          </w:p>
        </w:tc>
        <w:tc>
          <w:tcPr>
            <w:tcW w:w="1688" w:type="dxa"/>
            <w:vAlign w:val="center"/>
          </w:tcPr>
          <w:p w:rsidR="004A7817" w:rsidRDefault="00C322A3">
            <w:pPr>
              <w:jc w:val="center"/>
              <w:rPr>
                <w:rFonts w:ascii="宋体" w:hAnsi="宋体"/>
                <w:sz w:val="20"/>
                <w:szCs w:val="20"/>
              </w:rPr>
            </w:pPr>
            <w:r>
              <w:rPr>
                <w:rFonts w:ascii="宋体" w:hAnsi="宋体" w:hint="eastAsia"/>
                <w:sz w:val="20"/>
                <w:szCs w:val="20"/>
              </w:rPr>
              <w:t>227,272,982.06</w:t>
            </w:r>
          </w:p>
        </w:tc>
        <w:tc>
          <w:tcPr>
            <w:tcW w:w="1780" w:type="dxa"/>
            <w:vAlign w:val="center"/>
          </w:tcPr>
          <w:p w:rsidR="004A7817" w:rsidRDefault="00C322A3">
            <w:pPr>
              <w:jc w:val="center"/>
              <w:rPr>
                <w:rFonts w:ascii="宋体" w:hAnsi="宋体"/>
                <w:sz w:val="20"/>
                <w:szCs w:val="20"/>
              </w:rPr>
            </w:pPr>
            <w:r>
              <w:rPr>
                <w:rFonts w:ascii="宋体" w:hAnsi="宋体" w:hint="eastAsia"/>
                <w:sz w:val="20"/>
                <w:szCs w:val="20"/>
              </w:rPr>
              <w:t>12,376,011.53</w:t>
            </w:r>
          </w:p>
        </w:tc>
        <w:tc>
          <w:tcPr>
            <w:tcW w:w="1719" w:type="dxa"/>
            <w:vAlign w:val="center"/>
          </w:tcPr>
          <w:p w:rsidR="004A7817" w:rsidRDefault="00C322A3">
            <w:pPr>
              <w:jc w:val="center"/>
              <w:rPr>
                <w:rFonts w:ascii="宋体" w:hAnsi="宋体"/>
                <w:sz w:val="20"/>
                <w:szCs w:val="20"/>
              </w:rPr>
            </w:pPr>
            <w:r>
              <w:rPr>
                <w:rFonts w:ascii="宋体" w:hAnsi="宋体" w:hint="eastAsia"/>
                <w:sz w:val="20"/>
                <w:szCs w:val="20"/>
              </w:rPr>
              <w:t>11,739,459.27</w:t>
            </w:r>
          </w:p>
        </w:tc>
      </w:tr>
      <w:tr w:rsidR="004A7817">
        <w:trPr>
          <w:cantSplit/>
          <w:trHeight w:val="612"/>
          <w:jc w:val="center"/>
        </w:trPr>
        <w:tc>
          <w:tcPr>
            <w:tcW w:w="2232" w:type="dxa"/>
            <w:vAlign w:val="center"/>
          </w:tcPr>
          <w:p w:rsidR="004A7817" w:rsidRDefault="004A7817">
            <w:pPr>
              <w:ind w:firstLine="480"/>
              <w:jc w:val="center"/>
              <w:rPr>
                <w:rFonts w:ascii="宋体" w:hAnsi="宋体"/>
                <w:sz w:val="24"/>
              </w:rPr>
            </w:pPr>
          </w:p>
        </w:tc>
        <w:tc>
          <w:tcPr>
            <w:tcW w:w="1526" w:type="dxa"/>
            <w:vAlign w:val="center"/>
          </w:tcPr>
          <w:p w:rsidR="004A7817" w:rsidRDefault="00C322A3">
            <w:pPr>
              <w:rPr>
                <w:rFonts w:ascii="宋体" w:hAnsi="宋体"/>
                <w:sz w:val="24"/>
              </w:rPr>
            </w:pPr>
            <w:r>
              <w:rPr>
                <w:rFonts w:ascii="宋体" w:hAnsi="宋体" w:hint="eastAsia"/>
                <w:sz w:val="24"/>
              </w:rPr>
              <w:t>审计机构</w:t>
            </w:r>
          </w:p>
        </w:tc>
        <w:tc>
          <w:tcPr>
            <w:tcW w:w="5187" w:type="dxa"/>
            <w:gridSpan w:val="3"/>
            <w:vAlign w:val="center"/>
          </w:tcPr>
          <w:p w:rsidR="004A7817" w:rsidRDefault="00C322A3">
            <w:pPr>
              <w:jc w:val="center"/>
              <w:rPr>
                <w:rFonts w:ascii="宋体" w:hAnsi="宋体"/>
                <w:sz w:val="24"/>
                <w:szCs w:val="24"/>
              </w:rPr>
            </w:pPr>
            <w:r>
              <w:rPr>
                <w:rFonts w:ascii="宋体" w:hAnsi="宋体" w:cs="宋体" w:hint="eastAsia"/>
                <w:sz w:val="24"/>
                <w:szCs w:val="24"/>
              </w:rPr>
              <w:t>台州中天会计师事务所有限公司</w:t>
            </w:r>
          </w:p>
        </w:tc>
      </w:tr>
      <w:tr w:rsidR="004A7817">
        <w:trPr>
          <w:cantSplit/>
          <w:trHeight w:val="712"/>
          <w:jc w:val="center"/>
        </w:trPr>
        <w:tc>
          <w:tcPr>
            <w:tcW w:w="2232" w:type="dxa"/>
            <w:vAlign w:val="center"/>
          </w:tcPr>
          <w:p w:rsidR="004A7817" w:rsidRDefault="004A7817">
            <w:pPr>
              <w:ind w:firstLine="480"/>
              <w:jc w:val="center"/>
              <w:rPr>
                <w:rFonts w:ascii="宋体" w:hAnsi="宋体"/>
                <w:sz w:val="24"/>
              </w:rPr>
            </w:pPr>
          </w:p>
        </w:tc>
        <w:tc>
          <w:tcPr>
            <w:tcW w:w="6713" w:type="dxa"/>
            <w:gridSpan w:val="4"/>
            <w:vAlign w:val="center"/>
          </w:tcPr>
          <w:p w:rsidR="004A7817" w:rsidRDefault="00C322A3">
            <w:pPr>
              <w:jc w:val="center"/>
              <w:rPr>
                <w:rFonts w:ascii="宋体" w:hAnsi="宋体"/>
                <w:b/>
                <w:bCs/>
                <w:sz w:val="24"/>
              </w:rPr>
            </w:pPr>
            <w:r>
              <w:rPr>
                <w:rFonts w:ascii="宋体" w:hAnsi="宋体" w:hint="eastAsia"/>
                <w:sz w:val="24"/>
              </w:rPr>
              <w:t>以下数据出自企业</w:t>
            </w:r>
            <w:r>
              <w:rPr>
                <w:rFonts w:ascii="宋体" w:hAnsi="宋体" w:hint="eastAsia"/>
                <w:sz w:val="24"/>
              </w:rPr>
              <w:t>201</w:t>
            </w:r>
            <w:r>
              <w:rPr>
                <w:rFonts w:ascii="宋体" w:hAnsi="宋体" w:hint="eastAsia"/>
                <w:sz w:val="24"/>
              </w:rPr>
              <w:t>9</w:t>
            </w:r>
            <w:r>
              <w:rPr>
                <w:rFonts w:ascii="宋体" w:hAnsi="宋体" w:hint="eastAsia"/>
                <w:sz w:val="24"/>
              </w:rPr>
              <w:t>年</w:t>
            </w:r>
            <w:r>
              <w:rPr>
                <w:rFonts w:ascii="宋体" w:hAnsi="宋体" w:hint="eastAsia"/>
                <w:sz w:val="24"/>
              </w:rPr>
              <w:t>1-12</w:t>
            </w:r>
            <w:r>
              <w:rPr>
                <w:rFonts w:ascii="宋体" w:hAnsi="宋体" w:hint="eastAsia"/>
                <w:sz w:val="24"/>
              </w:rPr>
              <w:t>月审计报告</w:t>
            </w:r>
          </w:p>
        </w:tc>
      </w:tr>
      <w:tr w:rsidR="004A7817">
        <w:trPr>
          <w:cantSplit/>
          <w:trHeight w:hRule="exact" w:val="429"/>
          <w:jc w:val="center"/>
        </w:trPr>
        <w:tc>
          <w:tcPr>
            <w:tcW w:w="2232" w:type="dxa"/>
            <w:vMerge w:val="restart"/>
            <w:vAlign w:val="center"/>
          </w:tcPr>
          <w:p w:rsidR="004A7817" w:rsidRDefault="004A7817">
            <w:pPr>
              <w:ind w:firstLine="482"/>
              <w:jc w:val="center"/>
              <w:rPr>
                <w:rFonts w:ascii="宋体" w:hAnsi="宋体"/>
                <w:b/>
                <w:sz w:val="24"/>
              </w:rPr>
            </w:pPr>
          </w:p>
        </w:tc>
        <w:tc>
          <w:tcPr>
            <w:tcW w:w="1526" w:type="dxa"/>
            <w:vAlign w:val="center"/>
          </w:tcPr>
          <w:p w:rsidR="004A7817" w:rsidRDefault="00C322A3">
            <w:pPr>
              <w:jc w:val="center"/>
              <w:rPr>
                <w:rFonts w:ascii="宋体" w:hAnsi="宋体"/>
                <w:b/>
                <w:sz w:val="24"/>
              </w:rPr>
            </w:pPr>
            <w:r>
              <w:rPr>
                <w:rFonts w:ascii="宋体" w:hAnsi="宋体" w:hint="eastAsia"/>
                <w:b/>
                <w:sz w:val="24"/>
              </w:rPr>
              <w:t>年度日期</w:t>
            </w:r>
          </w:p>
        </w:tc>
        <w:tc>
          <w:tcPr>
            <w:tcW w:w="1687" w:type="dxa"/>
            <w:vAlign w:val="center"/>
          </w:tcPr>
          <w:p w:rsidR="004A7817" w:rsidRDefault="00C322A3">
            <w:pPr>
              <w:jc w:val="center"/>
              <w:rPr>
                <w:rFonts w:ascii="宋体" w:hAnsi="宋体"/>
                <w:b/>
                <w:sz w:val="24"/>
              </w:rPr>
            </w:pPr>
            <w:r>
              <w:rPr>
                <w:rFonts w:ascii="宋体" w:hAnsi="宋体" w:hint="eastAsia"/>
                <w:b/>
                <w:sz w:val="24"/>
              </w:rPr>
              <w:t>资产总计</w:t>
            </w:r>
          </w:p>
        </w:tc>
        <w:tc>
          <w:tcPr>
            <w:tcW w:w="1781" w:type="dxa"/>
            <w:vAlign w:val="center"/>
          </w:tcPr>
          <w:p w:rsidR="004A7817" w:rsidRDefault="00C322A3">
            <w:pPr>
              <w:jc w:val="center"/>
              <w:rPr>
                <w:rFonts w:ascii="宋体" w:hAnsi="宋体"/>
                <w:b/>
                <w:sz w:val="24"/>
              </w:rPr>
            </w:pPr>
            <w:r>
              <w:rPr>
                <w:rFonts w:ascii="宋体" w:hAnsi="宋体" w:hint="eastAsia"/>
                <w:b/>
                <w:sz w:val="24"/>
              </w:rPr>
              <w:t>负债总计</w:t>
            </w:r>
          </w:p>
        </w:tc>
        <w:tc>
          <w:tcPr>
            <w:tcW w:w="1719" w:type="dxa"/>
            <w:vAlign w:val="center"/>
          </w:tcPr>
          <w:p w:rsidR="004A7817" w:rsidRDefault="00C322A3">
            <w:pPr>
              <w:jc w:val="center"/>
              <w:rPr>
                <w:rFonts w:ascii="宋体" w:hAnsi="宋体"/>
                <w:b/>
                <w:sz w:val="24"/>
              </w:rPr>
            </w:pPr>
            <w:r>
              <w:rPr>
                <w:rFonts w:ascii="宋体" w:hAnsi="宋体" w:hint="eastAsia"/>
                <w:b/>
                <w:sz w:val="24"/>
              </w:rPr>
              <w:t>所有者权益</w:t>
            </w:r>
          </w:p>
        </w:tc>
      </w:tr>
      <w:tr w:rsidR="004A7817">
        <w:trPr>
          <w:cantSplit/>
          <w:trHeight w:hRule="exact" w:val="429"/>
          <w:jc w:val="center"/>
        </w:trPr>
        <w:tc>
          <w:tcPr>
            <w:tcW w:w="2232" w:type="dxa"/>
            <w:vMerge/>
            <w:vAlign w:val="center"/>
          </w:tcPr>
          <w:p w:rsidR="004A7817" w:rsidRDefault="004A7817">
            <w:pPr>
              <w:ind w:firstLine="482"/>
              <w:jc w:val="center"/>
              <w:rPr>
                <w:rFonts w:ascii="宋体" w:hAnsi="宋体"/>
                <w:b/>
                <w:sz w:val="24"/>
              </w:rPr>
            </w:pPr>
          </w:p>
        </w:tc>
        <w:tc>
          <w:tcPr>
            <w:tcW w:w="1526" w:type="dxa"/>
            <w:vMerge w:val="restart"/>
            <w:vAlign w:val="center"/>
          </w:tcPr>
          <w:p w:rsidR="004A7817" w:rsidRDefault="00C322A3">
            <w:pPr>
              <w:jc w:val="center"/>
              <w:rPr>
                <w:rFonts w:ascii="宋体" w:hAnsi="宋体"/>
                <w:sz w:val="24"/>
                <w:u w:val="single"/>
              </w:rPr>
            </w:pPr>
            <w:r>
              <w:rPr>
                <w:rFonts w:ascii="宋体" w:hAnsi="宋体" w:hint="eastAsia"/>
              </w:rPr>
              <w:t>2019</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31</w:t>
            </w:r>
            <w:r>
              <w:rPr>
                <w:rFonts w:ascii="宋体" w:hAnsi="宋体" w:hint="eastAsia"/>
              </w:rPr>
              <w:t>日</w:t>
            </w:r>
          </w:p>
        </w:tc>
        <w:tc>
          <w:tcPr>
            <w:tcW w:w="1687" w:type="dxa"/>
            <w:vAlign w:val="center"/>
          </w:tcPr>
          <w:p w:rsidR="004A7817" w:rsidRDefault="00C322A3">
            <w:pPr>
              <w:jc w:val="center"/>
              <w:rPr>
                <w:rFonts w:ascii="宋体" w:hAnsi="宋体"/>
                <w:bCs/>
                <w:sz w:val="24"/>
              </w:rPr>
            </w:pPr>
            <w:r>
              <w:rPr>
                <w:rFonts w:ascii="宋体" w:hAnsi="宋体" w:cs="宋体" w:hint="eastAsia"/>
                <w:sz w:val="20"/>
                <w:szCs w:val="18"/>
              </w:rPr>
              <w:t>334,211,433.78</w:t>
            </w:r>
          </w:p>
        </w:tc>
        <w:tc>
          <w:tcPr>
            <w:tcW w:w="1781" w:type="dxa"/>
            <w:vAlign w:val="center"/>
          </w:tcPr>
          <w:p w:rsidR="004A7817" w:rsidRDefault="00C322A3">
            <w:pPr>
              <w:jc w:val="center"/>
              <w:rPr>
                <w:rFonts w:ascii="宋体" w:hAnsi="宋体"/>
                <w:bCs/>
                <w:sz w:val="24"/>
              </w:rPr>
            </w:pPr>
            <w:r>
              <w:rPr>
                <w:rFonts w:ascii="宋体" w:hAnsi="宋体" w:cs="宋体" w:hint="eastAsia"/>
                <w:sz w:val="20"/>
                <w:szCs w:val="18"/>
              </w:rPr>
              <w:t>198,187,797.36</w:t>
            </w:r>
          </w:p>
        </w:tc>
        <w:tc>
          <w:tcPr>
            <w:tcW w:w="1719" w:type="dxa"/>
            <w:vAlign w:val="center"/>
          </w:tcPr>
          <w:p w:rsidR="004A7817" w:rsidRDefault="00C322A3">
            <w:pPr>
              <w:jc w:val="center"/>
              <w:rPr>
                <w:rFonts w:ascii="宋体" w:hAnsi="宋体"/>
                <w:bCs/>
                <w:sz w:val="24"/>
              </w:rPr>
            </w:pPr>
            <w:r>
              <w:rPr>
                <w:rFonts w:ascii="宋体" w:hAnsi="宋体" w:cs="宋体" w:hint="eastAsia"/>
                <w:sz w:val="20"/>
                <w:szCs w:val="18"/>
              </w:rPr>
              <w:t>136,023,636.42</w:t>
            </w:r>
          </w:p>
        </w:tc>
      </w:tr>
      <w:tr w:rsidR="004A7817">
        <w:trPr>
          <w:cantSplit/>
          <w:trHeight w:hRule="exact" w:val="429"/>
          <w:jc w:val="center"/>
        </w:trPr>
        <w:tc>
          <w:tcPr>
            <w:tcW w:w="2232" w:type="dxa"/>
            <w:vMerge/>
            <w:shd w:val="clear" w:color="auto" w:fill="auto"/>
            <w:vAlign w:val="center"/>
          </w:tcPr>
          <w:p w:rsidR="004A7817" w:rsidRDefault="004A7817">
            <w:pPr>
              <w:ind w:firstLine="482"/>
              <w:jc w:val="center"/>
              <w:rPr>
                <w:rFonts w:ascii="宋体" w:hAnsi="宋体"/>
                <w:b/>
                <w:sz w:val="24"/>
              </w:rPr>
            </w:pPr>
          </w:p>
        </w:tc>
        <w:tc>
          <w:tcPr>
            <w:tcW w:w="1526" w:type="dxa"/>
            <w:vMerge/>
            <w:shd w:val="clear" w:color="auto" w:fill="auto"/>
            <w:vAlign w:val="center"/>
          </w:tcPr>
          <w:p w:rsidR="004A7817" w:rsidRDefault="004A7817">
            <w:pPr>
              <w:jc w:val="center"/>
              <w:rPr>
                <w:rFonts w:ascii="宋体" w:hAnsi="宋体"/>
                <w:sz w:val="24"/>
                <w:u w:val="single"/>
              </w:rPr>
            </w:pPr>
          </w:p>
        </w:tc>
        <w:tc>
          <w:tcPr>
            <w:tcW w:w="1687" w:type="dxa"/>
            <w:shd w:val="clear" w:color="auto" w:fill="auto"/>
            <w:vAlign w:val="center"/>
          </w:tcPr>
          <w:p w:rsidR="004A7817" w:rsidRDefault="00C322A3">
            <w:pPr>
              <w:jc w:val="center"/>
              <w:rPr>
                <w:rFonts w:ascii="宋体" w:hAnsi="宋体"/>
                <w:b/>
                <w:sz w:val="24"/>
              </w:rPr>
            </w:pPr>
            <w:r>
              <w:rPr>
                <w:rFonts w:ascii="宋体" w:hAnsi="宋体" w:hint="eastAsia"/>
                <w:b/>
                <w:sz w:val="24"/>
              </w:rPr>
              <w:t>营业收入</w:t>
            </w:r>
          </w:p>
        </w:tc>
        <w:tc>
          <w:tcPr>
            <w:tcW w:w="1781" w:type="dxa"/>
            <w:shd w:val="clear" w:color="auto" w:fill="FFFFFF"/>
            <w:vAlign w:val="center"/>
          </w:tcPr>
          <w:p w:rsidR="004A7817" w:rsidRDefault="00C322A3">
            <w:pPr>
              <w:jc w:val="center"/>
              <w:rPr>
                <w:rFonts w:ascii="宋体" w:hAnsi="宋体"/>
                <w:b/>
                <w:sz w:val="24"/>
              </w:rPr>
            </w:pPr>
            <w:r>
              <w:rPr>
                <w:rFonts w:ascii="宋体" w:hAnsi="宋体" w:hint="eastAsia"/>
                <w:b/>
                <w:sz w:val="24"/>
              </w:rPr>
              <w:t>利润总额</w:t>
            </w:r>
          </w:p>
        </w:tc>
        <w:tc>
          <w:tcPr>
            <w:tcW w:w="1719" w:type="dxa"/>
            <w:shd w:val="clear" w:color="auto" w:fill="FFFFFF"/>
            <w:vAlign w:val="center"/>
          </w:tcPr>
          <w:p w:rsidR="004A7817" w:rsidRDefault="00C322A3">
            <w:pPr>
              <w:jc w:val="center"/>
              <w:rPr>
                <w:rFonts w:ascii="宋体" w:hAnsi="宋体"/>
                <w:b/>
                <w:sz w:val="24"/>
              </w:rPr>
            </w:pPr>
            <w:r>
              <w:rPr>
                <w:rFonts w:ascii="宋体" w:hAnsi="宋体" w:hint="eastAsia"/>
                <w:b/>
                <w:sz w:val="24"/>
              </w:rPr>
              <w:t>净利润</w:t>
            </w:r>
          </w:p>
        </w:tc>
      </w:tr>
      <w:tr w:rsidR="004A7817">
        <w:trPr>
          <w:cantSplit/>
          <w:trHeight w:hRule="exact" w:val="429"/>
          <w:jc w:val="center"/>
        </w:trPr>
        <w:tc>
          <w:tcPr>
            <w:tcW w:w="2232" w:type="dxa"/>
            <w:vMerge/>
            <w:shd w:val="clear" w:color="auto" w:fill="auto"/>
            <w:vAlign w:val="center"/>
          </w:tcPr>
          <w:p w:rsidR="004A7817" w:rsidRDefault="004A7817">
            <w:pPr>
              <w:ind w:firstLine="482"/>
              <w:jc w:val="center"/>
              <w:rPr>
                <w:rFonts w:ascii="宋体" w:hAnsi="宋体"/>
                <w:b/>
                <w:sz w:val="24"/>
              </w:rPr>
            </w:pPr>
          </w:p>
        </w:tc>
        <w:tc>
          <w:tcPr>
            <w:tcW w:w="1526" w:type="dxa"/>
            <w:vMerge/>
            <w:shd w:val="clear" w:color="auto" w:fill="auto"/>
            <w:vAlign w:val="center"/>
          </w:tcPr>
          <w:p w:rsidR="004A7817" w:rsidRDefault="004A7817">
            <w:pPr>
              <w:jc w:val="center"/>
              <w:rPr>
                <w:rFonts w:ascii="宋体" w:hAnsi="宋体"/>
                <w:sz w:val="24"/>
                <w:u w:val="single"/>
              </w:rPr>
            </w:pPr>
          </w:p>
        </w:tc>
        <w:tc>
          <w:tcPr>
            <w:tcW w:w="1687" w:type="dxa"/>
            <w:shd w:val="clear" w:color="auto" w:fill="auto"/>
            <w:vAlign w:val="center"/>
          </w:tcPr>
          <w:p w:rsidR="004A7817" w:rsidRDefault="00C322A3">
            <w:pPr>
              <w:jc w:val="center"/>
              <w:rPr>
                <w:rFonts w:ascii="宋体" w:hAnsi="宋体"/>
                <w:sz w:val="20"/>
              </w:rPr>
            </w:pPr>
            <w:r>
              <w:rPr>
                <w:rFonts w:ascii="宋体" w:hAnsi="宋体" w:cs="宋体" w:hint="eastAsia"/>
                <w:sz w:val="20"/>
                <w:szCs w:val="18"/>
              </w:rPr>
              <w:t>231,629,127.40</w:t>
            </w:r>
          </w:p>
        </w:tc>
        <w:tc>
          <w:tcPr>
            <w:tcW w:w="1781" w:type="dxa"/>
            <w:shd w:val="clear" w:color="auto" w:fill="FFFFFF"/>
            <w:vAlign w:val="center"/>
          </w:tcPr>
          <w:p w:rsidR="004A7817" w:rsidRDefault="00C322A3">
            <w:pPr>
              <w:jc w:val="center"/>
              <w:rPr>
                <w:rFonts w:ascii="宋体" w:hAnsi="宋体"/>
                <w:sz w:val="24"/>
              </w:rPr>
            </w:pPr>
            <w:r>
              <w:rPr>
                <w:rFonts w:ascii="宋体" w:hAnsi="宋体" w:cs="宋体" w:hint="eastAsia"/>
                <w:sz w:val="20"/>
                <w:szCs w:val="18"/>
              </w:rPr>
              <w:t>9,293,471.81</w:t>
            </w:r>
          </w:p>
        </w:tc>
        <w:tc>
          <w:tcPr>
            <w:tcW w:w="1719" w:type="dxa"/>
            <w:shd w:val="clear" w:color="auto" w:fill="FFFFFF"/>
            <w:vAlign w:val="center"/>
          </w:tcPr>
          <w:p w:rsidR="004A7817" w:rsidRDefault="00C322A3">
            <w:pPr>
              <w:jc w:val="center"/>
              <w:rPr>
                <w:rFonts w:ascii="宋体" w:hAnsi="宋体"/>
                <w:sz w:val="24"/>
              </w:rPr>
            </w:pPr>
            <w:r>
              <w:rPr>
                <w:rFonts w:ascii="宋体" w:hAnsi="宋体" w:cs="宋体" w:hint="eastAsia"/>
                <w:sz w:val="20"/>
                <w:szCs w:val="18"/>
              </w:rPr>
              <w:t>8,390,635.39</w:t>
            </w:r>
          </w:p>
        </w:tc>
      </w:tr>
      <w:tr w:rsidR="004A7817">
        <w:trPr>
          <w:cantSplit/>
          <w:trHeight w:hRule="exact" w:val="429"/>
          <w:jc w:val="center"/>
        </w:trPr>
        <w:tc>
          <w:tcPr>
            <w:tcW w:w="2232" w:type="dxa"/>
            <w:vMerge w:val="restart"/>
            <w:shd w:val="clear" w:color="auto" w:fill="auto"/>
            <w:vAlign w:val="center"/>
          </w:tcPr>
          <w:p w:rsidR="004A7817" w:rsidRDefault="004A7817">
            <w:pPr>
              <w:ind w:firstLine="482"/>
              <w:jc w:val="center"/>
              <w:rPr>
                <w:rFonts w:ascii="宋体" w:hAnsi="宋体"/>
                <w:b/>
                <w:sz w:val="24"/>
              </w:rPr>
            </w:pPr>
          </w:p>
        </w:tc>
        <w:tc>
          <w:tcPr>
            <w:tcW w:w="1526" w:type="dxa"/>
            <w:shd w:val="clear" w:color="auto" w:fill="auto"/>
            <w:vAlign w:val="center"/>
          </w:tcPr>
          <w:p w:rsidR="004A7817" w:rsidRDefault="00C322A3">
            <w:pPr>
              <w:jc w:val="center"/>
              <w:rPr>
                <w:rFonts w:ascii="宋体" w:hAnsi="宋体"/>
                <w:b/>
                <w:sz w:val="24"/>
              </w:rPr>
            </w:pPr>
            <w:r>
              <w:rPr>
                <w:rFonts w:ascii="宋体" w:hAnsi="宋体" w:hint="eastAsia"/>
                <w:b/>
                <w:sz w:val="24"/>
              </w:rPr>
              <w:t>审计机构</w:t>
            </w:r>
          </w:p>
        </w:tc>
        <w:tc>
          <w:tcPr>
            <w:tcW w:w="5187" w:type="dxa"/>
            <w:gridSpan w:val="3"/>
            <w:shd w:val="clear" w:color="auto" w:fill="FFFFFF"/>
            <w:vAlign w:val="center"/>
          </w:tcPr>
          <w:p w:rsidR="004A7817" w:rsidRDefault="00C322A3">
            <w:pPr>
              <w:jc w:val="center"/>
              <w:rPr>
                <w:rFonts w:ascii="宋体" w:hAnsi="宋体"/>
                <w:sz w:val="24"/>
              </w:rPr>
            </w:pPr>
            <w:r>
              <w:rPr>
                <w:rFonts w:ascii="宋体" w:hAnsi="宋体" w:hint="eastAsia"/>
                <w:sz w:val="24"/>
              </w:rPr>
              <w:t>天健会计师事务所（特殊普通合伙）</w:t>
            </w:r>
          </w:p>
        </w:tc>
      </w:tr>
      <w:tr w:rsidR="004A7817">
        <w:trPr>
          <w:cantSplit/>
          <w:trHeight w:hRule="exact" w:val="429"/>
          <w:jc w:val="center"/>
        </w:trPr>
        <w:tc>
          <w:tcPr>
            <w:tcW w:w="2232" w:type="dxa"/>
            <w:vMerge/>
            <w:shd w:val="clear" w:color="auto" w:fill="auto"/>
            <w:vAlign w:val="center"/>
          </w:tcPr>
          <w:p w:rsidR="004A7817" w:rsidRDefault="004A7817">
            <w:pPr>
              <w:ind w:firstLine="482"/>
              <w:jc w:val="center"/>
              <w:rPr>
                <w:rFonts w:ascii="宋体" w:hAnsi="宋体"/>
                <w:b/>
                <w:sz w:val="24"/>
              </w:rPr>
            </w:pPr>
          </w:p>
        </w:tc>
        <w:tc>
          <w:tcPr>
            <w:tcW w:w="6713" w:type="dxa"/>
            <w:gridSpan w:val="4"/>
            <w:shd w:val="clear" w:color="auto" w:fill="FFFFFF"/>
            <w:vAlign w:val="center"/>
          </w:tcPr>
          <w:p w:rsidR="004A7817" w:rsidRDefault="00C322A3">
            <w:pPr>
              <w:jc w:val="center"/>
              <w:rPr>
                <w:rFonts w:ascii="宋体" w:hAnsi="宋体"/>
                <w:sz w:val="24"/>
              </w:rPr>
            </w:pPr>
            <w:r>
              <w:rPr>
                <w:rFonts w:ascii="宋体" w:hAnsi="宋体" w:hint="eastAsia"/>
                <w:sz w:val="24"/>
              </w:rPr>
              <w:t>以下数据出自企业财务报表</w:t>
            </w:r>
          </w:p>
        </w:tc>
      </w:tr>
      <w:tr w:rsidR="004A7817">
        <w:trPr>
          <w:cantSplit/>
          <w:trHeight w:hRule="exact" w:val="568"/>
          <w:jc w:val="center"/>
        </w:trPr>
        <w:tc>
          <w:tcPr>
            <w:tcW w:w="2232" w:type="dxa"/>
            <w:vMerge w:val="restart"/>
            <w:shd w:val="clear" w:color="auto" w:fill="auto"/>
            <w:vAlign w:val="center"/>
          </w:tcPr>
          <w:p w:rsidR="004A7817" w:rsidRDefault="004A7817">
            <w:pPr>
              <w:ind w:firstLine="480"/>
              <w:jc w:val="center"/>
              <w:rPr>
                <w:rFonts w:ascii="宋体" w:hAnsi="宋体"/>
                <w:sz w:val="24"/>
              </w:rPr>
            </w:pPr>
          </w:p>
        </w:tc>
        <w:tc>
          <w:tcPr>
            <w:tcW w:w="1526" w:type="dxa"/>
            <w:shd w:val="clear" w:color="auto" w:fill="auto"/>
            <w:vAlign w:val="center"/>
          </w:tcPr>
          <w:p w:rsidR="004A7817" w:rsidRDefault="00C322A3">
            <w:pPr>
              <w:jc w:val="center"/>
              <w:rPr>
                <w:rFonts w:ascii="宋体" w:hAnsi="宋体"/>
                <w:b/>
                <w:sz w:val="24"/>
              </w:rPr>
            </w:pPr>
            <w:r>
              <w:rPr>
                <w:rFonts w:ascii="宋体" w:hAnsi="宋体" w:hint="eastAsia"/>
                <w:b/>
                <w:sz w:val="24"/>
              </w:rPr>
              <w:t>报表日期</w:t>
            </w:r>
          </w:p>
        </w:tc>
        <w:tc>
          <w:tcPr>
            <w:tcW w:w="1687" w:type="dxa"/>
            <w:shd w:val="clear" w:color="auto" w:fill="auto"/>
            <w:vAlign w:val="center"/>
          </w:tcPr>
          <w:p w:rsidR="004A7817" w:rsidRDefault="00C322A3">
            <w:pPr>
              <w:jc w:val="center"/>
              <w:rPr>
                <w:rFonts w:ascii="宋体" w:hAnsi="宋体"/>
                <w:b/>
                <w:sz w:val="24"/>
              </w:rPr>
            </w:pPr>
            <w:r>
              <w:rPr>
                <w:rFonts w:ascii="宋体" w:hAnsi="宋体" w:hint="eastAsia"/>
                <w:b/>
                <w:sz w:val="24"/>
              </w:rPr>
              <w:t>资产总计</w:t>
            </w:r>
          </w:p>
        </w:tc>
        <w:tc>
          <w:tcPr>
            <w:tcW w:w="1781" w:type="dxa"/>
            <w:shd w:val="clear" w:color="auto" w:fill="FFFFFF"/>
            <w:vAlign w:val="center"/>
          </w:tcPr>
          <w:p w:rsidR="004A7817" w:rsidRDefault="00C322A3">
            <w:pPr>
              <w:jc w:val="center"/>
              <w:rPr>
                <w:rFonts w:ascii="宋体" w:hAnsi="宋体"/>
                <w:b/>
                <w:sz w:val="24"/>
              </w:rPr>
            </w:pPr>
            <w:r>
              <w:rPr>
                <w:rFonts w:ascii="宋体" w:hAnsi="宋体" w:hint="eastAsia"/>
                <w:b/>
                <w:sz w:val="24"/>
              </w:rPr>
              <w:t>负债总计</w:t>
            </w:r>
          </w:p>
        </w:tc>
        <w:tc>
          <w:tcPr>
            <w:tcW w:w="1719" w:type="dxa"/>
            <w:shd w:val="clear" w:color="auto" w:fill="FFFFFF"/>
            <w:vAlign w:val="center"/>
          </w:tcPr>
          <w:p w:rsidR="004A7817" w:rsidRDefault="00C322A3">
            <w:pPr>
              <w:jc w:val="center"/>
              <w:rPr>
                <w:rFonts w:ascii="宋体" w:hAnsi="宋体"/>
                <w:b/>
                <w:sz w:val="24"/>
              </w:rPr>
            </w:pPr>
            <w:r>
              <w:rPr>
                <w:rFonts w:ascii="宋体" w:hAnsi="宋体" w:hint="eastAsia"/>
                <w:b/>
                <w:sz w:val="24"/>
              </w:rPr>
              <w:t>所有者权益</w:t>
            </w:r>
          </w:p>
        </w:tc>
      </w:tr>
      <w:tr w:rsidR="004A7817">
        <w:trPr>
          <w:cantSplit/>
          <w:trHeight w:hRule="exact" w:val="641"/>
          <w:jc w:val="center"/>
        </w:trPr>
        <w:tc>
          <w:tcPr>
            <w:tcW w:w="2232" w:type="dxa"/>
            <w:vMerge/>
            <w:shd w:val="clear" w:color="auto" w:fill="auto"/>
            <w:vAlign w:val="center"/>
          </w:tcPr>
          <w:p w:rsidR="004A7817" w:rsidRDefault="004A7817">
            <w:pPr>
              <w:ind w:firstLine="480"/>
              <w:rPr>
                <w:rFonts w:ascii="宋体" w:hAnsi="宋体"/>
                <w:sz w:val="24"/>
              </w:rPr>
            </w:pPr>
          </w:p>
        </w:tc>
        <w:tc>
          <w:tcPr>
            <w:tcW w:w="1526" w:type="dxa"/>
            <w:shd w:val="clear" w:color="auto" w:fill="auto"/>
            <w:vAlign w:val="center"/>
          </w:tcPr>
          <w:p w:rsidR="004A7817" w:rsidRDefault="00C322A3">
            <w:pPr>
              <w:jc w:val="center"/>
              <w:rPr>
                <w:rFonts w:ascii="宋体" w:hAnsi="宋体"/>
                <w:sz w:val="24"/>
              </w:rPr>
            </w:pPr>
            <w:r>
              <w:rPr>
                <w:rFonts w:ascii="宋体" w:hAnsi="宋体" w:hint="eastAsia"/>
              </w:rPr>
              <w:t>2020</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30</w:t>
            </w:r>
            <w:r>
              <w:rPr>
                <w:rFonts w:ascii="宋体" w:hAnsi="宋体" w:hint="eastAsia"/>
              </w:rPr>
              <w:t>日</w:t>
            </w:r>
          </w:p>
        </w:tc>
        <w:tc>
          <w:tcPr>
            <w:tcW w:w="1687" w:type="dxa"/>
            <w:shd w:val="clear" w:color="auto" w:fill="auto"/>
            <w:vAlign w:val="center"/>
          </w:tcPr>
          <w:p w:rsidR="004A7817" w:rsidRDefault="00C322A3">
            <w:pPr>
              <w:jc w:val="center"/>
              <w:rPr>
                <w:rFonts w:ascii="宋体" w:hAnsi="宋体"/>
              </w:rPr>
            </w:pPr>
            <w:r>
              <w:rPr>
                <w:rFonts w:ascii="宋体" w:hAnsi="宋体" w:hint="eastAsia"/>
              </w:rPr>
              <w:t>527,273,981.24</w:t>
            </w:r>
          </w:p>
        </w:tc>
        <w:tc>
          <w:tcPr>
            <w:tcW w:w="1781" w:type="dxa"/>
            <w:shd w:val="clear" w:color="auto" w:fill="FFFFFF"/>
            <w:vAlign w:val="center"/>
          </w:tcPr>
          <w:p w:rsidR="004A7817" w:rsidRDefault="00C322A3">
            <w:pPr>
              <w:jc w:val="center"/>
              <w:rPr>
                <w:rFonts w:ascii="宋体" w:hAnsi="宋体"/>
              </w:rPr>
            </w:pPr>
            <w:r>
              <w:rPr>
                <w:rFonts w:ascii="宋体" w:hAnsi="宋体" w:hint="eastAsia"/>
              </w:rPr>
              <w:t>367,728,307.37</w:t>
            </w:r>
          </w:p>
        </w:tc>
        <w:tc>
          <w:tcPr>
            <w:tcW w:w="1719" w:type="dxa"/>
            <w:shd w:val="clear" w:color="auto" w:fill="FFFFFF"/>
            <w:vAlign w:val="center"/>
          </w:tcPr>
          <w:p w:rsidR="004A7817" w:rsidRDefault="00C322A3">
            <w:pPr>
              <w:jc w:val="center"/>
              <w:rPr>
                <w:rFonts w:ascii="宋体" w:hAnsi="宋体"/>
              </w:rPr>
            </w:pPr>
            <w:r>
              <w:rPr>
                <w:rFonts w:ascii="宋体" w:hAnsi="宋体" w:hint="eastAsia"/>
              </w:rPr>
              <w:t>159,545,673.87</w:t>
            </w:r>
          </w:p>
        </w:tc>
      </w:tr>
      <w:tr w:rsidR="004A7817">
        <w:trPr>
          <w:cantSplit/>
          <w:trHeight w:hRule="exact" w:val="429"/>
          <w:jc w:val="center"/>
        </w:trPr>
        <w:tc>
          <w:tcPr>
            <w:tcW w:w="2232" w:type="dxa"/>
            <w:vMerge/>
            <w:shd w:val="clear" w:color="auto" w:fill="auto"/>
            <w:vAlign w:val="center"/>
          </w:tcPr>
          <w:p w:rsidR="004A7817" w:rsidRDefault="004A7817">
            <w:pPr>
              <w:ind w:firstLine="480"/>
              <w:rPr>
                <w:rFonts w:ascii="宋体" w:hAnsi="宋体"/>
                <w:sz w:val="24"/>
              </w:rPr>
            </w:pPr>
          </w:p>
        </w:tc>
        <w:tc>
          <w:tcPr>
            <w:tcW w:w="1526" w:type="dxa"/>
            <w:shd w:val="clear" w:color="auto" w:fill="auto"/>
            <w:vAlign w:val="center"/>
          </w:tcPr>
          <w:p w:rsidR="004A7817" w:rsidRDefault="00C322A3">
            <w:pPr>
              <w:jc w:val="center"/>
              <w:rPr>
                <w:rFonts w:ascii="宋体" w:hAnsi="宋体"/>
                <w:b/>
                <w:sz w:val="24"/>
              </w:rPr>
            </w:pPr>
            <w:r>
              <w:rPr>
                <w:rFonts w:ascii="宋体" w:hAnsi="宋体" w:hint="eastAsia"/>
                <w:b/>
                <w:sz w:val="24"/>
              </w:rPr>
              <w:t>报表类型</w:t>
            </w:r>
          </w:p>
        </w:tc>
        <w:tc>
          <w:tcPr>
            <w:tcW w:w="1687" w:type="dxa"/>
            <w:shd w:val="clear" w:color="auto" w:fill="auto"/>
            <w:vAlign w:val="center"/>
          </w:tcPr>
          <w:p w:rsidR="004A7817" w:rsidRDefault="00C322A3">
            <w:pPr>
              <w:jc w:val="center"/>
              <w:rPr>
                <w:rFonts w:ascii="宋体" w:hAnsi="宋体"/>
                <w:b/>
                <w:sz w:val="24"/>
              </w:rPr>
            </w:pPr>
            <w:r>
              <w:rPr>
                <w:rFonts w:ascii="宋体" w:hAnsi="宋体" w:hint="eastAsia"/>
                <w:b/>
                <w:sz w:val="24"/>
              </w:rPr>
              <w:t>营业收入</w:t>
            </w:r>
          </w:p>
        </w:tc>
        <w:tc>
          <w:tcPr>
            <w:tcW w:w="1781" w:type="dxa"/>
            <w:shd w:val="clear" w:color="auto" w:fill="FFFFFF"/>
            <w:vAlign w:val="center"/>
          </w:tcPr>
          <w:p w:rsidR="004A7817" w:rsidRDefault="00C322A3">
            <w:pPr>
              <w:jc w:val="center"/>
              <w:rPr>
                <w:rFonts w:ascii="宋体" w:hAnsi="宋体"/>
                <w:b/>
                <w:sz w:val="24"/>
              </w:rPr>
            </w:pPr>
            <w:r>
              <w:rPr>
                <w:rFonts w:ascii="宋体" w:hAnsi="宋体" w:hint="eastAsia"/>
                <w:b/>
                <w:sz w:val="24"/>
              </w:rPr>
              <w:t>利润总额</w:t>
            </w:r>
          </w:p>
        </w:tc>
        <w:tc>
          <w:tcPr>
            <w:tcW w:w="1719" w:type="dxa"/>
            <w:shd w:val="clear" w:color="auto" w:fill="FFFFFF"/>
            <w:vAlign w:val="center"/>
          </w:tcPr>
          <w:p w:rsidR="004A7817" w:rsidRDefault="00C322A3">
            <w:pPr>
              <w:jc w:val="center"/>
              <w:rPr>
                <w:rFonts w:ascii="宋体" w:hAnsi="宋体"/>
                <w:b/>
                <w:sz w:val="24"/>
              </w:rPr>
            </w:pPr>
            <w:r>
              <w:rPr>
                <w:rFonts w:ascii="宋体" w:hAnsi="宋体" w:hint="eastAsia"/>
                <w:b/>
                <w:sz w:val="24"/>
              </w:rPr>
              <w:t>净利润</w:t>
            </w:r>
          </w:p>
        </w:tc>
      </w:tr>
      <w:tr w:rsidR="004A7817">
        <w:trPr>
          <w:cantSplit/>
          <w:trHeight w:hRule="exact" w:val="429"/>
          <w:jc w:val="center"/>
        </w:trPr>
        <w:tc>
          <w:tcPr>
            <w:tcW w:w="2232" w:type="dxa"/>
            <w:vMerge/>
            <w:shd w:val="clear" w:color="auto" w:fill="auto"/>
            <w:vAlign w:val="center"/>
          </w:tcPr>
          <w:p w:rsidR="004A7817" w:rsidRDefault="004A7817">
            <w:pPr>
              <w:ind w:firstLine="480"/>
              <w:rPr>
                <w:rFonts w:ascii="宋体" w:hAnsi="宋体"/>
                <w:sz w:val="24"/>
              </w:rPr>
            </w:pPr>
          </w:p>
        </w:tc>
        <w:tc>
          <w:tcPr>
            <w:tcW w:w="1526" w:type="dxa"/>
            <w:shd w:val="clear" w:color="auto" w:fill="auto"/>
            <w:vAlign w:val="center"/>
          </w:tcPr>
          <w:p w:rsidR="004A7817" w:rsidRDefault="00C322A3">
            <w:pPr>
              <w:jc w:val="center"/>
              <w:rPr>
                <w:rFonts w:ascii="宋体" w:hAnsi="宋体"/>
                <w:sz w:val="24"/>
              </w:rPr>
            </w:pPr>
            <w:r>
              <w:rPr>
                <w:rFonts w:ascii="宋体" w:hAnsi="宋体" w:hint="eastAsia"/>
              </w:rPr>
              <w:t>月报表</w:t>
            </w:r>
          </w:p>
        </w:tc>
        <w:tc>
          <w:tcPr>
            <w:tcW w:w="1687" w:type="dxa"/>
            <w:shd w:val="clear" w:color="auto" w:fill="auto"/>
            <w:vAlign w:val="center"/>
          </w:tcPr>
          <w:p w:rsidR="004A7817" w:rsidRDefault="00C322A3">
            <w:pPr>
              <w:jc w:val="center"/>
              <w:rPr>
                <w:rFonts w:ascii="宋体" w:hAnsi="宋体"/>
              </w:rPr>
            </w:pPr>
            <w:r>
              <w:rPr>
                <w:rFonts w:ascii="宋体" w:hAnsi="宋体" w:hint="eastAsia"/>
              </w:rPr>
              <w:t>183,924,069.31</w:t>
            </w:r>
          </w:p>
        </w:tc>
        <w:tc>
          <w:tcPr>
            <w:tcW w:w="1781" w:type="dxa"/>
            <w:shd w:val="clear" w:color="auto" w:fill="FFFFFF"/>
            <w:vAlign w:val="center"/>
          </w:tcPr>
          <w:p w:rsidR="004A7817" w:rsidRDefault="00C322A3">
            <w:pPr>
              <w:jc w:val="center"/>
              <w:rPr>
                <w:rFonts w:ascii="宋体" w:hAnsi="宋体"/>
              </w:rPr>
            </w:pPr>
            <w:r>
              <w:rPr>
                <w:rFonts w:ascii="宋体" w:hAnsi="宋体" w:hint="eastAsia"/>
              </w:rPr>
              <w:t>26,523,490.21</w:t>
            </w:r>
          </w:p>
        </w:tc>
        <w:tc>
          <w:tcPr>
            <w:tcW w:w="1719" w:type="dxa"/>
            <w:shd w:val="clear" w:color="auto" w:fill="FFFFFF"/>
            <w:vAlign w:val="center"/>
          </w:tcPr>
          <w:p w:rsidR="004A7817" w:rsidRDefault="00C322A3">
            <w:pPr>
              <w:jc w:val="center"/>
              <w:rPr>
                <w:rFonts w:ascii="宋体" w:hAnsi="宋体"/>
              </w:rPr>
            </w:pPr>
            <w:r>
              <w:rPr>
                <w:rFonts w:ascii="宋体" w:hAnsi="宋体" w:hint="eastAsia"/>
              </w:rPr>
              <w:t>23,522,037.45</w:t>
            </w:r>
          </w:p>
        </w:tc>
      </w:tr>
    </w:tbl>
    <w:p w:rsidR="004A7817" w:rsidRDefault="004A7817">
      <w:pPr>
        <w:pStyle w:val="12"/>
        <w:spacing w:line="360" w:lineRule="auto"/>
        <w:ind w:left="562" w:firstLineChars="0" w:firstLine="0"/>
        <w:rPr>
          <w:rFonts w:ascii="宋体" w:hAnsi="宋体"/>
          <w:sz w:val="24"/>
          <w:szCs w:val="24"/>
        </w:rPr>
      </w:pPr>
    </w:p>
    <w:p w:rsidR="004A7817" w:rsidRDefault="00C322A3">
      <w:pPr>
        <w:pStyle w:val="12"/>
        <w:spacing w:line="360" w:lineRule="auto"/>
        <w:ind w:left="562" w:firstLineChars="0" w:firstLine="0"/>
        <w:rPr>
          <w:rFonts w:ascii="宋体"/>
          <w:b/>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w:t>
      </w:r>
      <w:r>
        <w:rPr>
          <w:rFonts w:ascii="宋体" w:hAnsi="宋体" w:hint="eastAsia"/>
          <w:b/>
          <w:sz w:val="24"/>
          <w:szCs w:val="24"/>
        </w:rPr>
        <w:t>增资扩股后的股权结构</w:t>
      </w:r>
    </w:p>
    <w:p w:rsidR="004A7817" w:rsidRDefault="00C322A3">
      <w:pPr>
        <w:spacing w:line="360" w:lineRule="auto"/>
        <w:ind w:firstLine="480"/>
        <w:jc w:val="left"/>
        <w:rPr>
          <w:rFonts w:ascii="宋体" w:hAnsi="宋体"/>
          <w:sz w:val="24"/>
          <w:szCs w:val="24"/>
        </w:rPr>
      </w:pPr>
      <w:r>
        <w:rPr>
          <w:rFonts w:ascii="宋体" w:hAnsi="宋体" w:hint="eastAsia"/>
          <w:sz w:val="24"/>
          <w:szCs w:val="24"/>
        </w:rPr>
        <w:t>假设本次成交价等于挂牌价，则本次增资完成后，融资方股权结构如下：</w:t>
      </w:r>
    </w:p>
    <w:p w:rsidR="004A7817" w:rsidRDefault="00C322A3">
      <w:pPr>
        <w:spacing w:line="360" w:lineRule="auto"/>
        <w:ind w:firstLine="480"/>
        <w:jc w:val="right"/>
        <w:rPr>
          <w:rFonts w:ascii="宋体" w:hAnsi="宋体"/>
          <w:szCs w:val="21"/>
        </w:rPr>
      </w:pPr>
      <w:r>
        <w:rPr>
          <w:rFonts w:ascii="宋体" w:hAnsi="宋体" w:hint="eastAsia"/>
          <w:szCs w:val="21"/>
        </w:rPr>
        <w:t>单位：元</w:t>
      </w:r>
    </w:p>
    <w:tbl>
      <w:tblPr>
        <w:tblW w:w="5369"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2"/>
        <w:gridCol w:w="2262"/>
        <w:gridCol w:w="1444"/>
        <w:gridCol w:w="1170"/>
        <w:gridCol w:w="1597"/>
        <w:gridCol w:w="1759"/>
        <w:gridCol w:w="1229"/>
      </w:tblGrid>
      <w:tr w:rsidR="004A7817">
        <w:trPr>
          <w:trHeight w:val="317"/>
        </w:trPr>
        <w:tc>
          <w:tcPr>
            <w:tcW w:w="213" w:type="pct"/>
            <w:vMerge w:val="restar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序号</w:t>
            </w:r>
          </w:p>
        </w:tc>
        <w:tc>
          <w:tcPr>
            <w:tcW w:w="1143" w:type="pct"/>
            <w:vMerge w:val="restar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股东名称或姓名</w:t>
            </w:r>
          </w:p>
        </w:tc>
        <w:tc>
          <w:tcPr>
            <w:tcW w:w="1322" w:type="pct"/>
            <w:gridSpan w:val="2"/>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增资前</w:t>
            </w:r>
          </w:p>
        </w:tc>
        <w:tc>
          <w:tcPr>
            <w:tcW w:w="808" w:type="pc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增资股本</w:t>
            </w:r>
          </w:p>
        </w:tc>
        <w:tc>
          <w:tcPr>
            <w:tcW w:w="1512" w:type="pct"/>
            <w:gridSpan w:val="2"/>
            <w:tcBorders>
              <w:tl2br w:val="nil"/>
              <w:tr2bl w:val="nil"/>
            </w:tcBorders>
            <w:shd w:val="clear" w:color="000000" w:fill="D9D9D9"/>
            <w:vAlign w:val="center"/>
          </w:tcPr>
          <w:p w:rsidR="004A7817" w:rsidRDefault="00C322A3">
            <w:pPr>
              <w:widowControl/>
              <w:jc w:val="center"/>
              <w:rPr>
                <w:rFonts w:ascii="宋体" w:hAnsi="宋体" w:cs="宋体"/>
                <w:b/>
                <w:bCs/>
                <w:kern w:val="0"/>
                <w:szCs w:val="21"/>
              </w:rPr>
            </w:pPr>
            <w:r>
              <w:rPr>
                <w:rFonts w:ascii="宋体" w:hAnsi="宋体" w:cs="宋体" w:hint="eastAsia"/>
                <w:b/>
                <w:bCs/>
                <w:kern w:val="0"/>
                <w:szCs w:val="21"/>
              </w:rPr>
              <w:t>增资后</w:t>
            </w:r>
          </w:p>
        </w:tc>
      </w:tr>
      <w:tr w:rsidR="004A7817">
        <w:trPr>
          <w:trHeight w:val="317"/>
        </w:trPr>
        <w:tc>
          <w:tcPr>
            <w:tcW w:w="213" w:type="pct"/>
            <w:vMerge/>
            <w:tcBorders>
              <w:tl2br w:val="nil"/>
              <w:tr2bl w:val="nil"/>
            </w:tcBorders>
            <w:vAlign w:val="center"/>
          </w:tcPr>
          <w:p w:rsidR="004A7817" w:rsidRDefault="004A7817">
            <w:pPr>
              <w:widowControl/>
              <w:jc w:val="left"/>
              <w:rPr>
                <w:rFonts w:ascii="Times New Roman" w:hAnsi="Times New Roman"/>
                <w:b/>
                <w:bCs/>
                <w:kern w:val="0"/>
                <w:szCs w:val="21"/>
              </w:rPr>
            </w:pPr>
          </w:p>
        </w:tc>
        <w:tc>
          <w:tcPr>
            <w:tcW w:w="1143" w:type="pct"/>
            <w:vMerge/>
            <w:tcBorders>
              <w:tl2br w:val="nil"/>
              <w:tr2bl w:val="nil"/>
            </w:tcBorders>
            <w:vAlign w:val="center"/>
          </w:tcPr>
          <w:p w:rsidR="004A7817" w:rsidRDefault="004A7817">
            <w:pPr>
              <w:widowControl/>
              <w:jc w:val="left"/>
              <w:rPr>
                <w:rFonts w:ascii="Times New Roman" w:hAnsi="Times New Roman"/>
                <w:b/>
                <w:bCs/>
                <w:kern w:val="0"/>
                <w:szCs w:val="21"/>
              </w:rPr>
            </w:pPr>
          </w:p>
        </w:tc>
        <w:tc>
          <w:tcPr>
            <w:tcW w:w="730" w:type="pc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股数（股）</w:t>
            </w:r>
          </w:p>
        </w:tc>
        <w:tc>
          <w:tcPr>
            <w:tcW w:w="591" w:type="pc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持股比例</w:t>
            </w:r>
          </w:p>
        </w:tc>
        <w:tc>
          <w:tcPr>
            <w:tcW w:w="808" w:type="pc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新增股数（股）</w:t>
            </w:r>
          </w:p>
        </w:tc>
        <w:tc>
          <w:tcPr>
            <w:tcW w:w="890" w:type="pct"/>
            <w:tcBorders>
              <w:tl2br w:val="nil"/>
              <w:tr2bl w:val="nil"/>
            </w:tcBorders>
            <w:shd w:val="clear" w:color="000000" w:fill="D9D9D9"/>
            <w:vAlign w:val="center"/>
          </w:tcPr>
          <w:p w:rsidR="004A7817" w:rsidRDefault="00C322A3">
            <w:pPr>
              <w:widowControl/>
              <w:jc w:val="center"/>
              <w:rPr>
                <w:rFonts w:ascii="宋体" w:hAnsi="宋体" w:cs="宋体"/>
                <w:b/>
                <w:bCs/>
                <w:kern w:val="0"/>
                <w:szCs w:val="21"/>
              </w:rPr>
            </w:pPr>
            <w:r>
              <w:rPr>
                <w:rFonts w:ascii="宋体" w:hAnsi="宋体" w:cs="宋体" w:hint="eastAsia"/>
                <w:b/>
                <w:bCs/>
                <w:kern w:val="0"/>
                <w:szCs w:val="21"/>
              </w:rPr>
              <w:t>股数（股）</w:t>
            </w:r>
          </w:p>
        </w:tc>
        <w:tc>
          <w:tcPr>
            <w:tcW w:w="621" w:type="pc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持股比例</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kern w:val="0"/>
                <w:szCs w:val="21"/>
              </w:rPr>
              <w:t>1</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kern w:val="0"/>
                <w:szCs w:val="21"/>
              </w:rPr>
            </w:pPr>
            <w:r>
              <w:rPr>
                <w:rFonts w:ascii="仿宋_GB2312" w:eastAsia="仿宋_GB2312" w:hAnsi="宋体" w:cs="仿宋_GB2312"/>
                <w:kern w:val="0"/>
                <w:szCs w:val="21"/>
                <w:lang w:bidi="ar"/>
              </w:rPr>
              <w:t>浙江海正集团有限公司</w:t>
            </w:r>
          </w:p>
        </w:tc>
        <w:tc>
          <w:tcPr>
            <w:tcW w:w="730" w:type="pct"/>
            <w:tcBorders>
              <w:tl2br w:val="nil"/>
              <w:tr2bl w:val="nil"/>
            </w:tcBorders>
            <w:vAlign w:val="center"/>
          </w:tcPr>
          <w:p w:rsidR="004A7817" w:rsidRDefault="00C322A3">
            <w:pPr>
              <w:jc w:val="center"/>
              <w:rPr>
                <w:rFonts w:ascii="宋体" w:hAnsi="宋体"/>
                <w:kern w:val="0"/>
                <w:szCs w:val="21"/>
              </w:rPr>
            </w:pPr>
            <w:r>
              <w:rPr>
                <w:rFonts w:ascii="仿宋_GB2312" w:eastAsia="仿宋_GB2312" w:hint="eastAsia"/>
                <w:szCs w:val="21"/>
              </w:rPr>
              <w:t xml:space="preserve">60,090,000.00 </w:t>
            </w:r>
          </w:p>
        </w:tc>
        <w:tc>
          <w:tcPr>
            <w:tcW w:w="591" w:type="pct"/>
            <w:tcBorders>
              <w:tl2br w:val="nil"/>
              <w:tr2bl w:val="nil"/>
            </w:tcBorders>
            <w:vAlign w:val="center"/>
          </w:tcPr>
          <w:p w:rsidR="004A7817" w:rsidRDefault="00C322A3">
            <w:pPr>
              <w:spacing w:line="500" w:lineRule="exact"/>
              <w:jc w:val="center"/>
              <w:rPr>
                <w:rFonts w:ascii="Times New Roman" w:hAnsi="Times New Roman"/>
                <w:kern w:val="0"/>
                <w:szCs w:val="21"/>
              </w:rPr>
            </w:pPr>
            <w:r>
              <w:rPr>
                <w:rFonts w:ascii="宋体" w:hAnsi="宋体" w:cs="宋体"/>
                <w:szCs w:val="21"/>
              </w:rPr>
              <w:t>65.6</w:t>
            </w:r>
            <w:r>
              <w:rPr>
                <w:rFonts w:ascii="宋体" w:hAnsi="宋体" w:cs="宋体" w:hint="eastAsia"/>
                <w:szCs w:val="21"/>
              </w:rPr>
              <w:t>8</w:t>
            </w:r>
            <w:r>
              <w:rPr>
                <w:rFonts w:ascii="宋体" w:hAnsi="宋体" w:cs="宋体"/>
                <w:szCs w:val="21"/>
              </w:rPr>
              <w:t>%</w:t>
            </w:r>
          </w:p>
        </w:tc>
        <w:tc>
          <w:tcPr>
            <w:tcW w:w="808" w:type="pct"/>
            <w:tcBorders>
              <w:tl2br w:val="nil"/>
              <w:tr2bl w:val="nil"/>
            </w:tcBorders>
            <w:shd w:val="clear" w:color="auto" w:fill="auto"/>
            <w:vAlign w:val="center"/>
          </w:tcPr>
          <w:p w:rsidR="004A7817" w:rsidRDefault="004A7817">
            <w:pPr>
              <w:widowControl/>
              <w:jc w:val="center"/>
              <w:textAlignment w:val="center"/>
              <w:rPr>
                <w:rFonts w:ascii="Times New Roman" w:hAnsi="Times New Roman"/>
                <w:kern w:val="0"/>
                <w:szCs w:val="21"/>
              </w:rPr>
            </w:pPr>
          </w:p>
        </w:tc>
        <w:tc>
          <w:tcPr>
            <w:tcW w:w="890" w:type="pct"/>
            <w:tcBorders>
              <w:tl2br w:val="nil"/>
              <w:tr2bl w:val="nil"/>
            </w:tcBorders>
            <w:vAlign w:val="center"/>
          </w:tcPr>
          <w:p w:rsidR="004A7817" w:rsidRDefault="00C322A3">
            <w:pPr>
              <w:widowControl/>
              <w:jc w:val="right"/>
              <w:rPr>
                <w:rFonts w:ascii="宋体" w:hAnsi="宋体"/>
                <w:kern w:val="0"/>
                <w:szCs w:val="21"/>
              </w:rPr>
            </w:pPr>
            <w:r>
              <w:rPr>
                <w:rFonts w:ascii="宋体" w:hAnsi="宋体" w:hint="eastAsia"/>
                <w:szCs w:val="21"/>
              </w:rPr>
              <w:t xml:space="preserve">60,090,000.00 </w:t>
            </w:r>
          </w:p>
        </w:tc>
        <w:tc>
          <w:tcPr>
            <w:tcW w:w="621" w:type="pct"/>
            <w:tcBorders>
              <w:tl2br w:val="nil"/>
              <w:tr2bl w:val="nil"/>
            </w:tcBorders>
            <w:vAlign w:val="center"/>
          </w:tcPr>
          <w:p w:rsidR="004A7817" w:rsidRDefault="00C322A3">
            <w:pPr>
              <w:widowControl/>
              <w:jc w:val="center"/>
              <w:textAlignment w:val="center"/>
              <w:rPr>
                <w:rFonts w:asciiTheme="minorEastAsia" w:eastAsiaTheme="minorEastAsia" w:hAnsiTheme="minorEastAsia"/>
                <w:kern w:val="0"/>
                <w:szCs w:val="21"/>
              </w:rPr>
            </w:pPr>
            <w:r>
              <w:rPr>
                <w:rFonts w:ascii="宋体" w:hAnsi="宋体" w:cs="宋体" w:hint="eastAsia"/>
                <w:kern w:val="0"/>
                <w:sz w:val="22"/>
                <w:lang w:bidi="ar"/>
              </w:rPr>
              <w:t>47.893%</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kern w:val="0"/>
                <w:szCs w:val="21"/>
              </w:rPr>
              <w:t>2</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台州市国有资产投资集团有限公司</w:t>
            </w:r>
          </w:p>
        </w:tc>
        <w:tc>
          <w:tcPr>
            <w:tcW w:w="730" w:type="pct"/>
            <w:tcBorders>
              <w:tl2br w:val="nil"/>
              <w:tr2bl w:val="nil"/>
            </w:tcBorders>
            <w:vAlign w:val="center"/>
          </w:tcPr>
          <w:p w:rsidR="004A7817" w:rsidRDefault="00C322A3">
            <w:pPr>
              <w:jc w:val="center"/>
              <w:rPr>
                <w:rFonts w:ascii="宋体" w:hAnsi="宋体"/>
                <w:kern w:val="0"/>
                <w:szCs w:val="21"/>
              </w:rPr>
            </w:pPr>
            <w:r>
              <w:rPr>
                <w:rFonts w:ascii="仿宋_GB2312" w:eastAsia="仿宋_GB2312" w:hint="eastAsia"/>
                <w:szCs w:val="21"/>
              </w:rPr>
              <w:t xml:space="preserve">2,000,000.00 </w:t>
            </w:r>
          </w:p>
        </w:tc>
        <w:tc>
          <w:tcPr>
            <w:tcW w:w="591" w:type="pct"/>
            <w:tcBorders>
              <w:tl2br w:val="nil"/>
              <w:tr2bl w:val="nil"/>
            </w:tcBorders>
            <w:vAlign w:val="center"/>
          </w:tcPr>
          <w:p w:rsidR="004A7817" w:rsidRDefault="00C322A3">
            <w:pPr>
              <w:pStyle w:val="Default"/>
              <w:spacing w:line="500" w:lineRule="exact"/>
              <w:jc w:val="center"/>
              <w:rPr>
                <w:rFonts w:ascii="Times New Roman"/>
                <w:color w:val="auto"/>
                <w:szCs w:val="21"/>
              </w:rPr>
            </w:pPr>
            <w:r>
              <w:rPr>
                <w:rFonts w:hAnsi="宋体"/>
                <w:color w:val="auto"/>
                <w:sz w:val="21"/>
                <w:szCs w:val="21"/>
              </w:rPr>
              <w:t>2.19%</w:t>
            </w:r>
          </w:p>
        </w:tc>
        <w:tc>
          <w:tcPr>
            <w:tcW w:w="808" w:type="pct"/>
            <w:tcBorders>
              <w:tl2br w:val="nil"/>
              <w:tr2bl w:val="nil"/>
            </w:tcBorders>
            <w:shd w:val="clear" w:color="auto" w:fill="auto"/>
            <w:vAlign w:val="center"/>
          </w:tcPr>
          <w:p w:rsidR="004A7817" w:rsidRDefault="004A7817">
            <w:pPr>
              <w:widowControl/>
              <w:jc w:val="center"/>
              <w:textAlignment w:val="center"/>
              <w:rPr>
                <w:rFonts w:ascii="Times New Roman" w:hAnsi="Times New Roman"/>
                <w:kern w:val="0"/>
                <w:szCs w:val="21"/>
              </w:rPr>
            </w:pPr>
          </w:p>
        </w:tc>
        <w:tc>
          <w:tcPr>
            <w:tcW w:w="890" w:type="pct"/>
            <w:tcBorders>
              <w:tl2br w:val="nil"/>
              <w:tr2bl w:val="nil"/>
            </w:tcBorders>
            <w:vAlign w:val="center"/>
          </w:tcPr>
          <w:p w:rsidR="004A7817" w:rsidRDefault="00C322A3">
            <w:pPr>
              <w:widowControl/>
              <w:jc w:val="right"/>
              <w:rPr>
                <w:rFonts w:ascii="宋体" w:hAnsi="宋体"/>
                <w:kern w:val="0"/>
                <w:szCs w:val="21"/>
              </w:rPr>
            </w:pPr>
            <w:r>
              <w:rPr>
                <w:rFonts w:ascii="宋体" w:hAnsi="宋体" w:hint="eastAsia"/>
                <w:szCs w:val="21"/>
              </w:rPr>
              <w:t xml:space="preserve">2,000,000.00 </w:t>
            </w:r>
          </w:p>
        </w:tc>
        <w:tc>
          <w:tcPr>
            <w:tcW w:w="621" w:type="pct"/>
            <w:tcBorders>
              <w:tl2br w:val="nil"/>
              <w:tr2bl w:val="nil"/>
            </w:tcBorders>
            <w:vAlign w:val="center"/>
          </w:tcPr>
          <w:p w:rsidR="004A7817" w:rsidRDefault="00C322A3">
            <w:pPr>
              <w:widowControl/>
              <w:jc w:val="center"/>
              <w:textAlignment w:val="center"/>
              <w:rPr>
                <w:rFonts w:asciiTheme="minorEastAsia" w:eastAsiaTheme="minorEastAsia" w:hAnsiTheme="minorEastAsia"/>
                <w:kern w:val="0"/>
                <w:szCs w:val="21"/>
              </w:rPr>
            </w:pPr>
            <w:r>
              <w:rPr>
                <w:rFonts w:ascii="宋体" w:hAnsi="宋体" w:cs="宋体" w:hint="eastAsia"/>
                <w:kern w:val="0"/>
                <w:sz w:val="22"/>
                <w:lang w:bidi="ar"/>
              </w:rPr>
              <w:t>1.594%</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kern w:val="0"/>
                <w:szCs w:val="21"/>
              </w:rPr>
              <w:t>3</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台州市椒江区基础设施投资公司</w:t>
            </w:r>
          </w:p>
        </w:tc>
        <w:tc>
          <w:tcPr>
            <w:tcW w:w="730" w:type="pct"/>
            <w:tcBorders>
              <w:tl2br w:val="nil"/>
              <w:tr2bl w:val="nil"/>
            </w:tcBorders>
            <w:shd w:val="clear" w:color="auto" w:fill="auto"/>
            <w:vAlign w:val="center"/>
          </w:tcPr>
          <w:p w:rsidR="004A7817" w:rsidRDefault="00C322A3">
            <w:pPr>
              <w:jc w:val="center"/>
              <w:rPr>
                <w:rFonts w:ascii="宋体" w:hAnsi="宋体"/>
                <w:kern w:val="0"/>
                <w:szCs w:val="21"/>
              </w:rPr>
            </w:pPr>
            <w:r>
              <w:rPr>
                <w:rFonts w:ascii="仿宋_GB2312" w:eastAsia="仿宋_GB2312" w:hint="eastAsia"/>
                <w:szCs w:val="21"/>
              </w:rPr>
              <w:t xml:space="preserve">2,000,000.00 </w:t>
            </w:r>
          </w:p>
        </w:tc>
        <w:tc>
          <w:tcPr>
            <w:tcW w:w="591" w:type="pct"/>
            <w:tcBorders>
              <w:tl2br w:val="nil"/>
              <w:tr2bl w:val="nil"/>
            </w:tcBorders>
            <w:shd w:val="clear" w:color="auto" w:fill="auto"/>
            <w:vAlign w:val="center"/>
          </w:tcPr>
          <w:p w:rsidR="004A7817" w:rsidRDefault="00C322A3">
            <w:pPr>
              <w:pStyle w:val="Default"/>
              <w:spacing w:line="500" w:lineRule="exact"/>
              <w:jc w:val="center"/>
              <w:rPr>
                <w:rFonts w:ascii="Times New Roman"/>
                <w:color w:val="auto"/>
                <w:szCs w:val="21"/>
              </w:rPr>
            </w:pPr>
            <w:r>
              <w:rPr>
                <w:rFonts w:hAnsi="宋体"/>
                <w:color w:val="auto"/>
                <w:sz w:val="21"/>
                <w:szCs w:val="21"/>
              </w:rPr>
              <w:t>2.19%</w:t>
            </w:r>
          </w:p>
        </w:tc>
        <w:tc>
          <w:tcPr>
            <w:tcW w:w="808" w:type="pct"/>
            <w:tcBorders>
              <w:tl2br w:val="nil"/>
              <w:tr2bl w:val="nil"/>
            </w:tcBorders>
            <w:shd w:val="clear" w:color="auto" w:fill="auto"/>
            <w:vAlign w:val="center"/>
          </w:tcPr>
          <w:p w:rsidR="004A7817" w:rsidRDefault="004A7817">
            <w:pPr>
              <w:jc w:val="center"/>
              <w:rPr>
                <w:rFonts w:ascii="Times New Roman" w:hAnsi="Times New Roman"/>
                <w:kern w:val="0"/>
                <w:szCs w:val="21"/>
              </w:rPr>
            </w:pPr>
          </w:p>
        </w:tc>
        <w:tc>
          <w:tcPr>
            <w:tcW w:w="890" w:type="pct"/>
            <w:tcBorders>
              <w:tl2br w:val="nil"/>
              <w:tr2bl w:val="nil"/>
            </w:tcBorders>
            <w:vAlign w:val="center"/>
          </w:tcPr>
          <w:p w:rsidR="004A7817" w:rsidRDefault="00C322A3">
            <w:pPr>
              <w:widowControl/>
              <w:jc w:val="right"/>
              <w:rPr>
                <w:rFonts w:ascii="宋体" w:hAnsi="宋体"/>
                <w:kern w:val="0"/>
                <w:szCs w:val="21"/>
              </w:rPr>
            </w:pPr>
            <w:r>
              <w:rPr>
                <w:rFonts w:ascii="宋体" w:hAnsi="宋体" w:hint="eastAsia"/>
                <w:szCs w:val="21"/>
              </w:rPr>
              <w:t xml:space="preserve">2,000,000.00 </w:t>
            </w:r>
          </w:p>
        </w:tc>
        <w:tc>
          <w:tcPr>
            <w:tcW w:w="621" w:type="pct"/>
            <w:tcBorders>
              <w:tl2br w:val="nil"/>
              <w:tr2bl w:val="nil"/>
            </w:tcBorders>
            <w:vAlign w:val="center"/>
          </w:tcPr>
          <w:p w:rsidR="004A7817" w:rsidRDefault="00C322A3">
            <w:pPr>
              <w:widowControl/>
              <w:jc w:val="center"/>
              <w:textAlignment w:val="center"/>
              <w:rPr>
                <w:rFonts w:asciiTheme="minorEastAsia" w:eastAsiaTheme="minorEastAsia" w:hAnsiTheme="minorEastAsia"/>
                <w:kern w:val="0"/>
                <w:szCs w:val="21"/>
              </w:rPr>
            </w:pPr>
            <w:r>
              <w:rPr>
                <w:rFonts w:ascii="宋体" w:hAnsi="宋体" w:cs="宋体" w:hint="eastAsia"/>
                <w:kern w:val="0"/>
                <w:sz w:val="22"/>
                <w:lang w:bidi="ar"/>
              </w:rPr>
              <w:t>1.594%</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4</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苏州市玮琪生物科技有限公司</w:t>
            </w:r>
          </w:p>
        </w:tc>
        <w:tc>
          <w:tcPr>
            <w:tcW w:w="730" w:type="pct"/>
            <w:tcBorders>
              <w:tl2br w:val="nil"/>
              <w:tr2bl w:val="nil"/>
            </w:tcBorders>
            <w:shd w:val="clear" w:color="auto" w:fill="auto"/>
            <w:vAlign w:val="center"/>
          </w:tcPr>
          <w:p w:rsidR="004A7817" w:rsidRDefault="00C322A3">
            <w:pPr>
              <w:jc w:val="center"/>
              <w:rPr>
                <w:rFonts w:ascii="宋体" w:hAnsi="宋体"/>
                <w:kern w:val="0"/>
                <w:szCs w:val="21"/>
              </w:rPr>
            </w:pPr>
            <w:r>
              <w:rPr>
                <w:rFonts w:ascii="仿宋_GB2312" w:eastAsia="仿宋_GB2312" w:hint="eastAsia"/>
                <w:szCs w:val="21"/>
              </w:rPr>
              <w:t xml:space="preserve">6,620,000.00 </w:t>
            </w:r>
          </w:p>
        </w:tc>
        <w:tc>
          <w:tcPr>
            <w:tcW w:w="591" w:type="pct"/>
            <w:tcBorders>
              <w:tl2br w:val="nil"/>
              <w:tr2bl w:val="nil"/>
            </w:tcBorders>
            <w:shd w:val="clear" w:color="auto" w:fill="auto"/>
            <w:vAlign w:val="center"/>
          </w:tcPr>
          <w:p w:rsidR="004A7817" w:rsidRDefault="00C322A3">
            <w:pPr>
              <w:spacing w:line="500" w:lineRule="exact"/>
              <w:jc w:val="center"/>
              <w:rPr>
                <w:rFonts w:ascii="Times New Roman" w:hAnsi="Times New Roman"/>
                <w:kern w:val="0"/>
                <w:szCs w:val="21"/>
              </w:rPr>
            </w:pPr>
            <w:r>
              <w:rPr>
                <w:rFonts w:ascii="宋体" w:hAnsi="宋体" w:cs="宋体"/>
                <w:szCs w:val="21"/>
              </w:rPr>
              <w:t>7.24%</w:t>
            </w:r>
          </w:p>
        </w:tc>
        <w:tc>
          <w:tcPr>
            <w:tcW w:w="808" w:type="pct"/>
            <w:tcBorders>
              <w:tl2br w:val="nil"/>
              <w:tr2bl w:val="nil"/>
            </w:tcBorders>
            <w:shd w:val="clear" w:color="auto" w:fill="auto"/>
            <w:vAlign w:val="center"/>
          </w:tcPr>
          <w:p w:rsidR="004A7817" w:rsidRDefault="004A7817">
            <w:pPr>
              <w:widowControl/>
              <w:jc w:val="center"/>
              <w:textAlignment w:val="center"/>
              <w:rPr>
                <w:rFonts w:ascii="Times New Roman" w:eastAsia="Times New Roman" w:hAnsi="Times New Roman"/>
                <w:kern w:val="0"/>
                <w:szCs w:val="21"/>
              </w:rPr>
            </w:pPr>
          </w:p>
        </w:tc>
        <w:tc>
          <w:tcPr>
            <w:tcW w:w="890" w:type="pct"/>
            <w:tcBorders>
              <w:tl2br w:val="nil"/>
              <w:tr2bl w:val="nil"/>
            </w:tcBorders>
            <w:vAlign w:val="center"/>
          </w:tcPr>
          <w:p w:rsidR="004A7817" w:rsidRDefault="00C322A3">
            <w:pPr>
              <w:widowControl/>
              <w:jc w:val="right"/>
              <w:rPr>
                <w:rFonts w:ascii="宋体" w:hAnsi="宋体"/>
                <w:kern w:val="0"/>
                <w:szCs w:val="21"/>
              </w:rPr>
            </w:pPr>
            <w:r>
              <w:rPr>
                <w:rFonts w:ascii="宋体" w:hAnsi="宋体" w:hint="eastAsia"/>
                <w:szCs w:val="21"/>
              </w:rPr>
              <w:t xml:space="preserve">6,620,000.00 </w:t>
            </w:r>
          </w:p>
        </w:tc>
        <w:tc>
          <w:tcPr>
            <w:tcW w:w="621" w:type="pct"/>
            <w:tcBorders>
              <w:tl2br w:val="nil"/>
              <w:tr2bl w:val="nil"/>
            </w:tcBorders>
            <w:vAlign w:val="center"/>
          </w:tcPr>
          <w:p w:rsidR="004A7817" w:rsidRDefault="00C322A3">
            <w:pPr>
              <w:widowControl/>
              <w:jc w:val="center"/>
              <w:textAlignment w:val="center"/>
              <w:rPr>
                <w:rFonts w:asciiTheme="minorEastAsia" w:eastAsiaTheme="minorEastAsia" w:hAnsiTheme="minorEastAsia"/>
                <w:kern w:val="0"/>
                <w:szCs w:val="21"/>
              </w:rPr>
            </w:pPr>
            <w:r>
              <w:rPr>
                <w:rFonts w:ascii="宋体" w:hAnsi="宋体" w:cs="宋体" w:hint="eastAsia"/>
                <w:kern w:val="0"/>
                <w:sz w:val="22"/>
                <w:lang w:bidi="ar"/>
              </w:rPr>
              <w:t>5.276%</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5</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中国科学院长春应用化学科技总公司</w:t>
            </w:r>
          </w:p>
        </w:tc>
        <w:tc>
          <w:tcPr>
            <w:tcW w:w="730" w:type="pct"/>
            <w:tcBorders>
              <w:tl2br w:val="nil"/>
              <w:tr2bl w:val="nil"/>
            </w:tcBorders>
            <w:shd w:val="clear" w:color="auto" w:fill="auto"/>
            <w:vAlign w:val="center"/>
          </w:tcPr>
          <w:p w:rsidR="004A7817" w:rsidRDefault="00C322A3">
            <w:pPr>
              <w:jc w:val="center"/>
              <w:rPr>
                <w:rFonts w:ascii="宋体" w:hAnsi="宋体"/>
                <w:kern w:val="0"/>
                <w:szCs w:val="21"/>
              </w:rPr>
            </w:pPr>
            <w:r>
              <w:rPr>
                <w:rFonts w:ascii="仿宋_GB2312" w:eastAsia="仿宋_GB2312" w:hint="eastAsia"/>
                <w:szCs w:val="21"/>
              </w:rPr>
              <w:t xml:space="preserve">9,200,000.00 </w:t>
            </w:r>
          </w:p>
        </w:tc>
        <w:tc>
          <w:tcPr>
            <w:tcW w:w="591" w:type="pct"/>
            <w:tcBorders>
              <w:tl2br w:val="nil"/>
              <w:tr2bl w:val="nil"/>
            </w:tcBorders>
            <w:shd w:val="clear" w:color="auto" w:fill="auto"/>
            <w:vAlign w:val="center"/>
          </w:tcPr>
          <w:p w:rsidR="004A7817" w:rsidRDefault="00C322A3">
            <w:pPr>
              <w:pStyle w:val="Default"/>
              <w:spacing w:line="500" w:lineRule="exact"/>
              <w:jc w:val="center"/>
              <w:rPr>
                <w:rFonts w:ascii="Times New Roman"/>
                <w:color w:val="auto"/>
                <w:szCs w:val="21"/>
              </w:rPr>
            </w:pPr>
            <w:r>
              <w:rPr>
                <w:rFonts w:hAnsi="宋体"/>
                <w:color w:val="auto"/>
                <w:sz w:val="21"/>
                <w:szCs w:val="21"/>
              </w:rPr>
              <w:t>10.06%</w:t>
            </w:r>
          </w:p>
        </w:tc>
        <w:tc>
          <w:tcPr>
            <w:tcW w:w="808" w:type="pct"/>
            <w:tcBorders>
              <w:tl2br w:val="nil"/>
              <w:tr2bl w:val="nil"/>
            </w:tcBorders>
            <w:shd w:val="clear" w:color="auto" w:fill="auto"/>
            <w:vAlign w:val="center"/>
          </w:tcPr>
          <w:p w:rsidR="004A7817" w:rsidRDefault="004A7817">
            <w:pPr>
              <w:jc w:val="center"/>
              <w:rPr>
                <w:rFonts w:ascii="Times New Roman" w:eastAsia="Times New Roman" w:hAnsi="Times New Roman"/>
                <w:kern w:val="0"/>
                <w:szCs w:val="21"/>
              </w:rPr>
            </w:pPr>
          </w:p>
        </w:tc>
        <w:tc>
          <w:tcPr>
            <w:tcW w:w="890" w:type="pct"/>
            <w:tcBorders>
              <w:tl2br w:val="nil"/>
              <w:tr2bl w:val="nil"/>
            </w:tcBorders>
            <w:vAlign w:val="center"/>
          </w:tcPr>
          <w:p w:rsidR="004A7817" w:rsidRDefault="00C322A3">
            <w:pPr>
              <w:widowControl/>
              <w:jc w:val="right"/>
              <w:rPr>
                <w:rFonts w:ascii="宋体" w:hAnsi="宋体"/>
                <w:kern w:val="0"/>
                <w:szCs w:val="21"/>
              </w:rPr>
            </w:pPr>
            <w:r>
              <w:rPr>
                <w:rFonts w:ascii="宋体" w:hAnsi="宋体" w:hint="eastAsia"/>
                <w:szCs w:val="21"/>
              </w:rPr>
              <w:t xml:space="preserve">9,200,000.00 </w:t>
            </w:r>
          </w:p>
        </w:tc>
        <w:tc>
          <w:tcPr>
            <w:tcW w:w="621" w:type="pct"/>
            <w:tcBorders>
              <w:tl2br w:val="nil"/>
              <w:tr2bl w:val="nil"/>
            </w:tcBorders>
            <w:vAlign w:val="center"/>
          </w:tcPr>
          <w:p w:rsidR="004A7817" w:rsidRDefault="00C322A3">
            <w:pPr>
              <w:widowControl/>
              <w:jc w:val="center"/>
              <w:textAlignment w:val="center"/>
              <w:rPr>
                <w:rFonts w:asciiTheme="minorEastAsia" w:eastAsiaTheme="minorEastAsia" w:hAnsiTheme="minorEastAsia"/>
                <w:kern w:val="0"/>
                <w:szCs w:val="21"/>
              </w:rPr>
            </w:pPr>
            <w:r>
              <w:rPr>
                <w:rFonts w:ascii="宋体" w:hAnsi="宋体" w:cs="宋体" w:hint="eastAsia"/>
                <w:kern w:val="0"/>
                <w:sz w:val="22"/>
                <w:lang w:bidi="ar"/>
              </w:rPr>
              <w:t>7.333%</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6</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lang w:eastAsia="en-US"/>
              </w:rPr>
            </w:pPr>
            <w:r>
              <w:rPr>
                <w:rFonts w:ascii="仿宋_GB2312" w:eastAsia="仿宋_GB2312" w:hAnsi="宋体" w:cs="仿宋_GB2312"/>
                <w:kern w:val="0"/>
                <w:szCs w:val="21"/>
                <w:lang w:bidi="ar"/>
              </w:rPr>
              <w:t>边新超</w:t>
            </w:r>
          </w:p>
        </w:tc>
        <w:tc>
          <w:tcPr>
            <w:tcW w:w="730" w:type="pct"/>
            <w:tcBorders>
              <w:tl2br w:val="nil"/>
              <w:tr2bl w:val="nil"/>
            </w:tcBorders>
            <w:shd w:val="clear" w:color="auto" w:fill="auto"/>
            <w:vAlign w:val="center"/>
          </w:tcPr>
          <w:p w:rsidR="004A7817" w:rsidRDefault="00C322A3">
            <w:pPr>
              <w:jc w:val="center"/>
              <w:rPr>
                <w:rFonts w:ascii="宋体" w:hAnsi="宋体"/>
                <w:kern w:val="0"/>
                <w:szCs w:val="21"/>
              </w:rPr>
            </w:pPr>
            <w:r>
              <w:rPr>
                <w:rFonts w:ascii="仿宋_GB2312" w:eastAsia="仿宋_GB2312" w:hint="eastAsia"/>
                <w:szCs w:val="21"/>
              </w:rPr>
              <w:t xml:space="preserve">3,000,000.00 </w:t>
            </w:r>
          </w:p>
        </w:tc>
        <w:tc>
          <w:tcPr>
            <w:tcW w:w="591" w:type="pct"/>
            <w:tcBorders>
              <w:tl2br w:val="nil"/>
              <w:tr2bl w:val="nil"/>
            </w:tcBorders>
            <w:shd w:val="clear" w:color="auto" w:fill="auto"/>
            <w:vAlign w:val="center"/>
          </w:tcPr>
          <w:p w:rsidR="004A7817" w:rsidRDefault="00C322A3">
            <w:pPr>
              <w:pStyle w:val="Default"/>
              <w:spacing w:line="500" w:lineRule="exact"/>
              <w:jc w:val="center"/>
              <w:rPr>
                <w:rFonts w:ascii="Times New Roman"/>
                <w:color w:val="auto"/>
                <w:szCs w:val="21"/>
              </w:rPr>
            </w:pPr>
            <w:r>
              <w:rPr>
                <w:rFonts w:hAnsi="宋体"/>
                <w:color w:val="auto"/>
                <w:sz w:val="21"/>
                <w:szCs w:val="21"/>
              </w:rPr>
              <w:t>3.28%</w:t>
            </w:r>
          </w:p>
        </w:tc>
        <w:tc>
          <w:tcPr>
            <w:tcW w:w="808" w:type="pct"/>
            <w:tcBorders>
              <w:tl2br w:val="nil"/>
              <w:tr2bl w:val="nil"/>
            </w:tcBorders>
            <w:shd w:val="clear" w:color="auto" w:fill="auto"/>
            <w:vAlign w:val="center"/>
          </w:tcPr>
          <w:p w:rsidR="004A7817" w:rsidRDefault="004A7817">
            <w:pPr>
              <w:jc w:val="center"/>
              <w:rPr>
                <w:rFonts w:ascii="Times New Roman" w:eastAsia="Times New Roman" w:hAnsi="Times New Roman"/>
                <w:kern w:val="0"/>
                <w:szCs w:val="21"/>
                <w:lang w:eastAsia="en-US"/>
              </w:rPr>
            </w:pPr>
          </w:p>
        </w:tc>
        <w:tc>
          <w:tcPr>
            <w:tcW w:w="890" w:type="pct"/>
            <w:tcBorders>
              <w:tl2br w:val="nil"/>
              <w:tr2bl w:val="nil"/>
            </w:tcBorders>
            <w:vAlign w:val="center"/>
          </w:tcPr>
          <w:p w:rsidR="004A7817" w:rsidRDefault="00C322A3">
            <w:pPr>
              <w:widowControl/>
              <w:jc w:val="right"/>
              <w:rPr>
                <w:rFonts w:ascii="宋体" w:hAnsi="宋体"/>
                <w:kern w:val="0"/>
                <w:szCs w:val="21"/>
                <w:lang w:eastAsia="en-US"/>
              </w:rPr>
            </w:pPr>
            <w:r>
              <w:rPr>
                <w:rFonts w:ascii="宋体" w:hAnsi="宋体" w:hint="eastAsia"/>
                <w:szCs w:val="21"/>
              </w:rPr>
              <w:t xml:space="preserve">3,000,000.00 </w:t>
            </w:r>
          </w:p>
        </w:tc>
        <w:tc>
          <w:tcPr>
            <w:tcW w:w="621" w:type="pct"/>
            <w:tcBorders>
              <w:tl2br w:val="nil"/>
              <w:tr2bl w:val="nil"/>
            </w:tcBorders>
            <w:vAlign w:val="center"/>
          </w:tcPr>
          <w:p w:rsidR="004A7817" w:rsidRDefault="00C322A3">
            <w:pPr>
              <w:widowControl/>
              <w:jc w:val="center"/>
              <w:textAlignment w:val="center"/>
              <w:rPr>
                <w:rFonts w:asciiTheme="minorEastAsia" w:eastAsiaTheme="minorEastAsia" w:hAnsiTheme="minorEastAsia"/>
                <w:kern w:val="0"/>
                <w:szCs w:val="21"/>
                <w:lang w:eastAsia="en-US"/>
              </w:rPr>
            </w:pPr>
            <w:r>
              <w:rPr>
                <w:rFonts w:ascii="宋体" w:hAnsi="宋体" w:cs="宋体" w:hint="eastAsia"/>
                <w:kern w:val="0"/>
                <w:sz w:val="22"/>
                <w:lang w:bidi="ar"/>
              </w:rPr>
              <w:t>2.391%</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7</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lang w:eastAsia="en-US"/>
              </w:rPr>
            </w:pPr>
            <w:r>
              <w:rPr>
                <w:rFonts w:ascii="仿宋_GB2312" w:eastAsia="仿宋_GB2312" w:hAnsi="宋体" w:cs="仿宋_GB2312"/>
                <w:kern w:val="0"/>
                <w:szCs w:val="21"/>
                <w:lang w:bidi="ar"/>
              </w:rPr>
              <w:t>陈志明</w:t>
            </w:r>
          </w:p>
        </w:tc>
        <w:tc>
          <w:tcPr>
            <w:tcW w:w="730" w:type="pct"/>
            <w:tcBorders>
              <w:tl2br w:val="nil"/>
              <w:tr2bl w:val="nil"/>
            </w:tcBorders>
            <w:shd w:val="clear" w:color="auto" w:fill="auto"/>
            <w:vAlign w:val="center"/>
          </w:tcPr>
          <w:p w:rsidR="004A7817" w:rsidRDefault="00C322A3">
            <w:pPr>
              <w:jc w:val="center"/>
              <w:rPr>
                <w:rFonts w:ascii="宋体" w:hAnsi="宋体"/>
                <w:kern w:val="0"/>
                <w:szCs w:val="21"/>
              </w:rPr>
            </w:pPr>
            <w:r>
              <w:rPr>
                <w:rFonts w:ascii="仿宋_GB2312" w:eastAsia="仿宋_GB2312" w:hint="eastAsia"/>
                <w:szCs w:val="21"/>
              </w:rPr>
              <w:t xml:space="preserve">5,760,000.00 </w:t>
            </w:r>
          </w:p>
        </w:tc>
        <w:tc>
          <w:tcPr>
            <w:tcW w:w="591" w:type="pct"/>
            <w:tcBorders>
              <w:tl2br w:val="nil"/>
              <w:tr2bl w:val="nil"/>
            </w:tcBorders>
            <w:shd w:val="clear" w:color="auto" w:fill="auto"/>
            <w:vAlign w:val="center"/>
          </w:tcPr>
          <w:p w:rsidR="004A7817" w:rsidRDefault="00C322A3">
            <w:pPr>
              <w:spacing w:line="500" w:lineRule="exact"/>
              <w:jc w:val="center"/>
              <w:rPr>
                <w:rFonts w:ascii="Times New Roman" w:hAnsi="Times New Roman"/>
                <w:kern w:val="0"/>
                <w:szCs w:val="21"/>
              </w:rPr>
            </w:pPr>
            <w:r>
              <w:rPr>
                <w:rFonts w:ascii="宋体" w:hAnsi="宋体" w:cs="宋体"/>
                <w:szCs w:val="21"/>
              </w:rPr>
              <w:t>6.29%</w:t>
            </w:r>
          </w:p>
        </w:tc>
        <w:tc>
          <w:tcPr>
            <w:tcW w:w="808" w:type="pct"/>
            <w:tcBorders>
              <w:tl2br w:val="nil"/>
              <w:tr2bl w:val="nil"/>
            </w:tcBorders>
            <w:shd w:val="clear" w:color="auto" w:fill="auto"/>
            <w:vAlign w:val="center"/>
          </w:tcPr>
          <w:p w:rsidR="004A7817" w:rsidRDefault="004A7817">
            <w:pPr>
              <w:widowControl/>
              <w:jc w:val="center"/>
              <w:textAlignment w:val="center"/>
              <w:rPr>
                <w:rFonts w:ascii="Times New Roman" w:eastAsia="Times New Roman" w:hAnsi="Times New Roman"/>
                <w:kern w:val="0"/>
                <w:szCs w:val="21"/>
                <w:lang w:eastAsia="en-US"/>
              </w:rPr>
            </w:pPr>
          </w:p>
        </w:tc>
        <w:tc>
          <w:tcPr>
            <w:tcW w:w="890" w:type="pct"/>
            <w:tcBorders>
              <w:tl2br w:val="nil"/>
              <w:tr2bl w:val="nil"/>
            </w:tcBorders>
            <w:vAlign w:val="center"/>
          </w:tcPr>
          <w:p w:rsidR="004A7817" w:rsidRDefault="00C322A3">
            <w:pPr>
              <w:widowControl/>
              <w:jc w:val="right"/>
              <w:rPr>
                <w:rFonts w:ascii="宋体" w:hAnsi="宋体"/>
                <w:kern w:val="0"/>
                <w:szCs w:val="21"/>
                <w:lang w:eastAsia="en-US"/>
              </w:rPr>
            </w:pPr>
            <w:r>
              <w:rPr>
                <w:rFonts w:ascii="宋体" w:hAnsi="宋体" w:hint="eastAsia"/>
                <w:szCs w:val="21"/>
              </w:rPr>
              <w:t xml:space="preserve">5,760,000.00 </w:t>
            </w:r>
          </w:p>
        </w:tc>
        <w:tc>
          <w:tcPr>
            <w:tcW w:w="621" w:type="pct"/>
            <w:tcBorders>
              <w:tl2br w:val="nil"/>
              <w:tr2bl w:val="nil"/>
            </w:tcBorders>
            <w:vAlign w:val="center"/>
          </w:tcPr>
          <w:p w:rsidR="004A7817" w:rsidRDefault="00C322A3">
            <w:pPr>
              <w:widowControl/>
              <w:jc w:val="center"/>
              <w:textAlignment w:val="center"/>
              <w:rPr>
                <w:rFonts w:asciiTheme="minorEastAsia" w:eastAsiaTheme="minorEastAsia" w:hAnsiTheme="minorEastAsia"/>
                <w:kern w:val="0"/>
                <w:szCs w:val="21"/>
                <w:lang w:eastAsia="en-US"/>
              </w:rPr>
            </w:pPr>
            <w:r>
              <w:rPr>
                <w:rFonts w:ascii="宋体" w:hAnsi="宋体" w:cs="宋体" w:hint="eastAsia"/>
                <w:kern w:val="0"/>
                <w:sz w:val="22"/>
                <w:lang w:bidi="ar"/>
              </w:rPr>
              <w:t>4.591%</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8</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lang w:eastAsia="en-US"/>
              </w:rPr>
            </w:pPr>
            <w:r>
              <w:rPr>
                <w:rFonts w:ascii="仿宋_GB2312" w:eastAsia="仿宋_GB2312" w:hAnsi="宋体" w:cs="仿宋_GB2312"/>
                <w:kern w:val="0"/>
                <w:szCs w:val="21"/>
                <w:lang w:bidi="ar"/>
              </w:rPr>
              <w:t>陈学思</w:t>
            </w:r>
          </w:p>
        </w:tc>
        <w:tc>
          <w:tcPr>
            <w:tcW w:w="730" w:type="pct"/>
            <w:tcBorders>
              <w:tl2br w:val="nil"/>
              <w:tr2bl w:val="nil"/>
            </w:tcBorders>
            <w:shd w:val="clear" w:color="auto" w:fill="auto"/>
            <w:vAlign w:val="center"/>
          </w:tcPr>
          <w:p w:rsidR="004A7817" w:rsidRDefault="00C322A3">
            <w:pPr>
              <w:jc w:val="center"/>
              <w:rPr>
                <w:rFonts w:ascii="宋体" w:hAnsi="宋体"/>
                <w:kern w:val="0"/>
                <w:szCs w:val="21"/>
              </w:rPr>
            </w:pPr>
            <w:r>
              <w:rPr>
                <w:rFonts w:ascii="仿宋_GB2312" w:eastAsia="仿宋_GB2312" w:hint="eastAsia"/>
                <w:szCs w:val="21"/>
              </w:rPr>
              <w:t xml:space="preserve">800,000.00 </w:t>
            </w:r>
          </w:p>
        </w:tc>
        <w:tc>
          <w:tcPr>
            <w:tcW w:w="591" w:type="pct"/>
            <w:tcBorders>
              <w:tl2br w:val="nil"/>
              <w:tr2bl w:val="nil"/>
            </w:tcBorders>
            <w:shd w:val="clear" w:color="auto" w:fill="auto"/>
            <w:vAlign w:val="center"/>
          </w:tcPr>
          <w:p w:rsidR="004A7817" w:rsidRDefault="00C322A3">
            <w:pPr>
              <w:pStyle w:val="Default"/>
              <w:spacing w:line="500" w:lineRule="exact"/>
              <w:jc w:val="center"/>
              <w:rPr>
                <w:rFonts w:ascii="Times New Roman"/>
                <w:color w:val="auto"/>
                <w:szCs w:val="21"/>
              </w:rPr>
            </w:pPr>
            <w:r>
              <w:rPr>
                <w:rFonts w:hAnsi="宋体"/>
                <w:color w:val="auto"/>
                <w:sz w:val="21"/>
                <w:szCs w:val="21"/>
              </w:rPr>
              <w:t>0.87%</w:t>
            </w:r>
          </w:p>
        </w:tc>
        <w:tc>
          <w:tcPr>
            <w:tcW w:w="808" w:type="pct"/>
            <w:tcBorders>
              <w:tl2br w:val="nil"/>
              <w:tr2bl w:val="nil"/>
            </w:tcBorders>
            <w:shd w:val="clear" w:color="auto" w:fill="auto"/>
            <w:vAlign w:val="center"/>
          </w:tcPr>
          <w:p w:rsidR="004A7817" w:rsidRDefault="004A7817">
            <w:pPr>
              <w:jc w:val="center"/>
              <w:rPr>
                <w:rFonts w:ascii="Times New Roman" w:eastAsia="Times New Roman" w:hAnsi="Times New Roman"/>
                <w:kern w:val="0"/>
                <w:szCs w:val="21"/>
                <w:lang w:eastAsia="en-US"/>
              </w:rPr>
            </w:pPr>
          </w:p>
        </w:tc>
        <w:tc>
          <w:tcPr>
            <w:tcW w:w="890" w:type="pct"/>
            <w:tcBorders>
              <w:tl2br w:val="nil"/>
              <w:tr2bl w:val="nil"/>
            </w:tcBorders>
            <w:vAlign w:val="center"/>
          </w:tcPr>
          <w:p w:rsidR="004A7817" w:rsidRDefault="00C322A3">
            <w:pPr>
              <w:widowControl/>
              <w:jc w:val="right"/>
              <w:rPr>
                <w:rFonts w:ascii="宋体" w:hAnsi="宋体"/>
                <w:kern w:val="0"/>
                <w:szCs w:val="21"/>
                <w:lang w:eastAsia="en-US"/>
              </w:rPr>
            </w:pPr>
            <w:r>
              <w:rPr>
                <w:rFonts w:ascii="宋体" w:hAnsi="宋体" w:hint="eastAsia"/>
                <w:szCs w:val="21"/>
              </w:rPr>
              <w:t xml:space="preserve">800,000.00 </w:t>
            </w:r>
          </w:p>
        </w:tc>
        <w:tc>
          <w:tcPr>
            <w:tcW w:w="621" w:type="pct"/>
            <w:tcBorders>
              <w:tl2br w:val="nil"/>
              <w:tr2bl w:val="nil"/>
            </w:tcBorders>
            <w:vAlign w:val="center"/>
          </w:tcPr>
          <w:p w:rsidR="004A7817" w:rsidRDefault="00C322A3">
            <w:pPr>
              <w:widowControl/>
              <w:jc w:val="center"/>
              <w:textAlignment w:val="center"/>
              <w:rPr>
                <w:rFonts w:asciiTheme="minorEastAsia" w:eastAsiaTheme="minorEastAsia" w:hAnsiTheme="minorEastAsia"/>
                <w:kern w:val="0"/>
                <w:szCs w:val="21"/>
                <w:lang w:eastAsia="en-US"/>
              </w:rPr>
            </w:pPr>
            <w:r>
              <w:rPr>
                <w:rFonts w:ascii="宋体" w:hAnsi="宋体" w:cs="宋体" w:hint="eastAsia"/>
                <w:kern w:val="0"/>
                <w:sz w:val="22"/>
                <w:lang w:bidi="ar"/>
              </w:rPr>
              <w:t>0.638%</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9</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台州创熠企业管理服务中心（有限合伙）</w:t>
            </w:r>
          </w:p>
        </w:tc>
        <w:tc>
          <w:tcPr>
            <w:tcW w:w="730" w:type="pct"/>
            <w:tcBorders>
              <w:tl2br w:val="nil"/>
              <w:tr2bl w:val="nil"/>
            </w:tcBorders>
            <w:shd w:val="clear" w:color="auto" w:fill="auto"/>
            <w:vAlign w:val="center"/>
          </w:tcPr>
          <w:p w:rsidR="004A7817" w:rsidRDefault="00C322A3">
            <w:pPr>
              <w:jc w:val="center"/>
              <w:rPr>
                <w:rFonts w:ascii="宋体" w:hAnsi="宋体"/>
                <w:kern w:val="0"/>
                <w:szCs w:val="21"/>
              </w:rPr>
            </w:pPr>
            <w:r>
              <w:rPr>
                <w:rFonts w:ascii="仿宋_GB2312" w:eastAsia="仿宋_GB2312" w:hint="eastAsia"/>
                <w:szCs w:val="21"/>
              </w:rPr>
              <w:t>2,010,000.00</w:t>
            </w:r>
          </w:p>
        </w:tc>
        <w:tc>
          <w:tcPr>
            <w:tcW w:w="591" w:type="pct"/>
            <w:tcBorders>
              <w:tl2br w:val="nil"/>
              <w:tr2bl w:val="nil"/>
            </w:tcBorders>
            <w:shd w:val="clear" w:color="auto" w:fill="auto"/>
            <w:vAlign w:val="center"/>
          </w:tcPr>
          <w:p w:rsidR="004A7817" w:rsidRDefault="00C322A3">
            <w:pPr>
              <w:pStyle w:val="Default"/>
              <w:spacing w:line="500" w:lineRule="exact"/>
              <w:jc w:val="center"/>
              <w:rPr>
                <w:rFonts w:ascii="Times New Roman"/>
                <w:color w:val="auto"/>
                <w:szCs w:val="21"/>
              </w:rPr>
            </w:pPr>
            <w:r>
              <w:rPr>
                <w:rFonts w:hAnsi="宋体"/>
                <w:color w:val="auto"/>
                <w:sz w:val="21"/>
                <w:szCs w:val="21"/>
              </w:rPr>
              <w:t>2.20%</w:t>
            </w:r>
          </w:p>
        </w:tc>
        <w:tc>
          <w:tcPr>
            <w:tcW w:w="808" w:type="pct"/>
            <w:tcBorders>
              <w:tl2br w:val="nil"/>
              <w:tr2bl w:val="nil"/>
            </w:tcBorders>
            <w:shd w:val="clear" w:color="auto" w:fill="auto"/>
            <w:vAlign w:val="center"/>
          </w:tcPr>
          <w:p w:rsidR="004A7817" w:rsidRDefault="004A7817">
            <w:pPr>
              <w:jc w:val="center"/>
              <w:rPr>
                <w:rFonts w:ascii="Times New Roman" w:eastAsia="Times New Roman" w:hAnsi="Times New Roman"/>
                <w:kern w:val="0"/>
                <w:szCs w:val="21"/>
              </w:rPr>
            </w:pPr>
          </w:p>
        </w:tc>
        <w:tc>
          <w:tcPr>
            <w:tcW w:w="890" w:type="pct"/>
            <w:tcBorders>
              <w:tl2br w:val="nil"/>
              <w:tr2bl w:val="nil"/>
            </w:tcBorders>
            <w:vAlign w:val="center"/>
          </w:tcPr>
          <w:p w:rsidR="004A7817" w:rsidRDefault="00C322A3">
            <w:pPr>
              <w:widowControl/>
              <w:jc w:val="right"/>
              <w:rPr>
                <w:rFonts w:ascii="宋体" w:hAnsi="宋体"/>
                <w:kern w:val="0"/>
                <w:szCs w:val="21"/>
              </w:rPr>
            </w:pPr>
            <w:r>
              <w:rPr>
                <w:rFonts w:ascii="宋体" w:hAnsi="宋体" w:hint="eastAsia"/>
                <w:szCs w:val="21"/>
              </w:rPr>
              <w:t xml:space="preserve">2,010,000.00 </w:t>
            </w:r>
          </w:p>
        </w:tc>
        <w:tc>
          <w:tcPr>
            <w:tcW w:w="621" w:type="pct"/>
            <w:tcBorders>
              <w:tl2br w:val="nil"/>
              <w:tr2bl w:val="nil"/>
            </w:tcBorders>
            <w:vAlign w:val="center"/>
          </w:tcPr>
          <w:p w:rsidR="004A7817" w:rsidRDefault="00C322A3">
            <w:pPr>
              <w:widowControl/>
              <w:jc w:val="center"/>
              <w:textAlignment w:val="center"/>
              <w:rPr>
                <w:rFonts w:asciiTheme="minorEastAsia" w:eastAsiaTheme="minorEastAsia" w:hAnsiTheme="minorEastAsia"/>
                <w:kern w:val="0"/>
                <w:szCs w:val="21"/>
              </w:rPr>
            </w:pPr>
            <w:r>
              <w:rPr>
                <w:rFonts w:ascii="宋体" w:hAnsi="宋体" w:cs="宋体" w:hint="eastAsia"/>
                <w:kern w:val="0"/>
                <w:sz w:val="22"/>
                <w:lang w:bidi="ar"/>
              </w:rPr>
              <w:t>1.602%</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10</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hint="eastAsia"/>
                <w:kern w:val="0"/>
                <w:szCs w:val="21"/>
                <w:lang w:bidi="ar"/>
              </w:rPr>
              <w:t>新</w:t>
            </w:r>
            <w:r>
              <w:rPr>
                <w:rFonts w:ascii="仿宋_GB2312" w:eastAsia="仿宋_GB2312" w:hAnsi="宋体" w:cs="仿宋_GB2312"/>
                <w:kern w:val="0"/>
                <w:szCs w:val="21"/>
                <w:lang w:bidi="ar"/>
              </w:rPr>
              <w:t>投资者</w:t>
            </w:r>
            <w:r>
              <w:rPr>
                <w:rFonts w:ascii="仿宋_GB2312" w:eastAsia="仿宋_GB2312" w:hAnsi="宋体" w:cs="仿宋_GB2312" w:hint="eastAsia"/>
                <w:kern w:val="0"/>
                <w:szCs w:val="21"/>
                <w:lang w:bidi="ar"/>
              </w:rPr>
              <w:t>A</w:t>
            </w:r>
            <w:r>
              <w:rPr>
                <w:rFonts w:ascii="仿宋_GB2312" w:eastAsia="仿宋_GB2312" w:hAnsi="宋体" w:cs="仿宋_GB2312"/>
                <w:kern w:val="0"/>
                <w:szCs w:val="21"/>
                <w:lang w:bidi="ar"/>
              </w:rPr>
              <w:t>（台交所</w:t>
            </w:r>
            <w:r>
              <w:rPr>
                <w:rFonts w:ascii="仿宋_GB2312" w:eastAsia="仿宋_GB2312" w:hAnsi="宋体" w:cs="仿宋_GB2312" w:hint="eastAsia"/>
                <w:kern w:val="0"/>
                <w:szCs w:val="21"/>
                <w:lang w:bidi="ar"/>
              </w:rPr>
              <w:t>挂</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2020</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15</w:t>
            </w:r>
            <w:r>
              <w:rPr>
                <w:rFonts w:ascii="仿宋_GB2312" w:eastAsia="仿宋_GB2312" w:hAnsi="宋体" w:cs="仿宋_GB2312" w:hint="eastAsia"/>
                <w:kern w:val="0"/>
                <w:szCs w:val="21"/>
                <w:lang w:bidi="ar"/>
              </w:rPr>
              <w:t>号</w:t>
            </w:r>
            <w:r>
              <w:rPr>
                <w:rFonts w:ascii="仿宋_GB2312" w:eastAsia="仿宋_GB2312" w:hAnsi="宋体" w:cs="仿宋_GB2312"/>
                <w:kern w:val="0"/>
                <w:szCs w:val="21"/>
                <w:lang w:bidi="ar"/>
              </w:rPr>
              <w:t>）</w:t>
            </w:r>
          </w:p>
        </w:tc>
        <w:tc>
          <w:tcPr>
            <w:tcW w:w="730" w:type="pct"/>
            <w:tcBorders>
              <w:tl2br w:val="nil"/>
              <w:tr2bl w:val="nil"/>
            </w:tcBorders>
            <w:shd w:val="clear" w:color="auto" w:fill="auto"/>
            <w:vAlign w:val="center"/>
          </w:tcPr>
          <w:p w:rsidR="004A7817" w:rsidRDefault="00C322A3">
            <w:pPr>
              <w:widowControl/>
              <w:jc w:val="center"/>
              <w:rPr>
                <w:rFonts w:ascii="宋体" w:hAnsi="宋体"/>
                <w:kern w:val="0"/>
                <w:szCs w:val="21"/>
              </w:rPr>
            </w:pPr>
            <w:r>
              <w:rPr>
                <w:rFonts w:ascii="宋体" w:hAnsi="宋体" w:hint="eastAsia"/>
                <w:szCs w:val="21"/>
              </w:rPr>
              <w:t>-</w:t>
            </w:r>
          </w:p>
        </w:tc>
        <w:tc>
          <w:tcPr>
            <w:tcW w:w="591"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宋体" w:hAnsi="宋体" w:hint="eastAsia"/>
                <w:szCs w:val="21"/>
              </w:rPr>
              <w:t>-</w:t>
            </w:r>
          </w:p>
        </w:tc>
        <w:tc>
          <w:tcPr>
            <w:tcW w:w="808" w:type="pct"/>
            <w:tcBorders>
              <w:tl2br w:val="nil"/>
              <w:tr2bl w:val="nil"/>
            </w:tcBorders>
            <w:shd w:val="clear" w:color="auto" w:fill="auto"/>
            <w:vAlign w:val="center"/>
          </w:tcPr>
          <w:p w:rsidR="004A7817" w:rsidRDefault="00C322A3">
            <w:pPr>
              <w:widowControl/>
              <w:jc w:val="right"/>
              <w:rPr>
                <w:rFonts w:ascii="宋体" w:hAnsi="宋体"/>
                <w:szCs w:val="21"/>
                <w:lang w:eastAsia="en-US"/>
              </w:rPr>
            </w:pPr>
            <w:r>
              <w:rPr>
                <w:rFonts w:ascii="宋体" w:hAnsi="宋体" w:hint="eastAsia"/>
                <w:szCs w:val="21"/>
                <w:lang w:bidi="ar"/>
              </w:rPr>
              <w:t>15,686,274.00</w:t>
            </w:r>
          </w:p>
        </w:tc>
        <w:tc>
          <w:tcPr>
            <w:tcW w:w="890" w:type="pct"/>
            <w:tcBorders>
              <w:tl2br w:val="nil"/>
              <w:tr2bl w:val="nil"/>
            </w:tcBorders>
            <w:vAlign w:val="center"/>
          </w:tcPr>
          <w:p w:rsidR="004A7817" w:rsidRDefault="00C322A3">
            <w:pPr>
              <w:widowControl/>
              <w:jc w:val="right"/>
              <w:rPr>
                <w:rFonts w:ascii="宋体" w:hAnsi="宋体"/>
                <w:szCs w:val="21"/>
                <w:lang w:eastAsia="en-US"/>
              </w:rPr>
            </w:pPr>
            <w:r>
              <w:rPr>
                <w:rFonts w:ascii="宋体" w:hAnsi="宋体" w:hint="eastAsia"/>
                <w:szCs w:val="21"/>
                <w:lang w:bidi="ar"/>
              </w:rPr>
              <w:t>15,686,274.00</w:t>
            </w:r>
          </w:p>
        </w:tc>
        <w:tc>
          <w:tcPr>
            <w:tcW w:w="621" w:type="pct"/>
            <w:tcBorders>
              <w:tl2br w:val="nil"/>
              <w:tr2bl w:val="nil"/>
            </w:tcBorders>
            <w:vAlign w:val="center"/>
          </w:tcPr>
          <w:p w:rsidR="004A7817" w:rsidRDefault="00C322A3">
            <w:pPr>
              <w:widowControl/>
              <w:jc w:val="center"/>
              <w:rPr>
                <w:rFonts w:ascii="宋体" w:hAnsi="宋体"/>
                <w:szCs w:val="21"/>
                <w:lang w:eastAsia="en-US"/>
              </w:rPr>
            </w:pPr>
            <w:r>
              <w:rPr>
                <w:rFonts w:ascii="宋体" w:hAnsi="宋体" w:hint="eastAsia"/>
                <w:szCs w:val="21"/>
                <w:lang w:bidi="ar"/>
              </w:rPr>
              <w:t>12.502%</w:t>
            </w:r>
          </w:p>
        </w:tc>
      </w:tr>
      <w:tr w:rsidR="004A7817">
        <w:trPr>
          <w:trHeight w:val="306"/>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11</w:t>
            </w:r>
          </w:p>
        </w:tc>
        <w:tc>
          <w:tcPr>
            <w:tcW w:w="1143"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新投资者</w:t>
            </w:r>
            <w:r>
              <w:rPr>
                <w:rFonts w:ascii="仿宋_GB2312" w:eastAsia="仿宋_GB2312" w:hAnsi="宋体" w:cs="仿宋_GB2312" w:hint="eastAsia"/>
                <w:kern w:val="0"/>
                <w:szCs w:val="21"/>
                <w:lang w:bidi="ar"/>
              </w:rPr>
              <w:t>B</w:t>
            </w:r>
            <w:r>
              <w:rPr>
                <w:rFonts w:ascii="仿宋_GB2312" w:eastAsia="仿宋_GB2312" w:hAnsi="宋体" w:cs="仿宋_GB2312"/>
                <w:kern w:val="0"/>
                <w:szCs w:val="21"/>
                <w:lang w:bidi="ar"/>
              </w:rPr>
              <w:t>（台交所</w:t>
            </w:r>
            <w:r>
              <w:rPr>
                <w:rFonts w:ascii="仿宋_GB2312" w:eastAsia="仿宋_GB2312" w:hAnsi="宋体" w:cs="仿宋_GB2312" w:hint="eastAsia"/>
                <w:kern w:val="0"/>
                <w:szCs w:val="21"/>
                <w:lang w:bidi="ar"/>
              </w:rPr>
              <w:t>挂</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2020</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16</w:t>
            </w:r>
            <w:r>
              <w:rPr>
                <w:rFonts w:ascii="仿宋_GB2312" w:eastAsia="仿宋_GB2312" w:hAnsi="宋体" w:cs="仿宋_GB2312" w:hint="eastAsia"/>
                <w:kern w:val="0"/>
                <w:szCs w:val="21"/>
                <w:lang w:bidi="ar"/>
              </w:rPr>
              <w:t>号</w:t>
            </w:r>
            <w:r>
              <w:rPr>
                <w:rFonts w:ascii="仿宋_GB2312" w:eastAsia="仿宋_GB2312" w:hAnsi="宋体" w:cs="仿宋_GB2312"/>
                <w:kern w:val="0"/>
                <w:szCs w:val="21"/>
                <w:lang w:bidi="ar"/>
              </w:rPr>
              <w:t>）</w:t>
            </w:r>
          </w:p>
        </w:tc>
        <w:tc>
          <w:tcPr>
            <w:tcW w:w="730" w:type="pct"/>
            <w:tcBorders>
              <w:tl2br w:val="nil"/>
              <w:tr2bl w:val="nil"/>
            </w:tcBorders>
            <w:shd w:val="clear" w:color="auto" w:fill="auto"/>
            <w:vAlign w:val="center"/>
          </w:tcPr>
          <w:p w:rsidR="004A7817" w:rsidRDefault="00C322A3">
            <w:pPr>
              <w:widowControl/>
              <w:jc w:val="center"/>
              <w:rPr>
                <w:rFonts w:ascii="宋体" w:hAnsi="宋体"/>
                <w:szCs w:val="21"/>
              </w:rPr>
            </w:pPr>
            <w:r>
              <w:rPr>
                <w:rFonts w:ascii="宋体" w:hAnsi="宋体" w:hint="eastAsia"/>
                <w:szCs w:val="21"/>
              </w:rPr>
              <w:t>-</w:t>
            </w:r>
          </w:p>
        </w:tc>
        <w:tc>
          <w:tcPr>
            <w:tcW w:w="591" w:type="pct"/>
            <w:tcBorders>
              <w:tl2br w:val="nil"/>
              <w:tr2bl w:val="nil"/>
            </w:tcBorders>
            <w:shd w:val="clear" w:color="auto" w:fill="auto"/>
            <w:vAlign w:val="center"/>
          </w:tcPr>
          <w:p w:rsidR="004A7817" w:rsidRDefault="00C322A3">
            <w:pPr>
              <w:widowControl/>
              <w:jc w:val="center"/>
              <w:rPr>
                <w:rFonts w:asciiTheme="minorEastAsia" w:eastAsiaTheme="minorEastAsia" w:hAnsiTheme="minorEastAsia"/>
                <w:szCs w:val="21"/>
              </w:rPr>
            </w:pPr>
            <w:r>
              <w:rPr>
                <w:rFonts w:ascii="宋体" w:hAnsi="宋体" w:hint="eastAsia"/>
                <w:szCs w:val="21"/>
              </w:rPr>
              <w:t>-</w:t>
            </w:r>
          </w:p>
        </w:tc>
        <w:tc>
          <w:tcPr>
            <w:tcW w:w="808" w:type="pct"/>
            <w:tcBorders>
              <w:tl2br w:val="nil"/>
              <w:tr2bl w:val="nil"/>
            </w:tcBorders>
            <w:shd w:val="clear" w:color="auto" w:fill="auto"/>
            <w:vAlign w:val="center"/>
          </w:tcPr>
          <w:p w:rsidR="004A7817" w:rsidRDefault="00C322A3">
            <w:pPr>
              <w:widowControl/>
              <w:jc w:val="right"/>
              <w:rPr>
                <w:rFonts w:ascii="宋体" w:hAnsi="宋体"/>
                <w:szCs w:val="21"/>
              </w:rPr>
            </w:pPr>
            <w:r>
              <w:rPr>
                <w:rFonts w:ascii="宋体" w:hAnsi="宋体" w:hint="eastAsia"/>
                <w:szCs w:val="21"/>
                <w:lang w:bidi="ar"/>
              </w:rPr>
              <w:t>10,457,516.00</w:t>
            </w:r>
          </w:p>
        </w:tc>
        <w:tc>
          <w:tcPr>
            <w:tcW w:w="890" w:type="pct"/>
            <w:tcBorders>
              <w:tl2br w:val="nil"/>
              <w:tr2bl w:val="nil"/>
            </w:tcBorders>
            <w:vAlign w:val="center"/>
          </w:tcPr>
          <w:p w:rsidR="004A7817" w:rsidRDefault="00C322A3">
            <w:pPr>
              <w:widowControl/>
              <w:jc w:val="right"/>
              <w:rPr>
                <w:rFonts w:ascii="宋体" w:hAnsi="宋体"/>
                <w:szCs w:val="21"/>
              </w:rPr>
            </w:pPr>
            <w:r>
              <w:rPr>
                <w:rFonts w:ascii="宋体" w:hAnsi="宋体" w:hint="eastAsia"/>
                <w:szCs w:val="21"/>
                <w:lang w:bidi="ar"/>
              </w:rPr>
              <w:t>10,457,516.00</w:t>
            </w:r>
          </w:p>
        </w:tc>
        <w:tc>
          <w:tcPr>
            <w:tcW w:w="621" w:type="pct"/>
            <w:tcBorders>
              <w:tl2br w:val="nil"/>
              <w:tr2bl w:val="nil"/>
            </w:tcBorders>
            <w:vAlign w:val="center"/>
          </w:tcPr>
          <w:p w:rsidR="004A7817" w:rsidRDefault="00C322A3">
            <w:pPr>
              <w:widowControl/>
              <w:jc w:val="center"/>
              <w:rPr>
                <w:rFonts w:ascii="宋体" w:hAnsi="宋体"/>
                <w:szCs w:val="21"/>
              </w:rPr>
            </w:pPr>
            <w:r>
              <w:rPr>
                <w:rFonts w:ascii="宋体" w:hAnsi="宋体" w:hint="eastAsia"/>
                <w:szCs w:val="21"/>
                <w:lang w:bidi="ar"/>
              </w:rPr>
              <w:t>8.335%</w:t>
            </w:r>
          </w:p>
        </w:tc>
      </w:tr>
      <w:tr w:rsidR="004A7817">
        <w:trPr>
          <w:trHeight w:val="573"/>
        </w:trPr>
        <w:tc>
          <w:tcPr>
            <w:tcW w:w="213"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12</w:t>
            </w:r>
          </w:p>
        </w:tc>
        <w:tc>
          <w:tcPr>
            <w:tcW w:w="1143" w:type="pct"/>
            <w:tcBorders>
              <w:tl2br w:val="nil"/>
              <w:tr2bl w:val="nil"/>
            </w:tcBorders>
            <w:shd w:val="clear" w:color="auto" w:fill="auto"/>
            <w:vAlign w:val="center"/>
          </w:tcPr>
          <w:p w:rsidR="004A7817" w:rsidRDefault="00C322A3">
            <w:pPr>
              <w:widowControl/>
              <w:jc w:val="center"/>
              <w:textAlignment w:val="center"/>
              <w:rPr>
                <w:rFonts w:ascii="仿宋_GB2312" w:eastAsia="仿宋_GB2312" w:hAnsi="宋体" w:cs="仿宋_GB2312"/>
                <w:kern w:val="0"/>
                <w:szCs w:val="21"/>
                <w:lang w:bidi="ar"/>
              </w:rPr>
            </w:pPr>
            <w:r>
              <w:rPr>
                <w:rFonts w:ascii="仿宋_GB2312" w:eastAsia="仿宋_GB2312" w:hAnsi="宋体" w:cs="仿宋_GB2312"/>
                <w:kern w:val="0"/>
                <w:szCs w:val="21"/>
                <w:lang w:bidi="ar"/>
              </w:rPr>
              <w:t>新投资者</w:t>
            </w:r>
            <w:r>
              <w:rPr>
                <w:rFonts w:ascii="仿宋_GB2312" w:eastAsia="仿宋_GB2312" w:hAnsi="宋体" w:cs="仿宋_GB2312" w:hint="eastAsia"/>
                <w:kern w:val="0"/>
                <w:szCs w:val="21"/>
                <w:lang w:bidi="ar"/>
              </w:rPr>
              <w:t>C</w:t>
            </w:r>
            <w:r>
              <w:rPr>
                <w:rFonts w:ascii="仿宋_GB2312" w:eastAsia="仿宋_GB2312" w:hAnsi="宋体" w:cs="仿宋_GB2312"/>
                <w:kern w:val="0"/>
                <w:szCs w:val="21"/>
                <w:lang w:bidi="ar"/>
              </w:rPr>
              <w:t>（台交所</w:t>
            </w:r>
            <w:r>
              <w:rPr>
                <w:rFonts w:ascii="仿宋_GB2312" w:eastAsia="仿宋_GB2312" w:hAnsi="宋体" w:cs="仿宋_GB2312" w:hint="eastAsia"/>
                <w:kern w:val="0"/>
                <w:szCs w:val="21"/>
                <w:lang w:bidi="ar"/>
              </w:rPr>
              <w:t>挂</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2020</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1</w:t>
            </w:r>
            <w:r>
              <w:rPr>
                <w:rFonts w:ascii="仿宋_GB2312" w:eastAsia="仿宋_GB2312" w:hAnsi="宋体" w:cs="仿宋_GB2312" w:hint="eastAsia"/>
                <w:kern w:val="0"/>
                <w:szCs w:val="21"/>
                <w:lang w:bidi="ar"/>
              </w:rPr>
              <w:t>9</w:t>
            </w:r>
            <w:r>
              <w:rPr>
                <w:rFonts w:ascii="仿宋_GB2312" w:eastAsia="仿宋_GB2312" w:hAnsi="宋体" w:cs="仿宋_GB2312" w:hint="eastAsia"/>
                <w:kern w:val="0"/>
                <w:szCs w:val="21"/>
                <w:lang w:bidi="ar"/>
              </w:rPr>
              <w:t>号</w:t>
            </w:r>
            <w:r>
              <w:rPr>
                <w:rFonts w:ascii="仿宋_GB2312" w:eastAsia="仿宋_GB2312" w:hAnsi="宋体" w:cs="仿宋_GB2312"/>
                <w:kern w:val="0"/>
                <w:szCs w:val="21"/>
                <w:lang w:bidi="ar"/>
              </w:rPr>
              <w:t>）</w:t>
            </w:r>
          </w:p>
        </w:tc>
        <w:tc>
          <w:tcPr>
            <w:tcW w:w="730" w:type="pct"/>
            <w:tcBorders>
              <w:tl2br w:val="nil"/>
              <w:tr2bl w:val="nil"/>
            </w:tcBorders>
            <w:shd w:val="clear" w:color="auto" w:fill="auto"/>
            <w:vAlign w:val="center"/>
          </w:tcPr>
          <w:p w:rsidR="004A7817" w:rsidRDefault="004A7817">
            <w:pPr>
              <w:widowControl/>
              <w:jc w:val="center"/>
              <w:rPr>
                <w:rFonts w:ascii="宋体" w:hAnsi="宋体"/>
                <w:szCs w:val="21"/>
              </w:rPr>
            </w:pPr>
          </w:p>
        </w:tc>
        <w:tc>
          <w:tcPr>
            <w:tcW w:w="591" w:type="pct"/>
            <w:tcBorders>
              <w:tl2br w:val="nil"/>
              <w:tr2bl w:val="nil"/>
            </w:tcBorders>
            <w:shd w:val="clear" w:color="auto" w:fill="auto"/>
            <w:vAlign w:val="center"/>
          </w:tcPr>
          <w:p w:rsidR="004A7817" w:rsidRDefault="004A7817">
            <w:pPr>
              <w:widowControl/>
              <w:jc w:val="center"/>
              <w:rPr>
                <w:rFonts w:ascii="宋体" w:hAnsi="宋体"/>
                <w:szCs w:val="21"/>
              </w:rPr>
            </w:pPr>
          </w:p>
        </w:tc>
        <w:tc>
          <w:tcPr>
            <w:tcW w:w="808" w:type="pct"/>
            <w:tcBorders>
              <w:tl2br w:val="nil"/>
              <w:tr2bl w:val="nil"/>
            </w:tcBorders>
            <w:shd w:val="clear" w:color="auto" w:fill="auto"/>
            <w:vAlign w:val="center"/>
          </w:tcPr>
          <w:p w:rsidR="004A7817" w:rsidRDefault="00C322A3">
            <w:pPr>
              <w:widowControl/>
              <w:jc w:val="right"/>
              <w:rPr>
                <w:rFonts w:ascii="宋体" w:hAnsi="宋体"/>
                <w:szCs w:val="21"/>
                <w:lang w:bidi="ar"/>
              </w:rPr>
            </w:pPr>
            <w:r>
              <w:rPr>
                <w:rFonts w:ascii="宋体" w:hAnsi="宋体" w:hint="eastAsia"/>
                <w:szCs w:val="21"/>
              </w:rPr>
              <w:t>7,843,137.00</w:t>
            </w:r>
          </w:p>
        </w:tc>
        <w:tc>
          <w:tcPr>
            <w:tcW w:w="890" w:type="pct"/>
            <w:tcBorders>
              <w:tl2br w:val="nil"/>
              <w:tr2bl w:val="nil"/>
            </w:tcBorders>
            <w:vAlign w:val="center"/>
          </w:tcPr>
          <w:p w:rsidR="004A7817" w:rsidRDefault="00C322A3">
            <w:pPr>
              <w:widowControl/>
              <w:jc w:val="right"/>
              <w:rPr>
                <w:rFonts w:ascii="宋体" w:hAnsi="宋体"/>
                <w:szCs w:val="21"/>
                <w:lang w:bidi="ar"/>
              </w:rPr>
            </w:pPr>
            <w:r>
              <w:rPr>
                <w:rFonts w:ascii="宋体" w:hAnsi="宋体" w:hint="eastAsia"/>
                <w:szCs w:val="21"/>
              </w:rPr>
              <w:t>7,843,137.00</w:t>
            </w:r>
          </w:p>
        </w:tc>
        <w:tc>
          <w:tcPr>
            <w:tcW w:w="621" w:type="pct"/>
            <w:tcBorders>
              <w:tl2br w:val="nil"/>
              <w:tr2bl w:val="nil"/>
            </w:tcBorders>
            <w:vAlign w:val="center"/>
          </w:tcPr>
          <w:p w:rsidR="004A7817" w:rsidRDefault="00C322A3">
            <w:pPr>
              <w:widowControl/>
              <w:jc w:val="center"/>
              <w:rPr>
                <w:rFonts w:ascii="宋体" w:hAnsi="宋体"/>
                <w:szCs w:val="21"/>
              </w:rPr>
            </w:pPr>
            <w:r>
              <w:rPr>
                <w:rFonts w:ascii="宋体" w:hAnsi="宋体" w:hint="eastAsia"/>
                <w:szCs w:val="21"/>
                <w:lang w:bidi="ar"/>
              </w:rPr>
              <w:t>6.251%</w:t>
            </w:r>
          </w:p>
        </w:tc>
      </w:tr>
      <w:tr w:rsidR="004A7817">
        <w:trPr>
          <w:trHeight w:val="317"/>
        </w:trPr>
        <w:tc>
          <w:tcPr>
            <w:tcW w:w="1357" w:type="pct"/>
            <w:gridSpan w:val="2"/>
            <w:tcBorders>
              <w:tl2br w:val="nil"/>
              <w:tr2bl w:val="nil"/>
            </w:tcBorders>
            <w:shd w:val="clear" w:color="auto" w:fill="auto"/>
            <w:vAlign w:val="center"/>
          </w:tcPr>
          <w:p w:rsidR="004A7817" w:rsidRDefault="00C322A3">
            <w:pPr>
              <w:widowControl/>
              <w:jc w:val="center"/>
              <w:rPr>
                <w:rFonts w:ascii="Times New Roman" w:hAnsi="Times New Roman"/>
                <w:b/>
                <w:bCs/>
                <w:kern w:val="0"/>
                <w:szCs w:val="21"/>
              </w:rPr>
            </w:pPr>
            <w:r>
              <w:rPr>
                <w:rFonts w:ascii="Times New Roman" w:hAnsi="Times New Roman"/>
                <w:b/>
                <w:bCs/>
                <w:kern w:val="0"/>
                <w:szCs w:val="21"/>
              </w:rPr>
              <w:t xml:space="preserve">　</w:t>
            </w:r>
          </w:p>
          <w:p w:rsidR="004A7817" w:rsidRDefault="00C322A3">
            <w:pPr>
              <w:widowControl/>
              <w:jc w:val="center"/>
              <w:rPr>
                <w:rFonts w:ascii="Times New Roman" w:hAnsi="Times New Roman"/>
                <w:b/>
                <w:bCs/>
                <w:kern w:val="0"/>
                <w:szCs w:val="21"/>
              </w:rPr>
            </w:pPr>
            <w:r>
              <w:rPr>
                <w:rFonts w:ascii="宋体" w:hAnsi="宋体" w:hint="eastAsia"/>
                <w:b/>
                <w:bCs/>
                <w:kern w:val="0"/>
                <w:szCs w:val="21"/>
              </w:rPr>
              <w:t>合计</w:t>
            </w:r>
          </w:p>
        </w:tc>
        <w:tc>
          <w:tcPr>
            <w:tcW w:w="730" w:type="pct"/>
            <w:tcBorders>
              <w:tl2br w:val="nil"/>
              <w:tr2bl w:val="nil"/>
            </w:tcBorders>
            <w:shd w:val="clear" w:color="auto" w:fill="auto"/>
            <w:vAlign w:val="center"/>
          </w:tcPr>
          <w:p w:rsidR="004A7817" w:rsidRDefault="00C322A3">
            <w:pPr>
              <w:widowControl/>
              <w:jc w:val="right"/>
              <w:rPr>
                <w:rFonts w:ascii="宋体" w:hAnsi="宋体"/>
                <w:b/>
                <w:bCs/>
                <w:kern w:val="0"/>
                <w:szCs w:val="21"/>
              </w:rPr>
            </w:pPr>
            <w:r>
              <w:rPr>
                <w:rFonts w:ascii="宋体" w:hAnsi="宋体" w:hint="eastAsia"/>
                <w:b/>
                <w:bCs/>
                <w:szCs w:val="21"/>
              </w:rPr>
              <w:t xml:space="preserve">91,480,000.00 </w:t>
            </w:r>
          </w:p>
        </w:tc>
        <w:tc>
          <w:tcPr>
            <w:tcW w:w="591" w:type="pct"/>
            <w:tcBorders>
              <w:tl2br w:val="nil"/>
              <w:tr2bl w:val="nil"/>
            </w:tcBorders>
            <w:shd w:val="clear" w:color="auto" w:fill="auto"/>
            <w:vAlign w:val="center"/>
          </w:tcPr>
          <w:p w:rsidR="004A7817" w:rsidRDefault="00C322A3">
            <w:pPr>
              <w:widowControl/>
              <w:jc w:val="right"/>
              <w:rPr>
                <w:rFonts w:ascii="Times New Roman" w:hAnsi="Times New Roman"/>
                <w:b/>
                <w:bCs/>
                <w:kern w:val="0"/>
                <w:szCs w:val="21"/>
              </w:rPr>
            </w:pPr>
            <w:r>
              <w:rPr>
                <w:rFonts w:asciiTheme="minorEastAsia" w:eastAsiaTheme="minorEastAsia" w:hAnsiTheme="minorEastAsia"/>
                <w:b/>
                <w:bCs/>
                <w:szCs w:val="21"/>
              </w:rPr>
              <w:t>100.00%</w:t>
            </w:r>
          </w:p>
        </w:tc>
        <w:tc>
          <w:tcPr>
            <w:tcW w:w="808" w:type="pct"/>
            <w:tcBorders>
              <w:tl2br w:val="nil"/>
              <w:tr2bl w:val="nil"/>
            </w:tcBorders>
            <w:shd w:val="clear" w:color="auto" w:fill="auto"/>
            <w:vAlign w:val="center"/>
          </w:tcPr>
          <w:p w:rsidR="004A7817" w:rsidRDefault="00C322A3">
            <w:pPr>
              <w:widowControl/>
              <w:jc w:val="right"/>
              <w:rPr>
                <w:rFonts w:ascii="宋体" w:hAnsi="宋体" w:cs="宋体"/>
                <w:kern w:val="0"/>
                <w:szCs w:val="21"/>
                <w:lang w:bidi="ar"/>
              </w:rPr>
            </w:pPr>
            <w:r>
              <w:rPr>
                <w:rFonts w:asciiTheme="minorEastAsia" w:eastAsiaTheme="minorEastAsia" w:hAnsiTheme="minorEastAsia"/>
                <w:b/>
                <w:bCs/>
                <w:szCs w:val="21"/>
                <w:lang w:bidi="ar"/>
              </w:rPr>
              <w:t>33,986,927.00</w:t>
            </w:r>
          </w:p>
        </w:tc>
        <w:tc>
          <w:tcPr>
            <w:tcW w:w="890" w:type="pct"/>
            <w:tcBorders>
              <w:tl2br w:val="nil"/>
              <w:tr2bl w:val="nil"/>
            </w:tcBorders>
            <w:vAlign w:val="center"/>
          </w:tcPr>
          <w:p w:rsidR="004A7817" w:rsidRDefault="00C322A3">
            <w:pPr>
              <w:widowControl/>
              <w:jc w:val="right"/>
              <w:rPr>
                <w:rFonts w:asciiTheme="minorEastAsia" w:eastAsiaTheme="minorEastAsia" w:hAnsiTheme="minorEastAsia"/>
                <w:b/>
                <w:bCs/>
                <w:szCs w:val="21"/>
              </w:rPr>
            </w:pPr>
            <w:r>
              <w:rPr>
                <w:rFonts w:asciiTheme="minorEastAsia" w:eastAsiaTheme="minorEastAsia" w:hAnsiTheme="minorEastAsia"/>
                <w:b/>
                <w:bCs/>
                <w:szCs w:val="21"/>
              </w:rPr>
              <w:t>125,466,927.00</w:t>
            </w:r>
          </w:p>
        </w:tc>
        <w:tc>
          <w:tcPr>
            <w:tcW w:w="621" w:type="pct"/>
            <w:tcBorders>
              <w:tl2br w:val="nil"/>
              <w:tr2bl w:val="nil"/>
            </w:tcBorders>
            <w:shd w:val="clear" w:color="auto" w:fill="auto"/>
            <w:vAlign w:val="center"/>
          </w:tcPr>
          <w:p w:rsidR="004A7817" w:rsidRDefault="00C322A3">
            <w:pPr>
              <w:widowControl/>
              <w:jc w:val="center"/>
              <w:rPr>
                <w:rFonts w:asciiTheme="minorEastAsia" w:eastAsiaTheme="minorEastAsia" w:hAnsiTheme="minorEastAsia"/>
                <w:b/>
                <w:bCs/>
                <w:kern w:val="0"/>
                <w:szCs w:val="21"/>
              </w:rPr>
            </w:pPr>
            <w:r>
              <w:rPr>
                <w:rFonts w:asciiTheme="minorEastAsia" w:eastAsiaTheme="minorEastAsia" w:hAnsiTheme="minorEastAsia"/>
                <w:b/>
                <w:bCs/>
                <w:szCs w:val="21"/>
              </w:rPr>
              <w:t>100.00%</w:t>
            </w:r>
          </w:p>
        </w:tc>
      </w:tr>
    </w:tbl>
    <w:p w:rsidR="004A7817" w:rsidRDefault="00C322A3">
      <w:pPr>
        <w:spacing w:line="500" w:lineRule="atLeast"/>
        <w:ind w:firstLineChars="200" w:firstLine="482"/>
        <w:rPr>
          <w:rFonts w:ascii="宋体" w:hAnsi="宋体"/>
          <w:b/>
          <w:bCs/>
          <w:sz w:val="24"/>
        </w:rPr>
      </w:pPr>
      <w:r>
        <w:rPr>
          <w:rFonts w:ascii="宋体" w:hAnsi="宋体" w:hint="eastAsia"/>
          <w:b/>
          <w:bCs/>
          <w:sz w:val="24"/>
        </w:rPr>
        <w:t>（注：上表中不包含浙江海正生物材料股份有限公司原有股东同比例增资金额、浙江海正生物材料股份有限公司员工持股平台同步增资金额，以及台州市椒江城市发展投资集团有限公司增资金额。增资完成后，浙江海正生物材料股份有限公司股权结构可能会发生相应的变化。</w:t>
      </w:r>
      <w:r>
        <w:rPr>
          <w:rFonts w:ascii="宋体" w:hAnsi="宋体" w:hint="eastAsia"/>
          <w:b/>
          <w:bCs/>
          <w:sz w:val="24"/>
        </w:rPr>
        <w:t>)</w:t>
      </w:r>
    </w:p>
    <w:p w:rsidR="004A7817" w:rsidRDefault="00C322A3">
      <w:pPr>
        <w:spacing w:line="500" w:lineRule="atLeast"/>
        <w:ind w:firstLineChars="200" w:firstLine="482"/>
        <w:rPr>
          <w:rFonts w:ascii="宋体" w:hAnsi="宋体"/>
          <w:b/>
          <w:bCs/>
          <w:sz w:val="24"/>
        </w:rPr>
      </w:pPr>
      <w:r>
        <w:rPr>
          <w:rFonts w:ascii="宋体" w:hAnsi="宋体" w:hint="eastAsia"/>
          <w:b/>
          <w:bCs/>
          <w:sz w:val="24"/>
        </w:rPr>
        <w:t>（三）增资程序及时间安排</w:t>
      </w:r>
    </w:p>
    <w:p w:rsidR="004A7817" w:rsidRDefault="00C322A3">
      <w:pPr>
        <w:numPr>
          <w:ilvl w:val="255"/>
          <w:numId w:val="0"/>
        </w:numPr>
        <w:spacing w:line="500" w:lineRule="atLeast"/>
        <w:ind w:firstLineChars="200" w:firstLine="480"/>
        <w:rPr>
          <w:rFonts w:ascii="宋体"/>
          <w:sz w:val="24"/>
          <w:szCs w:val="24"/>
        </w:rPr>
      </w:pPr>
      <w:r>
        <w:rPr>
          <w:rFonts w:ascii="宋体" w:hAnsi="宋体" w:hint="eastAsia"/>
          <w:sz w:val="24"/>
          <w:szCs w:val="24"/>
        </w:rPr>
        <w:t>1.</w:t>
      </w:r>
      <w:r>
        <w:rPr>
          <w:rFonts w:ascii="宋体" w:hAnsi="宋体" w:hint="eastAsia"/>
          <w:sz w:val="24"/>
          <w:szCs w:val="24"/>
        </w:rPr>
        <w:t>本次增资程序包括报名（递交保证金）、多次报价、确定投资方、签署增资协议、缴纳增资款。</w:t>
      </w:r>
    </w:p>
    <w:p w:rsidR="004A7817" w:rsidRDefault="00C322A3">
      <w:pPr>
        <w:numPr>
          <w:ilvl w:val="255"/>
          <w:numId w:val="0"/>
        </w:numPr>
        <w:spacing w:line="500" w:lineRule="atLeast"/>
        <w:ind w:firstLineChars="200" w:firstLine="480"/>
        <w:rPr>
          <w:rFonts w:ascii="宋体"/>
          <w:sz w:val="24"/>
          <w:szCs w:val="24"/>
        </w:rPr>
      </w:pPr>
      <w:r>
        <w:rPr>
          <w:rFonts w:ascii="宋体" w:hAnsi="宋体" w:hint="eastAsia"/>
          <w:sz w:val="24"/>
          <w:szCs w:val="24"/>
        </w:rPr>
        <w:t>2.</w:t>
      </w:r>
      <w:r>
        <w:rPr>
          <w:rFonts w:ascii="宋体" w:hAnsi="宋体" w:hint="eastAsia"/>
          <w:sz w:val="24"/>
          <w:szCs w:val="24"/>
        </w:rPr>
        <w:t>主要增资条件：</w:t>
      </w:r>
    </w:p>
    <w:p w:rsidR="004A7817" w:rsidRDefault="00C322A3">
      <w:pPr>
        <w:spacing w:line="480" w:lineRule="atLeast"/>
        <w:ind w:rightChars="50" w:right="105" w:firstLineChars="200" w:firstLine="480"/>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）本次增资标的为浙江海正生物材料股份有限公司新增</w:t>
      </w:r>
      <w:r>
        <w:rPr>
          <w:rFonts w:ascii="宋体" w:hAnsi="宋体" w:hint="eastAsia"/>
          <w:sz w:val="24"/>
        </w:rPr>
        <w:t>7</w:t>
      </w:r>
      <w:r>
        <w:rPr>
          <w:rFonts w:ascii="宋体" w:hAnsi="宋体" w:hint="eastAsia"/>
          <w:sz w:val="24"/>
        </w:rPr>
        <w:t>,</w:t>
      </w:r>
      <w:r>
        <w:rPr>
          <w:rFonts w:ascii="宋体" w:hAnsi="宋体" w:hint="eastAsia"/>
          <w:sz w:val="24"/>
        </w:rPr>
        <w:t>843</w:t>
      </w:r>
      <w:r>
        <w:rPr>
          <w:rFonts w:ascii="宋体" w:hAnsi="宋体" w:hint="eastAsia"/>
          <w:sz w:val="24"/>
        </w:rPr>
        <w:t>,</w:t>
      </w:r>
      <w:r>
        <w:rPr>
          <w:rFonts w:ascii="宋体" w:hAnsi="宋体" w:hint="eastAsia"/>
          <w:sz w:val="24"/>
        </w:rPr>
        <w:t>137</w:t>
      </w:r>
      <w:r>
        <w:rPr>
          <w:rFonts w:ascii="宋体" w:hAnsi="宋体" w:hint="eastAsia"/>
          <w:sz w:val="24"/>
        </w:rPr>
        <w:t>股，</w:t>
      </w:r>
      <w:r>
        <w:rPr>
          <w:rFonts w:ascii="宋体" w:hAnsi="宋体" w:hint="eastAsia"/>
          <w:sz w:val="24"/>
          <w:szCs w:val="24"/>
        </w:rPr>
        <w:t>每股</w:t>
      </w:r>
      <w:r>
        <w:rPr>
          <w:rFonts w:ascii="宋体" w:hAnsi="宋体"/>
          <w:sz w:val="24"/>
          <w:szCs w:val="24"/>
        </w:rPr>
        <w:t>价格</w:t>
      </w:r>
      <w:r>
        <w:rPr>
          <w:rFonts w:ascii="宋体" w:hAnsi="宋体" w:hint="eastAsia"/>
          <w:sz w:val="24"/>
          <w:szCs w:val="24"/>
        </w:rPr>
        <w:t>为不低</w:t>
      </w:r>
      <w:r>
        <w:rPr>
          <w:rFonts w:ascii="宋体" w:hAnsi="宋体" w:hint="eastAsia"/>
          <w:sz w:val="24"/>
        </w:rPr>
        <w:t>于</w:t>
      </w:r>
      <w:r>
        <w:rPr>
          <w:rFonts w:ascii="宋体" w:hAnsi="宋体" w:hint="eastAsia"/>
          <w:sz w:val="24"/>
        </w:rPr>
        <w:t>7.65</w:t>
      </w:r>
      <w:r>
        <w:rPr>
          <w:rFonts w:ascii="宋体" w:hAnsi="宋体" w:hint="eastAsia"/>
          <w:sz w:val="24"/>
        </w:rPr>
        <w:t>元人民币。</w:t>
      </w:r>
    </w:p>
    <w:p w:rsidR="004A7817" w:rsidRDefault="00C322A3">
      <w:pPr>
        <w:spacing w:line="480" w:lineRule="atLeast"/>
        <w:ind w:rightChars="50" w:right="105" w:firstLineChars="200" w:firstLine="480"/>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）投资方认购资金不低于</w:t>
      </w:r>
      <w:r>
        <w:rPr>
          <w:rFonts w:ascii="宋体" w:hAnsi="宋体"/>
          <w:sz w:val="24"/>
        </w:rPr>
        <w:t>60,000,000.00</w:t>
      </w:r>
      <w:r>
        <w:rPr>
          <w:rFonts w:ascii="宋体" w:hAnsi="宋体" w:hint="eastAsia"/>
          <w:sz w:val="24"/>
        </w:rPr>
        <w:t>元</w:t>
      </w:r>
      <w:r>
        <w:rPr>
          <w:rFonts w:ascii="宋体" w:hAnsi="宋体" w:hint="eastAsia"/>
          <w:sz w:val="24"/>
          <w:szCs w:val="24"/>
        </w:rPr>
        <w:t>人民币</w:t>
      </w:r>
      <w:r>
        <w:rPr>
          <w:rFonts w:ascii="宋体" w:hAnsi="宋体" w:hint="eastAsia"/>
          <w:sz w:val="24"/>
        </w:rPr>
        <w:t>。</w:t>
      </w:r>
    </w:p>
    <w:p w:rsidR="004A7817" w:rsidRDefault="00C322A3">
      <w:pPr>
        <w:spacing w:line="480" w:lineRule="atLeast"/>
        <w:ind w:rightChars="50" w:right="105" w:firstLineChars="200" w:firstLine="480"/>
        <w:jc w:val="left"/>
        <w:rPr>
          <w:rFonts w:ascii="宋体" w:hAnsi="宋体"/>
          <w:sz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rPr>
        <w:t>浙江海正生物材料股份有限公司原股东享有同比例增资权利，浙江海正生物材料股份有限公司员工同步增资，增资认购价格为本次挂牌成交价。</w:t>
      </w:r>
    </w:p>
    <w:p w:rsidR="004A7817" w:rsidRDefault="00C322A3">
      <w:pPr>
        <w:numPr>
          <w:ilvl w:val="255"/>
          <w:numId w:val="0"/>
        </w:numPr>
        <w:spacing w:line="500" w:lineRule="atLeas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）台州市椒江城市发展投资集团有限公司根据椒国资办【</w:t>
      </w:r>
      <w:r>
        <w:rPr>
          <w:rFonts w:ascii="宋体" w:hAnsi="宋体" w:hint="eastAsia"/>
          <w:sz w:val="24"/>
        </w:rPr>
        <w:t>2020</w:t>
      </w:r>
      <w:r>
        <w:rPr>
          <w:rFonts w:ascii="宋体" w:hAnsi="宋体" w:hint="eastAsia"/>
          <w:sz w:val="24"/>
        </w:rPr>
        <w:t>】</w:t>
      </w:r>
      <w:r>
        <w:rPr>
          <w:rFonts w:ascii="宋体" w:hAnsi="宋体" w:hint="eastAsia"/>
          <w:sz w:val="24"/>
        </w:rPr>
        <w:t>20</w:t>
      </w:r>
      <w:r>
        <w:rPr>
          <w:rFonts w:ascii="宋体" w:hAnsi="宋体" w:hint="eastAsia"/>
          <w:sz w:val="24"/>
        </w:rPr>
        <w:t>号文件同步增资，增资金额不超过</w:t>
      </w:r>
      <w:r>
        <w:rPr>
          <w:rFonts w:ascii="宋体" w:hAnsi="宋体" w:hint="eastAsia"/>
          <w:sz w:val="24"/>
        </w:rPr>
        <w:t>2,000.00</w:t>
      </w:r>
      <w:r>
        <w:rPr>
          <w:rFonts w:ascii="宋体" w:hAnsi="宋体" w:hint="eastAsia"/>
          <w:sz w:val="24"/>
        </w:rPr>
        <w:t>万元，增资认购价格为本次挂牌成交价。</w:t>
      </w:r>
    </w:p>
    <w:p w:rsidR="004A7817" w:rsidRDefault="00C322A3">
      <w:pPr>
        <w:numPr>
          <w:ilvl w:val="255"/>
          <w:numId w:val="0"/>
        </w:numPr>
        <w:spacing w:line="500" w:lineRule="atLeast"/>
        <w:ind w:firstLineChars="200" w:firstLine="480"/>
        <w:rPr>
          <w:rFonts w:ascii="宋体" w:hAnsi="宋体"/>
          <w:sz w:val="24"/>
        </w:rPr>
      </w:pPr>
      <w:r>
        <w:rPr>
          <w:rFonts w:ascii="宋体" w:hAnsi="宋体"/>
          <w:sz w:val="24"/>
        </w:rPr>
        <w:t>3.</w:t>
      </w:r>
      <w:r>
        <w:rPr>
          <w:rFonts w:ascii="宋体" w:hAnsi="宋体" w:hint="eastAsia"/>
          <w:sz w:val="24"/>
        </w:rPr>
        <w:t>报名主体条件：</w:t>
      </w:r>
    </w:p>
    <w:p w:rsidR="004A7817" w:rsidRDefault="00C322A3">
      <w:pPr>
        <w:numPr>
          <w:ilvl w:val="255"/>
          <w:numId w:val="0"/>
        </w:numPr>
        <w:suppressAutoHyphens/>
        <w:spacing w:line="480" w:lineRule="atLeast"/>
        <w:ind w:rightChars="50" w:right="105" w:firstLineChars="200" w:firstLine="480"/>
        <w:jc w:val="left"/>
        <w:rPr>
          <w:rFonts w:ascii="宋体" w:hAnsi="宋体"/>
          <w:sz w:val="24"/>
        </w:rPr>
      </w:pPr>
      <w:r>
        <w:rPr>
          <w:rFonts w:ascii="宋体" w:hAnsi="宋体" w:hint="eastAsia"/>
          <w:sz w:val="24"/>
        </w:rPr>
        <w:t>C</w:t>
      </w:r>
      <w:r>
        <w:rPr>
          <w:rFonts w:ascii="宋体" w:hAnsi="宋体" w:hint="eastAsia"/>
          <w:sz w:val="24"/>
        </w:rPr>
        <w:t>类意向投资方为中国境内（不含港澳台地区）依法注册并有效存续的</w:t>
      </w:r>
      <w:r>
        <w:rPr>
          <w:rFonts w:ascii="宋体" w:hAnsi="宋体" w:hint="eastAsia"/>
          <w:sz w:val="24"/>
        </w:rPr>
        <w:t>公司或</w:t>
      </w:r>
      <w:r>
        <w:rPr>
          <w:rFonts w:ascii="宋体" w:hAnsi="宋体" w:hint="eastAsia"/>
          <w:sz w:val="24"/>
        </w:rPr>
        <w:t>企业，且须同时满足以下条件：</w:t>
      </w:r>
    </w:p>
    <w:p w:rsidR="004A7817" w:rsidRDefault="00C322A3">
      <w:pPr>
        <w:numPr>
          <w:ilvl w:val="255"/>
          <w:numId w:val="0"/>
        </w:numPr>
        <w:suppressAutoHyphens/>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）需专注于可降解新材料相关领域投资；</w:t>
      </w:r>
    </w:p>
    <w:p w:rsidR="004A7817" w:rsidRDefault="00C322A3">
      <w:pPr>
        <w:numPr>
          <w:ilvl w:val="255"/>
          <w:numId w:val="0"/>
        </w:numPr>
        <w:suppressAutoHyphens/>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）第一大</w:t>
      </w:r>
      <w:r>
        <w:rPr>
          <w:rFonts w:ascii="宋体" w:hAnsi="宋体" w:hint="eastAsia"/>
          <w:sz w:val="24"/>
          <w:szCs w:val="24"/>
        </w:rPr>
        <w:t>直接</w:t>
      </w:r>
      <w:r>
        <w:rPr>
          <w:rFonts w:ascii="宋体" w:hAnsi="宋体" w:hint="eastAsia"/>
          <w:sz w:val="24"/>
          <w:szCs w:val="24"/>
        </w:rPr>
        <w:t>出资方</w:t>
      </w:r>
      <w:r>
        <w:rPr>
          <w:rFonts w:ascii="宋体" w:hAnsi="宋体" w:hint="eastAsia"/>
          <w:sz w:val="24"/>
          <w:szCs w:val="24"/>
        </w:rPr>
        <w:t>（含并列第一）为国有</w:t>
      </w:r>
      <w:r>
        <w:rPr>
          <w:rFonts w:ascii="宋体" w:hAnsi="宋体" w:hint="eastAsia"/>
          <w:sz w:val="24"/>
          <w:szCs w:val="24"/>
        </w:rPr>
        <w:t>企业</w:t>
      </w:r>
      <w:r>
        <w:rPr>
          <w:rFonts w:ascii="宋体" w:hAnsi="宋体" w:hint="eastAsia"/>
          <w:sz w:val="24"/>
          <w:szCs w:val="24"/>
        </w:rPr>
        <w:t>；</w:t>
      </w:r>
    </w:p>
    <w:p w:rsidR="004A7817" w:rsidRDefault="00C322A3">
      <w:pPr>
        <w:numPr>
          <w:ilvl w:val="255"/>
          <w:numId w:val="0"/>
        </w:numPr>
        <w:suppressAutoHyphens/>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直接或间接出资方</w:t>
      </w:r>
      <w:r>
        <w:rPr>
          <w:rFonts w:ascii="宋体" w:hAnsi="宋体" w:hint="eastAsia"/>
          <w:sz w:val="24"/>
          <w:szCs w:val="24"/>
        </w:rPr>
        <w:t>（</w:t>
      </w:r>
      <w:r>
        <w:rPr>
          <w:rFonts w:ascii="宋体" w:hAnsi="宋体" w:hint="eastAsia"/>
          <w:sz w:val="24"/>
          <w:szCs w:val="24"/>
        </w:rPr>
        <w:t>单个</w:t>
      </w:r>
      <w:r>
        <w:rPr>
          <w:rFonts w:ascii="宋体" w:hAnsi="宋体" w:hint="eastAsia"/>
          <w:sz w:val="24"/>
          <w:szCs w:val="24"/>
        </w:rPr>
        <w:t>出资方实际出资金额需超过</w:t>
      </w:r>
      <w:r>
        <w:rPr>
          <w:rFonts w:ascii="宋体" w:hAnsi="宋体" w:hint="eastAsia"/>
          <w:sz w:val="24"/>
          <w:szCs w:val="24"/>
        </w:rPr>
        <w:t>10%</w:t>
      </w:r>
      <w:r>
        <w:rPr>
          <w:rFonts w:ascii="宋体" w:hAnsi="宋体" w:hint="eastAsia"/>
          <w:sz w:val="24"/>
          <w:szCs w:val="24"/>
        </w:rPr>
        <w:t>；</w:t>
      </w:r>
      <w:r>
        <w:rPr>
          <w:rFonts w:ascii="宋体" w:hAnsi="宋体" w:hint="eastAsia"/>
          <w:sz w:val="24"/>
          <w:szCs w:val="24"/>
        </w:rPr>
        <w:t>多</w:t>
      </w:r>
      <w:r>
        <w:rPr>
          <w:rFonts w:ascii="宋体" w:hAnsi="宋体" w:hint="eastAsia"/>
          <w:sz w:val="24"/>
          <w:szCs w:val="24"/>
        </w:rPr>
        <w:t>个</w:t>
      </w:r>
      <w:r>
        <w:rPr>
          <w:rFonts w:ascii="宋体" w:hAnsi="宋体" w:hint="eastAsia"/>
          <w:sz w:val="24"/>
          <w:szCs w:val="24"/>
        </w:rPr>
        <w:t>出资方合并计算）须同时满足以下条件：</w:t>
      </w:r>
    </w:p>
    <w:p w:rsidR="004A7817" w:rsidRDefault="00C322A3">
      <w:pPr>
        <w:numPr>
          <w:ilvl w:val="255"/>
          <w:numId w:val="0"/>
        </w:numPr>
        <w:suppressAutoHyphens/>
        <w:spacing w:line="500" w:lineRule="atLeast"/>
        <w:ind w:firstLineChars="200" w:firstLine="480"/>
        <w:rPr>
          <w:rFonts w:ascii="宋体" w:hAnsi="宋体"/>
          <w:sz w:val="24"/>
          <w:szCs w:val="24"/>
        </w:rPr>
      </w:pPr>
      <w:r>
        <w:rPr>
          <w:rFonts w:ascii="宋体" w:hAnsi="宋体" w:cs="宋体" w:hint="eastAsia"/>
          <w:sz w:val="24"/>
          <w:szCs w:val="24"/>
        </w:rPr>
        <w:t>Ⅰ</w:t>
      </w:r>
      <w:r>
        <w:rPr>
          <w:rFonts w:ascii="宋体" w:hAnsi="宋体" w:hint="eastAsia"/>
          <w:sz w:val="24"/>
          <w:szCs w:val="24"/>
        </w:rPr>
        <w:t>.</w:t>
      </w:r>
      <w:r>
        <w:rPr>
          <w:rFonts w:ascii="宋体" w:hAnsi="宋体" w:hint="eastAsia"/>
          <w:sz w:val="24"/>
          <w:szCs w:val="24"/>
        </w:rPr>
        <w:t>所拥有或控制的境内资产，包含</w:t>
      </w:r>
      <w:r>
        <w:rPr>
          <w:rFonts w:ascii="宋体" w:hAnsi="宋体" w:hint="eastAsia"/>
          <w:sz w:val="24"/>
          <w:szCs w:val="24"/>
        </w:rPr>
        <w:t>3</w:t>
      </w:r>
      <w:r>
        <w:rPr>
          <w:rFonts w:ascii="宋体" w:hAnsi="宋体" w:hint="eastAsia"/>
          <w:sz w:val="24"/>
          <w:szCs w:val="24"/>
        </w:rPr>
        <w:t>家以上境内</w:t>
      </w:r>
      <w:r>
        <w:rPr>
          <w:rFonts w:ascii="宋体" w:hAnsi="宋体" w:hint="eastAsia"/>
          <w:sz w:val="24"/>
          <w:szCs w:val="24"/>
        </w:rPr>
        <w:t>A</w:t>
      </w:r>
      <w:r>
        <w:rPr>
          <w:rFonts w:ascii="宋体" w:hAnsi="宋体" w:hint="eastAsia"/>
          <w:sz w:val="24"/>
          <w:szCs w:val="24"/>
        </w:rPr>
        <w:t>股上市公司，且最近一个完整会计年度经审计的合并报表归属</w:t>
      </w:r>
      <w:r>
        <w:rPr>
          <w:rFonts w:ascii="宋体" w:hAnsi="宋体" w:hint="eastAsia"/>
          <w:sz w:val="24"/>
          <w:szCs w:val="24"/>
        </w:rPr>
        <w:t>母</w:t>
      </w:r>
      <w:r>
        <w:rPr>
          <w:rFonts w:ascii="宋体" w:hAnsi="宋体" w:hint="eastAsia"/>
          <w:sz w:val="24"/>
          <w:szCs w:val="24"/>
        </w:rPr>
        <w:t>公司股东的净利润均为正，不存在被</w:t>
      </w:r>
      <w:r>
        <w:rPr>
          <w:rFonts w:ascii="宋体" w:hAnsi="宋体" w:hint="eastAsia"/>
          <w:sz w:val="24"/>
          <w:szCs w:val="24"/>
        </w:rPr>
        <w:t>ST</w:t>
      </w:r>
      <w:r>
        <w:rPr>
          <w:rFonts w:ascii="宋体" w:hAnsi="宋体" w:hint="eastAsia"/>
          <w:sz w:val="24"/>
          <w:szCs w:val="24"/>
        </w:rPr>
        <w:t>或</w:t>
      </w:r>
      <w:r>
        <w:rPr>
          <w:rFonts w:ascii="宋体" w:hAnsi="宋体" w:hint="eastAsia"/>
          <w:sz w:val="24"/>
          <w:szCs w:val="24"/>
        </w:rPr>
        <w:t>*ST</w:t>
      </w:r>
      <w:r>
        <w:rPr>
          <w:rFonts w:ascii="宋体" w:hAnsi="宋体" w:hint="eastAsia"/>
          <w:sz w:val="24"/>
          <w:szCs w:val="24"/>
        </w:rPr>
        <w:t>的情形；</w:t>
      </w:r>
    </w:p>
    <w:p w:rsidR="004A7817" w:rsidRDefault="00C322A3">
      <w:pPr>
        <w:numPr>
          <w:ilvl w:val="255"/>
          <w:numId w:val="0"/>
        </w:numPr>
        <w:suppressAutoHyphens/>
        <w:spacing w:line="500" w:lineRule="atLeast"/>
        <w:ind w:firstLineChars="200" w:firstLine="480"/>
        <w:rPr>
          <w:rFonts w:ascii="宋体" w:hAnsi="宋体"/>
          <w:sz w:val="24"/>
          <w:szCs w:val="24"/>
        </w:rPr>
      </w:pPr>
      <w:r>
        <w:rPr>
          <w:rFonts w:ascii="宋体" w:hAnsi="宋体" w:cs="宋体" w:hint="eastAsia"/>
          <w:sz w:val="24"/>
          <w:szCs w:val="24"/>
        </w:rPr>
        <w:t>Ⅱ</w:t>
      </w:r>
      <w:r>
        <w:rPr>
          <w:rFonts w:ascii="宋体" w:hAnsi="宋体" w:cs="宋体" w:hint="eastAsia"/>
          <w:sz w:val="24"/>
          <w:szCs w:val="24"/>
        </w:rPr>
        <w:t>.</w:t>
      </w:r>
      <w:r>
        <w:rPr>
          <w:rFonts w:ascii="宋体" w:hAnsi="宋体" w:hint="eastAsia"/>
          <w:sz w:val="24"/>
          <w:szCs w:val="24"/>
        </w:rPr>
        <w:t>截至</w:t>
      </w: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日，所拥有或控制的境内资产，市场价值合计</w:t>
      </w:r>
      <w:r>
        <w:rPr>
          <w:rFonts w:ascii="宋体" w:hAnsi="宋体" w:hint="eastAsia"/>
          <w:sz w:val="24"/>
          <w:szCs w:val="24"/>
        </w:rPr>
        <w:t>超过</w:t>
      </w:r>
      <w:r>
        <w:rPr>
          <w:rFonts w:ascii="宋体" w:hAnsi="宋体" w:hint="eastAsia"/>
          <w:sz w:val="24"/>
          <w:szCs w:val="24"/>
        </w:rPr>
        <w:t>400</w:t>
      </w:r>
      <w:r>
        <w:rPr>
          <w:rFonts w:ascii="宋体" w:hAnsi="宋体" w:hint="eastAsia"/>
          <w:sz w:val="24"/>
          <w:szCs w:val="24"/>
        </w:rPr>
        <w:t>亿元。</w:t>
      </w:r>
    </w:p>
    <w:p w:rsidR="004A7817" w:rsidRDefault="00C322A3">
      <w:pPr>
        <w:numPr>
          <w:ilvl w:val="255"/>
          <w:numId w:val="0"/>
        </w:numPr>
        <w:suppressAutoHyphens/>
        <w:spacing w:line="500" w:lineRule="atLeast"/>
        <w:ind w:firstLineChars="200" w:firstLine="480"/>
        <w:rPr>
          <w:rFonts w:ascii="宋体" w:hAnsi="宋体"/>
          <w:sz w:val="24"/>
          <w:szCs w:val="24"/>
        </w:rPr>
      </w:pPr>
      <w:r>
        <w:rPr>
          <w:rFonts w:ascii="宋体" w:hAnsi="宋体" w:hint="eastAsia"/>
          <w:sz w:val="24"/>
          <w:szCs w:val="24"/>
        </w:rPr>
        <w:t>备注：拥有指根据境内法律对实物、股权、债权等资产具有</w:t>
      </w:r>
      <w:r>
        <w:rPr>
          <w:rFonts w:ascii="宋体" w:hAnsi="宋体" w:hint="eastAsia"/>
          <w:sz w:val="24"/>
          <w:szCs w:val="24"/>
        </w:rPr>
        <w:t>100%</w:t>
      </w:r>
      <w:r>
        <w:rPr>
          <w:rFonts w:ascii="宋体" w:hAnsi="宋体" w:hint="eastAsia"/>
          <w:sz w:val="24"/>
          <w:szCs w:val="24"/>
        </w:rPr>
        <w:t>所有权的情形；控制指对公司等经营实体虽然不具有</w:t>
      </w:r>
      <w:r>
        <w:rPr>
          <w:rFonts w:ascii="宋体" w:hAnsi="宋体" w:hint="eastAsia"/>
          <w:sz w:val="24"/>
          <w:szCs w:val="24"/>
        </w:rPr>
        <w:t>100%</w:t>
      </w:r>
      <w:r>
        <w:rPr>
          <w:rFonts w:ascii="宋体" w:hAnsi="宋体" w:hint="eastAsia"/>
          <w:sz w:val="24"/>
          <w:szCs w:val="24"/>
        </w:rPr>
        <w:t>股权或权益，但通过股东会、董事会或类似</w:t>
      </w:r>
      <w:r>
        <w:rPr>
          <w:rFonts w:ascii="宋体" w:hAnsi="宋体" w:hint="eastAsia"/>
          <w:sz w:val="24"/>
          <w:szCs w:val="24"/>
        </w:rPr>
        <w:t>协议</w:t>
      </w:r>
      <w:r>
        <w:rPr>
          <w:rFonts w:ascii="宋体" w:hAnsi="宋体" w:hint="eastAsia"/>
          <w:sz w:val="24"/>
          <w:szCs w:val="24"/>
        </w:rPr>
        <w:t>安排能够控制其财务和经营政策，并能据此获益的情形。</w:t>
      </w:r>
    </w:p>
    <w:p w:rsidR="004A7817" w:rsidRDefault="00C322A3">
      <w:pPr>
        <w:numPr>
          <w:ilvl w:val="255"/>
          <w:numId w:val="0"/>
        </w:numPr>
        <w:suppressAutoHyphens/>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）不存在分级收益等结构化安排，其直接或间接出资方不存在委托持股、契约型私募基金、信托计划、资产管理计划等情形。</w:t>
      </w:r>
    </w:p>
    <w:p w:rsidR="004A7817" w:rsidRDefault="00C322A3">
      <w:pPr>
        <w:numPr>
          <w:ilvl w:val="255"/>
          <w:numId w:val="0"/>
        </w:numPr>
        <w:spacing w:line="480" w:lineRule="atLeast"/>
        <w:ind w:rightChars="50" w:right="105" w:firstLineChars="200" w:firstLine="480"/>
        <w:jc w:val="left"/>
        <w:rPr>
          <w:rFonts w:ascii="宋体" w:hAnsi="宋体"/>
          <w:sz w:val="24"/>
        </w:rPr>
      </w:pPr>
      <w:r>
        <w:rPr>
          <w:rFonts w:ascii="宋体" w:hAnsi="宋体" w:hint="eastAsia"/>
          <w:sz w:val="24"/>
        </w:rPr>
        <w:t>4.</w:t>
      </w:r>
      <w:r>
        <w:rPr>
          <w:rFonts w:ascii="宋体" w:hAnsi="宋体" w:hint="eastAsia"/>
          <w:sz w:val="24"/>
        </w:rPr>
        <w:t>递交保证金：报名时交纳</w:t>
      </w:r>
      <w:r>
        <w:rPr>
          <w:rFonts w:ascii="宋体" w:hAnsi="宋体"/>
          <w:sz w:val="24"/>
        </w:rPr>
        <w:t>18,000,000.00</w:t>
      </w:r>
      <w:r>
        <w:rPr>
          <w:rFonts w:ascii="宋体" w:hAnsi="宋体" w:hint="eastAsia"/>
          <w:sz w:val="24"/>
        </w:rPr>
        <w:t>元人民币竞买保证金，意向投资方应在报名截止时间前将保证金汇入组织人指定账户。</w:t>
      </w:r>
    </w:p>
    <w:p w:rsidR="004A7817" w:rsidRDefault="00C322A3">
      <w:pPr>
        <w:numPr>
          <w:ilvl w:val="255"/>
          <w:numId w:val="0"/>
        </w:numPr>
        <w:spacing w:line="480" w:lineRule="atLeast"/>
        <w:ind w:rightChars="50" w:right="105" w:firstLineChars="200" w:firstLine="480"/>
        <w:jc w:val="left"/>
        <w:rPr>
          <w:rFonts w:ascii="宋体" w:hAnsi="宋体"/>
          <w:sz w:val="24"/>
        </w:rPr>
      </w:pPr>
      <w:r>
        <w:rPr>
          <w:rFonts w:ascii="宋体" w:hAnsi="宋体"/>
          <w:sz w:val="24"/>
        </w:rPr>
        <w:t>5.</w:t>
      </w:r>
      <w:r>
        <w:rPr>
          <w:rFonts w:ascii="宋体" w:hAnsi="宋体"/>
          <w:sz w:val="24"/>
        </w:rPr>
        <w:t>确定投资方：依据本增资文件的规定，每股价格为不低于</w:t>
      </w:r>
      <w:r>
        <w:rPr>
          <w:rFonts w:ascii="宋体" w:hAnsi="宋体"/>
          <w:sz w:val="24"/>
        </w:rPr>
        <w:t>7.</w:t>
      </w:r>
      <w:r>
        <w:rPr>
          <w:rFonts w:ascii="宋体" w:hAnsi="宋体"/>
          <w:sz w:val="24"/>
        </w:rPr>
        <w:t>65</w:t>
      </w:r>
      <w:r>
        <w:rPr>
          <w:rFonts w:ascii="宋体" w:hAnsi="宋体"/>
          <w:sz w:val="24"/>
        </w:rPr>
        <w:t>元人民币的基础上，多次网络竞价，价高者得（具体详见网络竞价规则）。</w:t>
      </w:r>
    </w:p>
    <w:p w:rsidR="004A7817" w:rsidRDefault="00C322A3">
      <w:pPr>
        <w:numPr>
          <w:ilvl w:val="255"/>
          <w:numId w:val="0"/>
        </w:numPr>
        <w:spacing w:line="480" w:lineRule="atLeast"/>
        <w:ind w:rightChars="50" w:right="105" w:firstLineChars="200" w:firstLine="480"/>
        <w:jc w:val="left"/>
        <w:rPr>
          <w:rFonts w:ascii="宋体" w:hAnsi="宋体"/>
          <w:sz w:val="24"/>
        </w:rPr>
      </w:pPr>
      <w:r>
        <w:rPr>
          <w:rFonts w:ascii="宋体" w:hAnsi="宋体"/>
          <w:sz w:val="24"/>
        </w:rPr>
        <w:t>6.</w:t>
      </w:r>
      <w:r>
        <w:rPr>
          <w:rFonts w:ascii="宋体" w:hAnsi="宋体"/>
          <w:sz w:val="24"/>
        </w:rPr>
        <w:t>签署增资协议：申请方、投资方</w:t>
      </w:r>
      <w:r>
        <w:rPr>
          <w:rFonts w:ascii="宋体" w:hAnsi="宋体" w:hint="eastAsia"/>
          <w:sz w:val="24"/>
        </w:rPr>
        <w:t>、组织人签署《浙江海正生物材料股份有限公司增资扩股协议》。</w:t>
      </w:r>
    </w:p>
    <w:p w:rsidR="004A7817" w:rsidRDefault="00C322A3">
      <w:pPr>
        <w:numPr>
          <w:ilvl w:val="255"/>
          <w:numId w:val="0"/>
        </w:numPr>
        <w:spacing w:line="500" w:lineRule="atLeast"/>
        <w:ind w:firstLineChars="200" w:firstLine="480"/>
        <w:rPr>
          <w:rFonts w:ascii="宋体"/>
          <w:sz w:val="24"/>
          <w:szCs w:val="24"/>
        </w:rPr>
      </w:pPr>
      <w:r>
        <w:rPr>
          <w:rFonts w:ascii="宋体" w:hAnsi="宋体" w:hint="eastAsia"/>
          <w:sz w:val="24"/>
          <w:szCs w:val="24"/>
        </w:rPr>
        <w:t>7.</w:t>
      </w:r>
      <w:r>
        <w:rPr>
          <w:rFonts w:ascii="宋体" w:hAnsi="宋体" w:hint="eastAsia"/>
          <w:sz w:val="24"/>
          <w:szCs w:val="24"/>
        </w:rPr>
        <w:t>时间安排：</w:t>
      </w:r>
    </w:p>
    <w:p w:rsidR="004A7817" w:rsidRDefault="00C322A3">
      <w:pPr>
        <w:spacing w:line="500" w:lineRule="atLeast"/>
        <w:ind w:firstLineChars="200" w:firstLine="480"/>
        <w:rPr>
          <w:rFonts w:ascii="宋体" w:hAnsi="宋体"/>
          <w:sz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）报名：</w:t>
      </w:r>
      <w:r>
        <w:rPr>
          <w:rFonts w:ascii="宋体" w:hAnsi="宋体" w:hint="eastAsia"/>
          <w:sz w:val="24"/>
        </w:rPr>
        <w:t>凡报名者企业法人须持营业执照（或者其他注册证明文件）复印件、</w:t>
      </w:r>
      <w:r>
        <w:rPr>
          <w:rFonts w:ascii="宋体" w:hAnsi="宋体" w:hint="eastAsia"/>
          <w:bCs/>
          <w:sz w:val="24"/>
        </w:rPr>
        <w:t>《增资扩股投资申请书》、</w:t>
      </w:r>
      <w:r>
        <w:rPr>
          <w:rFonts w:ascii="宋体" w:hAnsi="宋体" w:hint="eastAsia"/>
          <w:sz w:val="24"/>
        </w:rPr>
        <w:t>法人代表身份证、（委托书与身份证、受托人身份证）、公司章程、相关决议、</w:t>
      </w:r>
      <w:r>
        <w:rPr>
          <w:rFonts w:ascii="宋体" w:hAnsi="宋体" w:hint="eastAsia"/>
          <w:bCs/>
          <w:sz w:val="24"/>
        </w:rPr>
        <w:t>本公告中对</w:t>
      </w:r>
      <w:r>
        <w:rPr>
          <w:rFonts w:ascii="宋体" w:hAnsi="宋体" w:hint="eastAsia"/>
          <w:sz w:val="24"/>
        </w:rPr>
        <w:t>投资方条件要求的相关材料。</w:t>
      </w:r>
    </w:p>
    <w:p w:rsidR="004A7817" w:rsidRDefault="00C322A3">
      <w:pPr>
        <w:spacing w:line="500" w:lineRule="atLeast"/>
        <w:ind w:firstLineChars="200" w:firstLine="480"/>
        <w:rPr>
          <w:rFonts w:ascii="宋体"/>
          <w:sz w:val="24"/>
          <w:szCs w:val="24"/>
        </w:rPr>
      </w:pPr>
      <w:r>
        <w:rPr>
          <w:rFonts w:ascii="宋体" w:hAnsi="宋体" w:hint="eastAsia"/>
          <w:sz w:val="24"/>
          <w:szCs w:val="24"/>
        </w:rPr>
        <w:t>符合条件的意向投资方应在报名截止时间前向组织人递交全部报名材料（日常办理时间：工作日上午</w:t>
      </w:r>
      <w:r>
        <w:rPr>
          <w:rFonts w:ascii="宋体" w:hAnsi="宋体"/>
          <w:sz w:val="24"/>
          <w:szCs w:val="24"/>
        </w:rPr>
        <w:t>8</w:t>
      </w:r>
      <w:r>
        <w:rPr>
          <w:rFonts w:ascii="宋体" w:hAnsi="宋体" w:hint="eastAsia"/>
          <w:sz w:val="24"/>
          <w:szCs w:val="24"/>
        </w:rPr>
        <w:t>：</w:t>
      </w:r>
      <w:r>
        <w:rPr>
          <w:rFonts w:ascii="宋体" w:hAnsi="宋体"/>
          <w:sz w:val="24"/>
          <w:szCs w:val="24"/>
        </w:rPr>
        <w:t>30</w:t>
      </w:r>
      <w:r>
        <w:rPr>
          <w:rFonts w:ascii="宋体" w:hAnsi="宋体" w:hint="eastAsia"/>
          <w:sz w:val="24"/>
          <w:szCs w:val="24"/>
        </w:rPr>
        <w:t>－</w:t>
      </w:r>
      <w:r>
        <w:rPr>
          <w:rFonts w:ascii="宋体" w:hAnsi="宋体"/>
          <w:sz w:val="24"/>
          <w:szCs w:val="24"/>
        </w:rPr>
        <w:t>11</w:t>
      </w:r>
      <w:r>
        <w:rPr>
          <w:rFonts w:ascii="宋体" w:hAnsi="宋体" w:hint="eastAsia"/>
          <w:sz w:val="24"/>
          <w:szCs w:val="24"/>
        </w:rPr>
        <w:t>：</w:t>
      </w:r>
      <w:r>
        <w:rPr>
          <w:rFonts w:ascii="宋体" w:hAnsi="宋体"/>
          <w:sz w:val="24"/>
          <w:szCs w:val="24"/>
        </w:rPr>
        <w:t>30</w:t>
      </w:r>
      <w:r>
        <w:rPr>
          <w:rFonts w:ascii="宋体" w:hAnsi="宋体" w:hint="eastAsia"/>
          <w:sz w:val="24"/>
          <w:szCs w:val="24"/>
        </w:rPr>
        <w:t>，下午</w:t>
      </w:r>
      <w:r>
        <w:rPr>
          <w:rFonts w:ascii="宋体" w:hAnsi="宋体"/>
          <w:sz w:val="24"/>
          <w:szCs w:val="24"/>
        </w:rPr>
        <w:t>14</w:t>
      </w:r>
      <w:r>
        <w:rPr>
          <w:rFonts w:ascii="宋体" w:hAnsi="宋体" w:hint="eastAsia"/>
          <w:sz w:val="24"/>
          <w:szCs w:val="24"/>
        </w:rPr>
        <w:t>：</w:t>
      </w:r>
      <w:r>
        <w:rPr>
          <w:rFonts w:ascii="宋体" w:hAnsi="宋体"/>
          <w:sz w:val="24"/>
          <w:szCs w:val="24"/>
        </w:rPr>
        <w:t>00</w:t>
      </w:r>
      <w:r>
        <w:rPr>
          <w:rFonts w:ascii="宋体" w:hAnsi="宋体" w:hint="eastAsia"/>
          <w:sz w:val="24"/>
          <w:szCs w:val="24"/>
        </w:rPr>
        <w:t>－</w:t>
      </w:r>
      <w:r>
        <w:rPr>
          <w:rFonts w:ascii="宋体" w:hAnsi="宋体" w:hint="eastAsia"/>
          <w:sz w:val="24"/>
          <w:szCs w:val="24"/>
        </w:rPr>
        <w:t>16</w:t>
      </w:r>
      <w:r>
        <w:rPr>
          <w:rFonts w:ascii="宋体" w:hAnsi="宋体"/>
          <w:sz w:val="24"/>
          <w:szCs w:val="24"/>
        </w:rPr>
        <w:t>：</w:t>
      </w:r>
      <w:r>
        <w:rPr>
          <w:rFonts w:ascii="宋体" w:hAnsi="宋体" w:hint="eastAsia"/>
          <w:sz w:val="24"/>
          <w:szCs w:val="24"/>
        </w:rPr>
        <w:t>00</w:t>
      </w:r>
      <w:r>
        <w:rPr>
          <w:rFonts w:ascii="宋体" w:hAnsi="宋体" w:hint="eastAsia"/>
          <w:sz w:val="24"/>
          <w:szCs w:val="24"/>
        </w:rPr>
        <w:t>，地点：台州市府大道</w:t>
      </w:r>
      <w:r>
        <w:rPr>
          <w:rFonts w:ascii="宋体" w:hAnsi="宋体"/>
          <w:sz w:val="24"/>
          <w:szCs w:val="24"/>
        </w:rPr>
        <w:t>777</w:t>
      </w:r>
      <w:r>
        <w:rPr>
          <w:rFonts w:ascii="宋体" w:hAnsi="宋体" w:hint="eastAsia"/>
          <w:sz w:val="24"/>
          <w:szCs w:val="24"/>
        </w:rPr>
        <w:t>号浙江民泰商业银行五楼</w:t>
      </w:r>
      <w:r>
        <w:rPr>
          <w:rFonts w:ascii="宋体" w:hAnsi="宋体"/>
          <w:sz w:val="24"/>
          <w:szCs w:val="24"/>
        </w:rPr>
        <w:t>511</w:t>
      </w:r>
      <w:r>
        <w:rPr>
          <w:rFonts w:ascii="宋体" w:hAnsi="宋体"/>
          <w:sz w:val="24"/>
          <w:szCs w:val="24"/>
        </w:rPr>
        <w:t>室</w:t>
      </w:r>
      <w:r>
        <w:rPr>
          <w:rFonts w:ascii="宋体" w:hAnsi="宋体" w:hint="eastAsia"/>
          <w:sz w:val="24"/>
          <w:szCs w:val="24"/>
        </w:rPr>
        <w:t>），逾期无效。组织人在收到递交全部报名材料后，办理报名登记手续。</w:t>
      </w:r>
    </w:p>
    <w:p w:rsidR="004A7817" w:rsidRDefault="00C322A3">
      <w:pPr>
        <w:spacing w:line="360" w:lineRule="auto"/>
        <w:ind w:firstLine="56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）递交保证金：意向投资方应按增资文件规定的时间和要求提交保证金，增资协议签订后，</w:t>
      </w:r>
      <w:r>
        <w:rPr>
          <w:rFonts w:ascii="宋体" w:hAnsi="宋体" w:hint="eastAsia"/>
          <w:sz w:val="24"/>
        </w:rPr>
        <w:t>意向投资方先期汇入的</w:t>
      </w:r>
      <w:r>
        <w:rPr>
          <w:rFonts w:ascii="宋体" w:hAnsi="宋体" w:hint="eastAsia"/>
          <w:sz w:val="24"/>
        </w:rPr>
        <w:t>18,000,000.00</w:t>
      </w:r>
      <w:r>
        <w:rPr>
          <w:rFonts w:ascii="宋体" w:hAnsi="宋体" w:cs="Tahoma" w:hint="eastAsia"/>
          <w:bCs/>
          <w:kern w:val="0"/>
          <w:sz w:val="24"/>
        </w:rPr>
        <w:t>元</w:t>
      </w:r>
      <w:r>
        <w:rPr>
          <w:rFonts w:ascii="宋体" w:hAnsi="宋体" w:hint="eastAsia"/>
          <w:sz w:val="24"/>
        </w:rPr>
        <w:t>竞买保证金转作部分增资款。</w:t>
      </w:r>
    </w:p>
    <w:p w:rsidR="004A7817" w:rsidRDefault="00C322A3">
      <w:pPr>
        <w:spacing w:line="360" w:lineRule="auto"/>
        <w:ind w:firstLine="560"/>
        <w:rPr>
          <w:rFonts w:ascii="宋体"/>
          <w:sz w:val="24"/>
          <w:szCs w:val="24"/>
        </w:rPr>
      </w:pPr>
      <w:r>
        <w:rPr>
          <w:rFonts w:ascii="宋体" w:hAnsi="宋体"/>
          <w:sz w:val="24"/>
          <w:szCs w:val="24"/>
        </w:rPr>
        <w:t>(3)</w:t>
      </w:r>
      <w:r>
        <w:rPr>
          <w:rFonts w:ascii="宋体" w:hAnsi="宋体" w:hint="eastAsia"/>
          <w:sz w:val="24"/>
          <w:szCs w:val="24"/>
        </w:rPr>
        <w:t>签署增资协议：根据本增资文件的约定，组织人和投资方</w:t>
      </w:r>
      <w:r>
        <w:rPr>
          <w:rFonts w:ascii="宋体" w:hAnsi="宋体" w:hint="eastAsia"/>
          <w:sz w:val="24"/>
        </w:rPr>
        <w:t>当场签</w:t>
      </w:r>
      <w:r>
        <w:rPr>
          <w:rFonts w:ascii="宋体" w:hAnsi="宋体" w:hint="eastAsia"/>
          <w:sz w:val="24"/>
          <w:szCs w:val="24"/>
        </w:rPr>
        <w:t>订《增资确认书》，并</w:t>
      </w:r>
      <w:r>
        <w:rPr>
          <w:rFonts w:ascii="宋体" w:hAnsi="宋体"/>
          <w:sz w:val="24"/>
          <w:szCs w:val="24"/>
        </w:rPr>
        <w:t>于《增资确认书》</w:t>
      </w:r>
      <w:r>
        <w:rPr>
          <w:rFonts w:ascii="宋体" w:hAnsi="宋体" w:hint="eastAsia"/>
          <w:sz w:val="24"/>
          <w:szCs w:val="24"/>
        </w:rPr>
        <w:t>签署后两日内由组织人、投资方、申请方共同签署增资协议。</w:t>
      </w:r>
    </w:p>
    <w:p w:rsidR="004A7817" w:rsidRDefault="00C322A3">
      <w:pPr>
        <w:spacing w:line="360" w:lineRule="auto"/>
        <w:ind w:firstLine="560"/>
        <w:rPr>
          <w:rFonts w:ascii="宋体" w:hAnsi="宋体"/>
          <w:sz w:val="24"/>
          <w:szCs w:val="24"/>
        </w:rPr>
      </w:pPr>
      <w:r>
        <w:rPr>
          <w:rFonts w:ascii="宋体" w:hAnsi="宋体" w:hint="eastAsia"/>
          <w:sz w:val="24"/>
          <w:szCs w:val="24"/>
        </w:rPr>
        <w:t>8.</w:t>
      </w:r>
      <w:r>
        <w:rPr>
          <w:rFonts w:ascii="宋体" w:hAnsi="宋体" w:hint="eastAsia"/>
          <w:sz w:val="24"/>
          <w:szCs w:val="24"/>
        </w:rPr>
        <w:t>付款方式：增资协议签订后，投资方先期汇入的</w:t>
      </w:r>
      <w:r>
        <w:rPr>
          <w:rFonts w:ascii="宋体" w:hAnsi="宋体" w:cs="Tahoma" w:hint="eastAsia"/>
          <w:bCs/>
          <w:kern w:val="0"/>
          <w:sz w:val="24"/>
        </w:rPr>
        <w:t>18,000,000.00</w:t>
      </w:r>
      <w:r>
        <w:rPr>
          <w:rFonts w:ascii="宋体" w:hAnsi="宋体" w:cs="Tahoma" w:hint="eastAsia"/>
          <w:bCs/>
          <w:kern w:val="0"/>
          <w:sz w:val="24"/>
        </w:rPr>
        <w:t>元人民币</w:t>
      </w:r>
      <w:r>
        <w:rPr>
          <w:rFonts w:ascii="宋体" w:hAnsi="宋体" w:hint="eastAsia"/>
          <w:sz w:val="24"/>
          <w:szCs w:val="24"/>
        </w:rPr>
        <w:t>竞买保证金应转作</w:t>
      </w:r>
      <w:r>
        <w:rPr>
          <w:rFonts w:ascii="宋体" w:hAnsi="宋体" w:hint="eastAsia"/>
          <w:sz w:val="24"/>
          <w:szCs w:val="24"/>
        </w:rPr>
        <w:t>同</w:t>
      </w:r>
      <w:r>
        <w:rPr>
          <w:rFonts w:ascii="宋体" w:hAnsi="宋体" w:hint="eastAsia"/>
          <w:sz w:val="24"/>
          <w:szCs w:val="24"/>
        </w:rPr>
        <w:t>额金额</w:t>
      </w:r>
      <w:r>
        <w:rPr>
          <w:rFonts w:ascii="宋体" w:hAnsi="宋体"/>
          <w:sz w:val="24"/>
          <w:szCs w:val="24"/>
        </w:rPr>
        <w:t>的</w:t>
      </w:r>
      <w:r>
        <w:rPr>
          <w:rFonts w:ascii="宋体" w:hAnsi="宋体" w:hint="eastAsia"/>
          <w:sz w:val="24"/>
          <w:szCs w:val="24"/>
        </w:rPr>
        <w:t>增资款，投资方应在增资协议签署后</w:t>
      </w:r>
      <w:r>
        <w:rPr>
          <w:rFonts w:ascii="宋体" w:hAnsi="宋体" w:hint="eastAsia"/>
          <w:sz w:val="24"/>
          <w:szCs w:val="24"/>
        </w:rPr>
        <w:t>10</w:t>
      </w:r>
      <w:r>
        <w:rPr>
          <w:rFonts w:ascii="宋体" w:hAnsi="宋体" w:hint="eastAsia"/>
          <w:sz w:val="24"/>
          <w:szCs w:val="24"/>
        </w:rPr>
        <w:t>个工作日内一次性支付全部剩余增资款，且在增资协议签署后十个工作日内向台州市产权交易所有限公司支付金额为成交额</w:t>
      </w:r>
      <w:r>
        <w:rPr>
          <w:rFonts w:ascii="宋体"/>
          <w:sz w:val="24"/>
          <w:szCs w:val="24"/>
        </w:rPr>
        <w:t>0.</w:t>
      </w:r>
      <w:r>
        <w:rPr>
          <w:rFonts w:ascii="宋体" w:hAnsi="宋体" w:hint="eastAsia"/>
          <w:sz w:val="24"/>
          <w:szCs w:val="24"/>
        </w:rPr>
        <w:t>2</w:t>
      </w:r>
      <w:r>
        <w:rPr>
          <w:rFonts w:ascii="宋体" w:hAnsi="宋体"/>
          <w:sz w:val="24"/>
          <w:szCs w:val="24"/>
        </w:rPr>
        <w:t>%</w:t>
      </w:r>
      <w:r>
        <w:rPr>
          <w:rFonts w:ascii="宋体" w:hAnsi="宋体" w:hint="eastAsia"/>
          <w:sz w:val="24"/>
          <w:szCs w:val="24"/>
        </w:rPr>
        <w:t>的服务费。</w:t>
      </w:r>
    </w:p>
    <w:p w:rsidR="004A7817" w:rsidRDefault="00C322A3">
      <w:pPr>
        <w:spacing w:line="360" w:lineRule="auto"/>
        <w:ind w:firstLine="560"/>
        <w:rPr>
          <w:rFonts w:ascii="宋体" w:hAnsi="宋体"/>
          <w:sz w:val="24"/>
          <w:szCs w:val="24"/>
        </w:rPr>
      </w:pPr>
      <w:r>
        <w:rPr>
          <w:rFonts w:ascii="宋体" w:hAnsi="宋体" w:hint="eastAsia"/>
          <w:sz w:val="24"/>
          <w:szCs w:val="24"/>
        </w:rPr>
        <w:t>服务费人民币方式汇入以下账户：开户单位：台州市产权交易所有限公司，</w:t>
      </w:r>
      <w:r>
        <w:rPr>
          <w:rFonts w:ascii="宋体" w:hAnsi="宋体"/>
          <w:sz w:val="24"/>
          <w:szCs w:val="24"/>
        </w:rPr>
        <w:t>开户行：浙江民泰商业银行</w:t>
      </w:r>
      <w:r>
        <w:rPr>
          <w:rFonts w:ascii="宋体" w:hAnsi="宋体" w:hint="eastAsia"/>
          <w:sz w:val="24"/>
          <w:szCs w:val="24"/>
        </w:rPr>
        <w:t>股份有限公司</w:t>
      </w:r>
      <w:r>
        <w:rPr>
          <w:rFonts w:ascii="宋体" w:hAnsi="宋体"/>
          <w:sz w:val="24"/>
          <w:szCs w:val="24"/>
        </w:rPr>
        <w:t>椒江</w:t>
      </w:r>
      <w:r>
        <w:rPr>
          <w:rFonts w:ascii="宋体" w:hAnsi="宋体" w:hint="eastAsia"/>
          <w:sz w:val="24"/>
          <w:szCs w:val="24"/>
        </w:rPr>
        <w:t>市府大道</w:t>
      </w:r>
      <w:r>
        <w:rPr>
          <w:rFonts w:ascii="宋体" w:hAnsi="宋体"/>
          <w:sz w:val="24"/>
          <w:szCs w:val="24"/>
        </w:rPr>
        <w:t>支行</w:t>
      </w:r>
      <w:r>
        <w:rPr>
          <w:rFonts w:ascii="宋体" w:hAnsi="宋体" w:hint="eastAsia"/>
          <w:sz w:val="24"/>
          <w:szCs w:val="24"/>
        </w:rPr>
        <w:t>，</w:t>
      </w:r>
      <w:r>
        <w:rPr>
          <w:rFonts w:ascii="宋体" w:hAnsi="宋体"/>
          <w:sz w:val="24"/>
          <w:szCs w:val="24"/>
        </w:rPr>
        <w:t>账号：</w:t>
      </w:r>
      <w:r>
        <w:rPr>
          <w:rFonts w:ascii="宋体" w:hAnsi="宋体"/>
          <w:sz w:val="24"/>
          <w:szCs w:val="24"/>
        </w:rPr>
        <w:t>5830</w:t>
      </w:r>
      <w:r>
        <w:rPr>
          <w:rFonts w:ascii="宋体" w:hAnsi="宋体" w:hint="eastAsia"/>
          <w:sz w:val="24"/>
          <w:szCs w:val="24"/>
        </w:rPr>
        <w:t>16</w:t>
      </w:r>
      <w:r>
        <w:rPr>
          <w:rFonts w:ascii="宋体" w:hAnsi="宋体"/>
          <w:sz w:val="24"/>
          <w:szCs w:val="24"/>
        </w:rPr>
        <w:t>260800028</w:t>
      </w:r>
      <w:r>
        <w:rPr>
          <w:rFonts w:ascii="宋体" w:hAnsi="宋体"/>
          <w:sz w:val="24"/>
          <w:szCs w:val="24"/>
        </w:rPr>
        <w:t>。</w:t>
      </w:r>
    </w:p>
    <w:p w:rsidR="004A7817" w:rsidRDefault="00C322A3">
      <w:pPr>
        <w:spacing w:line="500" w:lineRule="atLeast"/>
        <w:ind w:firstLineChars="200" w:firstLine="480"/>
        <w:rPr>
          <w:rFonts w:ascii="宋体" w:hAnsi="宋体"/>
          <w:bCs/>
          <w:sz w:val="24"/>
        </w:rPr>
      </w:pPr>
      <w:r>
        <w:rPr>
          <w:rFonts w:ascii="宋体" w:hAnsi="宋体" w:hint="eastAsia"/>
          <w:sz w:val="24"/>
          <w:szCs w:val="24"/>
        </w:rPr>
        <w:t>增资款人民币方式汇入以下账户：开户单位：浙江海正生物材料股份有限公司，开户行：台州建行营业部，账号：</w:t>
      </w:r>
      <w:r>
        <w:rPr>
          <w:rFonts w:ascii="宋体" w:hAnsi="宋体" w:hint="eastAsia"/>
          <w:sz w:val="24"/>
          <w:szCs w:val="24"/>
        </w:rPr>
        <w:t>33001663700050000049</w:t>
      </w:r>
      <w:r>
        <w:rPr>
          <w:rFonts w:ascii="宋体" w:hAnsi="宋体" w:hint="eastAsia"/>
          <w:sz w:val="24"/>
          <w:szCs w:val="24"/>
        </w:rPr>
        <w:t>。</w:t>
      </w:r>
    </w:p>
    <w:p w:rsidR="004A7817" w:rsidRDefault="00C322A3">
      <w:pPr>
        <w:spacing w:line="500" w:lineRule="atLeast"/>
        <w:ind w:firstLineChars="200" w:firstLine="480"/>
        <w:rPr>
          <w:rFonts w:ascii="宋体" w:hAnsi="宋体"/>
          <w:sz w:val="24"/>
          <w:szCs w:val="24"/>
        </w:rPr>
      </w:pPr>
      <w:r>
        <w:rPr>
          <w:rFonts w:ascii="宋体" w:hAnsi="宋体" w:hint="eastAsia"/>
          <w:bCs/>
          <w:sz w:val="24"/>
        </w:rPr>
        <w:t>（四）本次增资活动是在</w:t>
      </w:r>
      <w:r>
        <w:rPr>
          <w:rFonts w:ascii="宋体" w:hAnsi="宋体" w:hint="eastAsia"/>
          <w:sz w:val="24"/>
          <w:szCs w:val="24"/>
        </w:rPr>
        <w:t>公开、公平、公正、诚实信用的原则下进行的，一切活动都具备法律效力。增资活动过程委托台州市公证处现场公证。</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（五）意向投资方应具备并接受本次公告或有关规定中注明的投资方条件，否则不得参与增资。</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（六）意向投资方在办理报名手续时应提交下列材料：</w:t>
      </w:r>
      <w:r>
        <w:rPr>
          <w:rFonts w:ascii="宋体" w:hAnsi="宋体" w:hint="eastAsia"/>
          <w:sz w:val="24"/>
          <w:szCs w:val="24"/>
        </w:rPr>
        <w:t>1</w:t>
      </w:r>
      <w:r>
        <w:rPr>
          <w:rFonts w:ascii="宋体" w:hAnsi="宋体" w:hint="eastAsia"/>
          <w:sz w:val="24"/>
          <w:szCs w:val="24"/>
        </w:rPr>
        <w:t>、《增资扩股申请书》及备注清单中的材料；</w:t>
      </w:r>
      <w:r>
        <w:rPr>
          <w:rFonts w:ascii="宋体" w:hAnsi="宋体" w:hint="eastAsia"/>
          <w:sz w:val="24"/>
          <w:szCs w:val="24"/>
        </w:rPr>
        <w:t>2</w:t>
      </w:r>
      <w:r>
        <w:rPr>
          <w:rFonts w:ascii="宋体" w:hAnsi="宋体" w:hint="eastAsia"/>
          <w:sz w:val="24"/>
          <w:szCs w:val="24"/>
        </w:rPr>
        <w:t>、组织人认为需要提交的其他文件或资料。</w:t>
      </w:r>
    </w:p>
    <w:p w:rsidR="004A7817" w:rsidRDefault="00C322A3">
      <w:pPr>
        <w:spacing w:line="500" w:lineRule="atLeast"/>
        <w:ind w:firstLineChars="200" w:firstLine="480"/>
        <w:rPr>
          <w:rFonts w:ascii="宋体"/>
          <w:sz w:val="24"/>
          <w:szCs w:val="24"/>
        </w:rPr>
      </w:pPr>
      <w:r>
        <w:rPr>
          <w:rFonts w:ascii="宋体" w:hAnsi="宋体" w:hint="eastAsia"/>
          <w:sz w:val="24"/>
          <w:szCs w:val="24"/>
        </w:rPr>
        <w:t>（七）意向投资方在本项</w:t>
      </w:r>
      <w:r>
        <w:rPr>
          <w:rFonts w:ascii="宋体" w:hAnsi="宋体" w:hint="eastAsia"/>
          <w:sz w:val="24"/>
          <w:szCs w:val="24"/>
        </w:rPr>
        <w:t>目挂牌期内，应认真阅读本增资文件。意向投资方有异议的，应在报名前提出。意向投资方完成报名手续后即表明已充分了解本项目的一切现状（包括瑕疵），接受本增资文件的全部内容和要求，并不以任何形式对本增资文件的内容提出异议。组织人不承担和担保标的品质和相关瑕疵等任何责任。增资活动过程中，主持人也不再回答意向投资方提出的有关标的和程序的任何问题。意向投资方报名后，不得以事先未进行咨询等任何理由反悔，不提交《增资认购报价单》，责任由意向投资方自负，组织人有权不予返还增资保证金。意向投资方在办理查询手续或报名登记手续后可以</w:t>
      </w:r>
      <w:r>
        <w:rPr>
          <w:rFonts w:ascii="宋体" w:hAnsi="宋体" w:hint="eastAsia"/>
          <w:sz w:val="24"/>
          <w:szCs w:val="24"/>
        </w:rPr>
        <w:t>向组织人申请查阅标的的相关信息和材料。</w:t>
      </w:r>
    </w:p>
    <w:p w:rsidR="004A7817" w:rsidRDefault="00C322A3">
      <w:pPr>
        <w:spacing w:line="500" w:lineRule="atLeast"/>
        <w:ind w:firstLineChars="200" w:firstLine="480"/>
        <w:rPr>
          <w:rFonts w:ascii="宋体"/>
          <w:sz w:val="24"/>
          <w:szCs w:val="24"/>
        </w:rPr>
      </w:pPr>
      <w:r>
        <w:rPr>
          <w:rFonts w:ascii="宋体" w:hAnsi="宋体" w:hint="eastAsia"/>
          <w:sz w:val="24"/>
          <w:szCs w:val="24"/>
        </w:rPr>
        <w:t>（八）意向投资方递交全部报名材料并交纳全部增资保证金后获得参与增资活动的资格；逾期未交纳的，视为放弃投资。</w:t>
      </w:r>
    </w:p>
    <w:p w:rsidR="004A7817" w:rsidRDefault="00C322A3">
      <w:pPr>
        <w:spacing w:line="500" w:lineRule="atLeast"/>
        <w:ind w:firstLineChars="200" w:firstLine="480"/>
        <w:rPr>
          <w:rFonts w:ascii="宋体"/>
          <w:sz w:val="24"/>
          <w:szCs w:val="24"/>
        </w:rPr>
      </w:pPr>
      <w:r>
        <w:rPr>
          <w:rFonts w:ascii="宋体" w:hAnsi="宋体" w:hint="eastAsia"/>
          <w:sz w:val="24"/>
          <w:szCs w:val="24"/>
        </w:rPr>
        <w:t>（九）</w:t>
      </w:r>
      <w:r>
        <w:rPr>
          <w:rFonts w:ascii="宋体" w:hAnsi="宋体" w:hint="eastAsia"/>
          <w:sz w:val="24"/>
        </w:rPr>
        <w:t>本项目采取多次网络竞价，价高者得的方式</w:t>
      </w:r>
      <w:r>
        <w:rPr>
          <w:rFonts w:ascii="宋体" w:hAnsi="宋体" w:hint="eastAsia"/>
          <w:sz w:val="24"/>
          <w:szCs w:val="24"/>
        </w:rPr>
        <w:t>。意向投资方应在增资活动开始前凭身份证原件、组织人开立的增资保证金收款凭证进入增资会现场，以上凭证、证件必须妥善保管，若因损坏、遗失、外借等所引起的法律责任由投资方自负。</w:t>
      </w:r>
      <w:r>
        <w:rPr>
          <w:rFonts w:ascii="宋体" w:hAnsi="宋体" w:hint="eastAsia"/>
          <w:sz w:val="24"/>
        </w:rPr>
        <w:t>意向投资方参加增资会时还应携带企业公章。</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（十）</w:t>
      </w:r>
      <w:r>
        <w:rPr>
          <w:rFonts w:ascii="宋体" w:hAnsi="宋体" w:hint="eastAsia"/>
          <w:sz w:val="24"/>
        </w:rPr>
        <w:t>意向投资方法定代表人</w:t>
      </w:r>
      <w:r>
        <w:rPr>
          <w:rFonts w:ascii="宋体" w:hAnsi="宋体" w:hint="eastAsia"/>
          <w:sz w:val="24"/>
          <w:szCs w:val="24"/>
        </w:rPr>
        <w:t>（委托他人参加的带委托书</w:t>
      </w:r>
      <w:r>
        <w:rPr>
          <w:rFonts w:ascii="宋体" w:hAnsi="宋体" w:hint="eastAsia"/>
          <w:sz w:val="24"/>
        </w:rPr>
        <w:t>、受托人身份证）</w:t>
      </w:r>
      <w:r>
        <w:rPr>
          <w:rFonts w:ascii="宋体" w:hAnsi="宋体" w:hint="eastAsia"/>
          <w:sz w:val="24"/>
          <w:szCs w:val="24"/>
        </w:rPr>
        <w:t>须携带本人身份证原件或其他有效身份证件在增</w:t>
      </w:r>
      <w:r>
        <w:rPr>
          <w:rFonts w:ascii="宋体" w:hAnsi="宋体" w:hint="eastAsia"/>
          <w:sz w:val="24"/>
          <w:szCs w:val="24"/>
        </w:rPr>
        <w:t>资活动开始时间前</w:t>
      </w:r>
      <w:r>
        <w:rPr>
          <w:rFonts w:ascii="宋体" w:hAnsi="宋体"/>
          <w:sz w:val="24"/>
          <w:szCs w:val="24"/>
        </w:rPr>
        <w:t>30</w:t>
      </w:r>
      <w:r>
        <w:rPr>
          <w:rFonts w:ascii="宋体" w:hAnsi="宋体" w:hint="eastAsia"/>
          <w:sz w:val="24"/>
          <w:szCs w:val="24"/>
        </w:rPr>
        <w:t>分钟开始办理登记手续。</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（十一）如仅有一家意向投资方，当有效的《增资认购报价单》所认购的增资金额达到</w:t>
      </w:r>
      <w:r>
        <w:rPr>
          <w:rFonts w:ascii="宋体" w:hAnsi="宋体" w:hint="eastAsia"/>
          <w:sz w:val="24"/>
          <w:szCs w:val="24"/>
        </w:rPr>
        <w:t>60,000,000.00</w:t>
      </w:r>
      <w:r>
        <w:rPr>
          <w:rFonts w:ascii="宋体" w:hAnsi="宋体" w:hint="eastAsia"/>
          <w:sz w:val="24"/>
          <w:szCs w:val="24"/>
        </w:rPr>
        <w:t>元时，该意向投资方即增资方，经确认后，直接签订《增资扩股协议》，以该《增资认购报价单》所报价格为成交价。</w:t>
      </w:r>
    </w:p>
    <w:p w:rsidR="004A7817" w:rsidRDefault="00C322A3">
      <w:pPr>
        <w:spacing w:line="500" w:lineRule="atLeast"/>
        <w:ind w:firstLineChars="200" w:firstLine="480"/>
        <w:rPr>
          <w:rFonts w:ascii="宋体"/>
          <w:sz w:val="24"/>
          <w:szCs w:val="24"/>
        </w:rPr>
      </w:pPr>
      <w:r>
        <w:rPr>
          <w:rFonts w:ascii="宋体" w:hAnsi="宋体" w:hint="eastAsia"/>
          <w:sz w:val="24"/>
          <w:szCs w:val="24"/>
        </w:rPr>
        <w:t>（十二）增资成交后，意向投资方应在被确定为投资方后当日同融资方在组织人指定场所签订增资协议。</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（十三）投资方应向组织人支付金额为成交额</w:t>
      </w:r>
      <w:r>
        <w:rPr>
          <w:rFonts w:ascii="宋体" w:hAnsi="宋体" w:hint="eastAsia"/>
          <w:sz w:val="24"/>
          <w:szCs w:val="24"/>
        </w:rPr>
        <w:t>0.2%</w:t>
      </w:r>
      <w:r>
        <w:rPr>
          <w:rFonts w:ascii="宋体" w:hAnsi="宋体" w:hint="eastAsia"/>
          <w:sz w:val="24"/>
          <w:szCs w:val="24"/>
        </w:rPr>
        <w:t>的服务费。</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（十四</w:t>
      </w:r>
      <w:r>
        <w:rPr>
          <w:rFonts w:ascii="宋体" w:hAnsi="宋体" w:hint="eastAsia"/>
          <w:sz w:val="24"/>
        </w:rPr>
        <w:t>）出现下列情形意向投资方保证金可在</w:t>
      </w:r>
      <w:r>
        <w:rPr>
          <w:rFonts w:ascii="宋体" w:hAnsi="宋体" w:hint="eastAsia"/>
          <w:bCs/>
          <w:sz w:val="24"/>
        </w:rPr>
        <w:t>十个工作日</w:t>
      </w:r>
      <w:r>
        <w:rPr>
          <w:rFonts w:ascii="宋体" w:hAnsi="宋体" w:hint="eastAsia"/>
          <w:sz w:val="24"/>
        </w:rPr>
        <w:t>内退还（不计息）</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）参加竞价并应价但未能竞得标的者；</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）竞价前，因政策等正当理由取消竞价的。</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（十五）</w:t>
      </w:r>
      <w:r>
        <w:rPr>
          <w:rFonts w:ascii="宋体" w:hAnsi="宋体" w:hint="eastAsia"/>
          <w:sz w:val="24"/>
        </w:rPr>
        <w:t>出现下列情形意向投资方保证金不予退还：</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sz w:val="24"/>
          <w:szCs w:val="24"/>
        </w:rPr>
        <w:t>）意向投资方存在不当行为，包括但不限于：提供的资料和信息存在虚假、不真实、不具有效力等情形。</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sz w:val="24"/>
          <w:szCs w:val="24"/>
        </w:rPr>
        <w:t>）意向投资方交纳保证金后单方撤回竞买申请的；</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sz w:val="24"/>
          <w:szCs w:val="24"/>
        </w:rPr>
        <w:t>）公告期满，产生两个或两个以上符合条件的意向投资方时，意向投资方交纳保证金后未参加后续竞价程序的；</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sz w:val="24"/>
          <w:szCs w:val="24"/>
        </w:rPr>
        <w:t>4</w:t>
      </w:r>
      <w:r>
        <w:rPr>
          <w:rFonts w:ascii="宋体" w:hAnsi="宋体"/>
          <w:sz w:val="24"/>
          <w:szCs w:val="24"/>
        </w:rPr>
        <w:t>）在竞价过程中以底价为起始价格，各意向投资方均不应价的；</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sz w:val="24"/>
          <w:szCs w:val="24"/>
        </w:rPr>
        <w:t>5</w:t>
      </w:r>
      <w:r>
        <w:rPr>
          <w:rFonts w:ascii="宋体" w:hAnsi="宋体"/>
          <w:sz w:val="24"/>
          <w:szCs w:val="24"/>
        </w:rPr>
        <w:t>）被确定为最终投资方后，未按期支付</w:t>
      </w:r>
      <w:r>
        <w:rPr>
          <w:rFonts w:ascii="宋体" w:hAnsi="宋体" w:hint="eastAsia"/>
          <w:sz w:val="24"/>
          <w:szCs w:val="24"/>
        </w:rPr>
        <w:t>增资款项的；</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sz w:val="24"/>
          <w:szCs w:val="24"/>
        </w:rPr>
        <w:t>6</w:t>
      </w:r>
      <w:r>
        <w:rPr>
          <w:rFonts w:ascii="宋体" w:hAnsi="宋体"/>
          <w:sz w:val="24"/>
          <w:szCs w:val="24"/>
        </w:rPr>
        <w:t>）未按期与</w:t>
      </w:r>
      <w:r>
        <w:rPr>
          <w:rFonts w:ascii="宋体" w:hAnsi="宋体" w:hint="eastAsia"/>
          <w:sz w:val="24"/>
          <w:szCs w:val="24"/>
        </w:rPr>
        <w:t>组织人、申请人签订《增资确认书》和增资协议的；</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w:t>
      </w:r>
      <w:r>
        <w:rPr>
          <w:rFonts w:ascii="宋体" w:hAnsi="宋体"/>
          <w:sz w:val="24"/>
          <w:szCs w:val="24"/>
        </w:rPr>
        <w:t>7</w:t>
      </w:r>
      <w:r>
        <w:rPr>
          <w:rFonts w:ascii="宋体" w:hAnsi="宋体"/>
          <w:sz w:val="24"/>
          <w:szCs w:val="24"/>
        </w:rPr>
        <w:t>）意向投资方</w:t>
      </w:r>
      <w:r>
        <w:rPr>
          <w:rFonts w:ascii="宋体" w:hAnsi="宋体" w:hint="eastAsia"/>
          <w:sz w:val="24"/>
          <w:szCs w:val="24"/>
        </w:rPr>
        <w:t>在</w:t>
      </w:r>
      <w:r>
        <w:rPr>
          <w:rFonts w:ascii="宋体" w:hAnsi="宋体"/>
          <w:sz w:val="24"/>
          <w:szCs w:val="24"/>
        </w:rPr>
        <w:t>重大方面</w:t>
      </w:r>
      <w:r>
        <w:rPr>
          <w:rFonts w:ascii="宋体" w:hAnsi="宋体" w:hint="eastAsia"/>
          <w:sz w:val="24"/>
          <w:szCs w:val="24"/>
        </w:rPr>
        <w:t>存在</w:t>
      </w:r>
      <w:r>
        <w:rPr>
          <w:rFonts w:ascii="宋体" w:hAnsi="宋体"/>
          <w:sz w:val="24"/>
          <w:szCs w:val="24"/>
        </w:rPr>
        <w:t>影响标的正常</w:t>
      </w:r>
      <w:r>
        <w:rPr>
          <w:rFonts w:ascii="宋体" w:hAnsi="宋体" w:hint="eastAsia"/>
          <w:sz w:val="24"/>
          <w:szCs w:val="24"/>
        </w:rPr>
        <w:t>竞价</w:t>
      </w:r>
      <w:r>
        <w:rPr>
          <w:rFonts w:ascii="宋体" w:hAnsi="宋体"/>
          <w:sz w:val="24"/>
          <w:szCs w:val="24"/>
        </w:rPr>
        <w:t>、竞价公正性或其他竞价程序要求的情形的；</w:t>
      </w:r>
    </w:p>
    <w:p w:rsidR="004A7817" w:rsidRDefault="00C322A3">
      <w:pPr>
        <w:spacing w:line="500" w:lineRule="atLeast"/>
        <w:ind w:firstLineChars="200" w:firstLine="480"/>
        <w:rPr>
          <w:rFonts w:ascii="宋体" w:hAnsi="宋体"/>
          <w:sz w:val="24"/>
        </w:rPr>
      </w:pPr>
      <w:r>
        <w:rPr>
          <w:rFonts w:ascii="宋体" w:hAnsi="宋体" w:hint="eastAsia"/>
          <w:sz w:val="24"/>
          <w:szCs w:val="24"/>
        </w:rPr>
        <w:t>（十六）意向投资方法定代表人不能参加增资活动的，需提前办理授权委托书，委托代理人，代理人必须向组织人相关工作人员出示</w:t>
      </w:r>
      <w:r>
        <w:rPr>
          <w:rFonts w:ascii="宋体" w:hAnsi="宋体" w:hint="eastAsia"/>
          <w:sz w:val="24"/>
        </w:rPr>
        <w:t>有效的委托文件原件及本人身份证原件或其他有效身份证件</w:t>
      </w:r>
      <w:r>
        <w:rPr>
          <w:rFonts w:ascii="宋体" w:hAnsi="宋体" w:hint="eastAsia"/>
          <w:sz w:val="24"/>
          <w:szCs w:val="24"/>
        </w:rPr>
        <w:t>，并经组织人确认同意方可进入增资活动现场代理参加增资活动，否则视为该意向投资方违反约定和干扰秩序</w:t>
      </w:r>
      <w:r>
        <w:rPr>
          <w:rFonts w:ascii="宋体" w:hAnsi="宋体" w:hint="eastAsia"/>
          <w:sz w:val="24"/>
        </w:rPr>
        <w:t>。</w:t>
      </w:r>
    </w:p>
    <w:p w:rsidR="004A7817" w:rsidRDefault="00C322A3">
      <w:pPr>
        <w:spacing w:line="500" w:lineRule="atLeast"/>
        <w:ind w:firstLineChars="200" w:firstLine="480"/>
        <w:rPr>
          <w:rFonts w:ascii="宋体"/>
          <w:sz w:val="24"/>
          <w:szCs w:val="24"/>
        </w:rPr>
      </w:pPr>
      <w:r>
        <w:rPr>
          <w:rFonts w:ascii="宋体" w:hAnsi="宋体" w:hint="eastAsia"/>
          <w:sz w:val="24"/>
          <w:szCs w:val="24"/>
        </w:rPr>
        <w:t>（十七）意向投资方进入增资活动现场必须遵守现场活动公共秩序，不得阻挠其他意向投资方参与增资活动，不得阻碍组织</w:t>
      </w:r>
      <w:r>
        <w:rPr>
          <w:rFonts w:ascii="宋体" w:hAnsi="宋体" w:hint="eastAsia"/>
          <w:sz w:val="24"/>
          <w:szCs w:val="24"/>
        </w:rPr>
        <w:t>人进行正常的工作，更不得有恶意操纵他人等违法行为，一经发现，将取消该意向投资方参与投资资格并由其承担全部法律责任，其所交增资保证金由组织人直接支付给申请方所有。</w:t>
      </w:r>
    </w:p>
    <w:p w:rsidR="004A7817" w:rsidRDefault="00C322A3">
      <w:pPr>
        <w:spacing w:line="500" w:lineRule="atLeast"/>
        <w:ind w:firstLineChars="200" w:firstLine="480"/>
        <w:rPr>
          <w:rFonts w:ascii="宋体"/>
          <w:sz w:val="24"/>
          <w:szCs w:val="24"/>
        </w:rPr>
      </w:pPr>
      <w:r>
        <w:rPr>
          <w:rFonts w:ascii="宋体" w:hAnsi="宋体" w:hint="eastAsia"/>
          <w:sz w:val="24"/>
          <w:szCs w:val="24"/>
        </w:rPr>
        <w:t>（十八）意向投资方应自行承担其参与增资活动（包括但不限于完成报名手续和递交有关文件）所涉及的一切费用，不论结果如何，在任何情况下组织人及融资方均无义务承担此费用。</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十九）申请方应按增资协议规定时间提交标的企业工商变更、办证及过户所需相关资料，标的企业所涉及的工商变更、办证及过户等相关事宜过程中所产生的税、费等均由标的企业、投资方按国家规定各自承担并自行办理。</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（二十）投资方应确保自身主体资格能符合审批机关、工商管理等部门对投资方主体资格的要求，否则投资方应承担全部法律责任，且其所交保证金由组织人直接支付给申请方所有。</w:t>
      </w:r>
    </w:p>
    <w:p w:rsidR="004A7817" w:rsidRDefault="00C322A3">
      <w:pPr>
        <w:spacing w:line="500" w:lineRule="atLeast"/>
        <w:ind w:firstLineChars="200" w:firstLine="480"/>
        <w:rPr>
          <w:rFonts w:ascii="宋体"/>
          <w:sz w:val="24"/>
          <w:szCs w:val="24"/>
        </w:rPr>
      </w:pPr>
      <w:r>
        <w:rPr>
          <w:rFonts w:ascii="宋体" w:hAnsi="宋体" w:hint="eastAsia"/>
          <w:sz w:val="24"/>
          <w:szCs w:val="24"/>
        </w:rPr>
        <w:t>（二十一）申请方有权在增资活动开始前撤回标的。若因申请方撤回标的不可抗力因素或其他特殊的重要原因，组织人有权取消或推迟本次增资活动，由此对意向投资方造</w:t>
      </w:r>
      <w:r>
        <w:rPr>
          <w:rFonts w:ascii="宋体" w:hAnsi="宋体" w:hint="eastAsia"/>
          <w:sz w:val="24"/>
          <w:szCs w:val="24"/>
        </w:rPr>
        <w:t>成的损失由意向投资方自负，意向投资方不得</w:t>
      </w:r>
      <w:r>
        <w:rPr>
          <w:rFonts w:ascii="宋体" w:hAnsi="宋体" w:hint="eastAsia"/>
          <w:bCs/>
          <w:sz w:val="24"/>
          <w:szCs w:val="24"/>
        </w:rPr>
        <w:t>向</w:t>
      </w:r>
      <w:r>
        <w:rPr>
          <w:rFonts w:ascii="宋体" w:hAnsi="宋体" w:hint="eastAsia"/>
          <w:sz w:val="24"/>
          <w:szCs w:val="24"/>
        </w:rPr>
        <w:t>申请方</w:t>
      </w:r>
      <w:r>
        <w:rPr>
          <w:rFonts w:ascii="宋体" w:hAnsi="宋体" w:hint="eastAsia"/>
          <w:bCs/>
          <w:sz w:val="24"/>
          <w:szCs w:val="24"/>
        </w:rPr>
        <w:t>、组织人追索保证金利息及其他任何费用与责任。</w:t>
      </w:r>
    </w:p>
    <w:p w:rsidR="004A7817" w:rsidRDefault="00C322A3">
      <w:pPr>
        <w:spacing w:line="500" w:lineRule="atLeast"/>
        <w:ind w:firstLineChars="200" w:firstLine="480"/>
        <w:rPr>
          <w:rFonts w:ascii="宋体"/>
          <w:sz w:val="24"/>
          <w:szCs w:val="24"/>
        </w:rPr>
      </w:pPr>
      <w:r>
        <w:rPr>
          <w:rFonts w:ascii="宋体" w:hAnsi="宋体" w:hint="eastAsia"/>
          <w:sz w:val="24"/>
          <w:szCs w:val="24"/>
        </w:rPr>
        <w:t>（二十二）组织人在本增资文件中或其他材料中所作出的关于本项目的说明仅作为一般性介绍供意向投资方参考，不表明组织人做出担保，本次增资活动所提供的文件资料若因印刷、拷贝或摄影造成资料与实物或标的实际情况有误差的，以实物或标的情况现状及有效证件为准。如遇特殊情况，组织人有权对本增资文件进行修正，如有修正，将在增资活动开始前以书面形式或在增资活动上口头公开告知全体参会意向投资方。</w:t>
      </w:r>
    </w:p>
    <w:p w:rsidR="004A7817" w:rsidRDefault="00C322A3">
      <w:pPr>
        <w:numPr>
          <w:ilvl w:val="0"/>
          <w:numId w:val="1"/>
        </w:numPr>
        <w:spacing w:line="500" w:lineRule="atLeast"/>
        <w:rPr>
          <w:rFonts w:ascii="宋体"/>
          <w:b/>
          <w:sz w:val="24"/>
          <w:szCs w:val="24"/>
        </w:rPr>
      </w:pPr>
      <w:r>
        <w:rPr>
          <w:rFonts w:ascii="宋体" w:hAnsi="宋体" w:hint="eastAsia"/>
          <w:b/>
          <w:sz w:val="24"/>
          <w:szCs w:val="24"/>
        </w:rPr>
        <w:t>本项目相关情况说明</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（一）资产评估基准日到</w:t>
      </w:r>
      <w:r>
        <w:rPr>
          <w:rFonts w:ascii="宋体" w:hAnsi="宋体" w:hint="eastAsia"/>
          <w:sz w:val="24"/>
          <w:szCs w:val="24"/>
        </w:rPr>
        <w:t>增资工商变更完成日期间的损益处理方式：由新老股东按持股比例共享。</w:t>
      </w:r>
    </w:p>
    <w:p w:rsidR="004A7817" w:rsidRDefault="00C322A3">
      <w:pPr>
        <w:spacing w:line="500" w:lineRule="atLeast"/>
        <w:ind w:firstLineChars="200" w:firstLine="480"/>
        <w:rPr>
          <w:rFonts w:ascii="宋体"/>
          <w:sz w:val="24"/>
          <w:szCs w:val="24"/>
        </w:rPr>
      </w:pPr>
      <w:r>
        <w:rPr>
          <w:rFonts w:ascii="宋体" w:hAnsi="宋体" w:hint="eastAsia"/>
          <w:sz w:val="24"/>
          <w:szCs w:val="24"/>
        </w:rPr>
        <w:t>（二）其他有关海正生物具体情况详见审计、评估机构出具的相应《审计报告》、《评估报告》和律师事务所出具的《法律意见书》。</w:t>
      </w:r>
    </w:p>
    <w:p w:rsidR="004A7817" w:rsidRDefault="00C322A3">
      <w:pPr>
        <w:spacing w:line="500" w:lineRule="atLeast"/>
        <w:ind w:firstLineChars="200" w:firstLine="480"/>
        <w:rPr>
          <w:rFonts w:ascii="宋体" w:hAnsi="宋体"/>
          <w:sz w:val="24"/>
          <w:szCs w:val="24"/>
        </w:rPr>
      </w:pPr>
      <w:r>
        <w:rPr>
          <w:rFonts w:ascii="宋体" w:hAnsi="宋体" w:hint="eastAsia"/>
          <w:sz w:val="24"/>
          <w:szCs w:val="24"/>
        </w:rPr>
        <w:t>（三）增资文件的解释权归申请方和组织人。</w:t>
      </w:r>
    </w:p>
    <w:p w:rsidR="004A7817" w:rsidRDefault="00C322A3">
      <w:pPr>
        <w:spacing w:line="500" w:lineRule="atLeast"/>
        <w:ind w:firstLineChars="1350" w:firstLine="3240"/>
        <w:jc w:val="center"/>
        <w:rPr>
          <w:rFonts w:ascii="宋体"/>
          <w:sz w:val="24"/>
          <w:szCs w:val="24"/>
        </w:rPr>
      </w:pPr>
      <w:r>
        <w:rPr>
          <w:rFonts w:ascii="宋体" w:hAnsi="宋体" w:hint="eastAsia"/>
          <w:sz w:val="24"/>
          <w:szCs w:val="24"/>
        </w:rPr>
        <w:t>台州市产权交易所有限公司</w:t>
      </w:r>
    </w:p>
    <w:p w:rsidR="004A7817" w:rsidRDefault="00C322A3">
      <w:pPr>
        <w:spacing w:line="500" w:lineRule="atLeast"/>
        <w:ind w:firstLineChars="1350" w:firstLine="3240"/>
        <w:jc w:val="center"/>
        <w:rPr>
          <w:rFonts w:ascii="宋体" w:hAnsi="宋体"/>
          <w:b/>
          <w:sz w:val="28"/>
          <w:szCs w:val="28"/>
        </w:rPr>
      </w:pPr>
      <w:r>
        <w:rPr>
          <w:rFonts w:ascii="宋体" w:hAnsi="宋体" w:hint="eastAsia"/>
          <w:sz w:val="24"/>
        </w:rPr>
        <w:t>二〇二〇年十一月三日</w:t>
      </w:r>
      <w:r>
        <w:rPr>
          <w:rFonts w:ascii="宋体" w:hAnsi="宋体"/>
          <w:b/>
          <w:sz w:val="28"/>
          <w:szCs w:val="28"/>
        </w:rPr>
        <w:br w:type="page"/>
      </w:r>
    </w:p>
    <w:p w:rsidR="004A7817" w:rsidRDefault="00C322A3">
      <w:pPr>
        <w:pStyle w:val="1"/>
        <w:jc w:val="center"/>
        <w:rPr>
          <w:szCs w:val="32"/>
        </w:rPr>
      </w:pPr>
      <w:bookmarkStart w:id="3" w:name="_Toc48252218"/>
      <w:r>
        <w:rPr>
          <w:rFonts w:hint="eastAsia"/>
          <w:szCs w:val="32"/>
        </w:rPr>
        <w:t>增资扩股投资申请书</w:t>
      </w:r>
      <w:bookmarkEnd w:id="3"/>
    </w:p>
    <w:p w:rsidR="004A7817" w:rsidRDefault="004A7817">
      <w:pPr>
        <w:jc w:val="center"/>
        <w:rPr>
          <w:rFonts w:eastAsia="仿宋_GB2312"/>
          <w:sz w:val="30"/>
        </w:rPr>
      </w:pPr>
    </w:p>
    <w:p w:rsidR="004A7817" w:rsidRDefault="004A7817">
      <w:pPr>
        <w:jc w:val="center"/>
        <w:rPr>
          <w:rFonts w:eastAsia="仿宋_GB2312"/>
          <w:sz w:val="30"/>
        </w:rPr>
      </w:pPr>
    </w:p>
    <w:p w:rsidR="004A7817" w:rsidRDefault="00C322A3">
      <w:pPr>
        <w:ind w:leftChars="428" w:left="899" w:firstLine="1"/>
        <w:rPr>
          <w:rFonts w:ascii="宋体"/>
          <w:sz w:val="32"/>
          <w:szCs w:val="32"/>
        </w:rPr>
      </w:pPr>
      <w:r>
        <w:rPr>
          <w:rFonts w:ascii="宋体" w:hAnsi="宋体" w:hint="eastAsia"/>
          <w:sz w:val="32"/>
          <w:szCs w:val="32"/>
        </w:rPr>
        <w:t>项目名称：</w:t>
      </w:r>
    </w:p>
    <w:p w:rsidR="004A7817" w:rsidRDefault="00C322A3">
      <w:pPr>
        <w:ind w:leftChars="428" w:left="899" w:firstLine="1"/>
        <w:rPr>
          <w:rFonts w:ascii="宋体"/>
          <w:sz w:val="32"/>
          <w:szCs w:val="32"/>
        </w:rPr>
      </w:pPr>
      <w:r>
        <w:rPr>
          <w:rFonts w:ascii="宋体" w:hAnsi="宋体" w:hint="eastAsia"/>
          <w:sz w:val="32"/>
          <w:szCs w:val="32"/>
        </w:rPr>
        <w:t>项目编号：</w:t>
      </w:r>
    </w:p>
    <w:p w:rsidR="004A7817" w:rsidRDefault="004A7817">
      <w:pPr>
        <w:rPr>
          <w:rFonts w:ascii="宋体"/>
          <w:sz w:val="32"/>
          <w:szCs w:val="32"/>
        </w:rPr>
      </w:pPr>
    </w:p>
    <w:p w:rsidR="004A7817" w:rsidRDefault="004A7817">
      <w:pPr>
        <w:rPr>
          <w:rFonts w:ascii="宋体"/>
          <w:sz w:val="32"/>
          <w:szCs w:val="32"/>
        </w:rPr>
      </w:pPr>
    </w:p>
    <w:p w:rsidR="004A7817" w:rsidRDefault="00C322A3">
      <w:pPr>
        <w:ind w:firstLineChars="250" w:firstLine="800"/>
        <w:rPr>
          <w:rFonts w:ascii="宋体"/>
          <w:sz w:val="32"/>
          <w:szCs w:val="32"/>
        </w:rPr>
      </w:pPr>
      <w:r>
        <w:rPr>
          <w:rFonts w:ascii="宋体" w:hAnsi="宋体" w:hint="eastAsia"/>
          <w:sz w:val="32"/>
          <w:szCs w:val="32"/>
        </w:rPr>
        <w:t>申请人：（意向投资方盖章或签字）</w:t>
      </w:r>
    </w:p>
    <w:p w:rsidR="004A7817" w:rsidRDefault="004A7817">
      <w:pPr>
        <w:rPr>
          <w:rFonts w:ascii="宋体"/>
          <w:sz w:val="32"/>
          <w:szCs w:val="32"/>
        </w:rPr>
      </w:pPr>
    </w:p>
    <w:p w:rsidR="004A7817" w:rsidRDefault="004A7817">
      <w:pPr>
        <w:rPr>
          <w:rFonts w:ascii="宋体"/>
          <w:sz w:val="32"/>
          <w:szCs w:val="32"/>
        </w:rPr>
      </w:pPr>
    </w:p>
    <w:p w:rsidR="004A7817" w:rsidRDefault="00C322A3">
      <w:pPr>
        <w:ind w:firstLineChars="300" w:firstLine="960"/>
        <w:rPr>
          <w:rFonts w:ascii="宋体"/>
          <w:sz w:val="32"/>
          <w:szCs w:val="32"/>
        </w:rPr>
      </w:pPr>
      <w:r>
        <w:rPr>
          <w:rFonts w:ascii="宋体" w:hAnsi="宋体" w:hint="eastAsia"/>
          <w:sz w:val="32"/>
          <w:szCs w:val="32"/>
        </w:rPr>
        <w:t>法定代表人或授权代表（签字）：</w:t>
      </w:r>
    </w:p>
    <w:p w:rsidR="004A7817" w:rsidRDefault="004A7817">
      <w:pPr>
        <w:rPr>
          <w:rFonts w:ascii="宋体"/>
          <w:sz w:val="32"/>
          <w:szCs w:val="32"/>
        </w:rPr>
      </w:pPr>
    </w:p>
    <w:p w:rsidR="004A7817" w:rsidRDefault="004A7817">
      <w:pPr>
        <w:rPr>
          <w:rFonts w:ascii="宋体"/>
          <w:sz w:val="32"/>
          <w:szCs w:val="32"/>
        </w:rPr>
      </w:pPr>
    </w:p>
    <w:p w:rsidR="004A7817" w:rsidRDefault="004A7817">
      <w:pPr>
        <w:rPr>
          <w:rFonts w:ascii="宋体"/>
          <w:sz w:val="32"/>
          <w:szCs w:val="32"/>
        </w:rPr>
      </w:pPr>
    </w:p>
    <w:p w:rsidR="004A7817" w:rsidRDefault="004A7817">
      <w:pPr>
        <w:rPr>
          <w:rFonts w:ascii="宋体"/>
          <w:sz w:val="32"/>
          <w:szCs w:val="32"/>
        </w:rPr>
      </w:pPr>
    </w:p>
    <w:p w:rsidR="004A7817" w:rsidRDefault="004A7817">
      <w:pPr>
        <w:rPr>
          <w:rFonts w:ascii="宋体"/>
          <w:sz w:val="32"/>
          <w:szCs w:val="32"/>
        </w:rPr>
      </w:pPr>
    </w:p>
    <w:p w:rsidR="004A7817" w:rsidRDefault="004A7817">
      <w:pPr>
        <w:rPr>
          <w:rFonts w:ascii="宋体"/>
          <w:sz w:val="32"/>
          <w:szCs w:val="32"/>
        </w:rPr>
      </w:pPr>
    </w:p>
    <w:p w:rsidR="004A7817" w:rsidRDefault="004A7817">
      <w:pPr>
        <w:rPr>
          <w:rFonts w:ascii="宋体"/>
          <w:sz w:val="32"/>
          <w:szCs w:val="32"/>
        </w:rPr>
      </w:pPr>
    </w:p>
    <w:p w:rsidR="004A7817" w:rsidRDefault="00C322A3">
      <w:pPr>
        <w:ind w:right="600" w:firstLine="2700"/>
        <w:rPr>
          <w:rFonts w:ascii="宋体"/>
          <w:sz w:val="32"/>
          <w:szCs w:val="32"/>
        </w:rPr>
      </w:pPr>
      <w:r>
        <w:rPr>
          <w:rFonts w:ascii="宋体" w:hAnsi="宋体" w:hint="eastAsia"/>
          <w:sz w:val="32"/>
          <w:szCs w:val="32"/>
        </w:rPr>
        <w:t>申请日期：</w:t>
      </w:r>
      <w:r>
        <w:rPr>
          <w:rFonts w:ascii="宋体" w:hAnsi="宋体" w:hint="eastAsia"/>
          <w:sz w:val="32"/>
          <w:szCs w:val="32"/>
        </w:rPr>
        <w:t xml:space="preserve">  </w:t>
      </w:r>
      <w:r>
        <w:rPr>
          <w:rFonts w:ascii="宋体" w:hAnsi="宋体" w:hint="eastAsia"/>
          <w:sz w:val="32"/>
          <w:szCs w:val="32"/>
        </w:rPr>
        <w:t>年</w:t>
      </w:r>
      <w:r>
        <w:rPr>
          <w:rFonts w:ascii="宋体" w:hAnsi="宋体" w:hint="eastAsia"/>
          <w:sz w:val="32"/>
          <w:szCs w:val="32"/>
        </w:rPr>
        <w:t xml:space="preserve">   </w:t>
      </w:r>
      <w:r>
        <w:rPr>
          <w:rFonts w:ascii="宋体" w:hAnsi="宋体" w:hint="eastAsia"/>
          <w:sz w:val="32"/>
          <w:szCs w:val="32"/>
        </w:rPr>
        <w:t>月</w:t>
      </w:r>
      <w:r>
        <w:rPr>
          <w:rFonts w:ascii="宋体" w:hAnsi="宋体" w:hint="eastAsia"/>
          <w:sz w:val="32"/>
          <w:szCs w:val="32"/>
        </w:rPr>
        <w:t xml:space="preserve">   </w:t>
      </w:r>
      <w:r>
        <w:rPr>
          <w:rFonts w:ascii="宋体" w:hAnsi="宋体" w:hint="eastAsia"/>
          <w:sz w:val="32"/>
          <w:szCs w:val="32"/>
        </w:rPr>
        <w:t>日</w:t>
      </w:r>
    </w:p>
    <w:p w:rsidR="004A7817" w:rsidRDefault="004A7817">
      <w:pPr>
        <w:adjustRightInd w:val="0"/>
        <w:snapToGrid w:val="0"/>
        <w:spacing w:after="120" w:line="360" w:lineRule="auto"/>
        <w:jc w:val="center"/>
        <w:rPr>
          <w:rFonts w:ascii="宋体" w:hAnsi="宋体"/>
          <w:b/>
          <w:sz w:val="32"/>
          <w:szCs w:val="32"/>
        </w:rPr>
      </w:pPr>
    </w:p>
    <w:p w:rsidR="004A7817" w:rsidRDefault="00C322A3">
      <w:pPr>
        <w:adjustRightInd w:val="0"/>
        <w:snapToGrid w:val="0"/>
        <w:spacing w:after="120" w:line="360" w:lineRule="auto"/>
        <w:jc w:val="center"/>
        <w:rPr>
          <w:rFonts w:ascii="宋体"/>
          <w:b/>
          <w:sz w:val="32"/>
          <w:szCs w:val="32"/>
        </w:rPr>
      </w:pPr>
      <w:r>
        <w:rPr>
          <w:rFonts w:ascii="宋体" w:hAnsi="宋体"/>
          <w:b/>
          <w:sz w:val="32"/>
          <w:szCs w:val="32"/>
        </w:rPr>
        <w:br w:type="page"/>
      </w:r>
      <w:r>
        <w:rPr>
          <w:rFonts w:ascii="宋体" w:hAnsi="宋体" w:hint="eastAsia"/>
          <w:b/>
          <w:sz w:val="32"/>
          <w:szCs w:val="32"/>
        </w:rPr>
        <w:t>投资申请与承诺</w:t>
      </w:r>
    </w:p>
    <w:p w:rsidR="004A7817" w:rsidRDefault="00C322A3">
      <w:pPr>
        <w:adjustRightInd w:val="0"/>
        <w:snapToGrid w:val="0"/>
        <w:spacing w:after="120" w:line="500" w:lineRule="exact"/>
        <w:rPr>
          <w:rFonts w:ascii="宋体"/>
          <w:b/>
          <w:sz w:val="24"/>
          <w:szCs w:val="24"/>
        </w:rPr>
      </w:pPr>
      <w:r>
        <w:rPr>
          <w:rFonts w:ascii="宋体" w:hAnsi="宋体" w:hint="eastAsia"/>
          <w:b/>
          <w:sz w:val="24"/>
          <w:szCs w:val="24"/>
        </w:rPr>
        <w:t>台州市产权交易所有限公司：</w:t>
      </w:r>
    </w:p>
    <w:p w:rsidR="004A7817" w:rsidRDefault="00C322A3">
      <w:pPr>
        <w:adjustRightInd w:val="0"/>
        <w:snapToGrid w:val="0"/>
        <w:spacing w:line="360" w:lineRule="auto"/>
        <w:ind w:firstLineChars="196" w:firstLine="470"/>
        <w:rPr>
          <w:rFonts w:ascii="宋体"/>
          <w:b/>
          <w:sz w:val="24"/>
          <w:szCs w:val="24"/>
        </w:rPr>
      </w:pPr>
      <w:r>
        <w:rPr>
          <w:rFonts w:ascii="宋体" w:hAnsi="宋体" w:hint="eastAsia"/>
          <w:sz w:val="24"/>
          <w:szCs w:val="24"/>
        </w:rPr>
        <w:t>本意向投资方向贵所提出申请，意向投资浙江海正生物材料股份有限公司新增</w:t>
      </w:r>
      <w:r>
        <w:rPr>
          <w:rFonts w:ascii="宋体" w:hAnsi="宋体" w:hint="eastAsia"/>
          <w:sz w:val="24"/>
          <w:szCs w:val="24"/>
        </w:rPr>
        <w:t>7,843,137</w:t>
      </w:r>
      <w:r>
        <w:rPr>
          <w:rFonts w:ascii="宋体" w:hAnsi="宋体" w:hint="eastAsia"/>
          <w:sz w:val="24"/>
          <w:szCs w:val="24"/>
        </w:rPr>
        <w:t>股项目，请予审核。本意向投资方依照公开、公平、公正、诚实信用的原则，作出如下承诺：</w:t>
      </w:r>
    </w:p>
    <w:p w:rsidR="004A7817" w:rsidRDefault="00C322A3">
      <w:pPr>
        <w:adjustRightInd w:val="0"/>
        <w:snapToGrid w:val="0"/>
        <w:spacing w:line="360" w:lineRule="auto"/>
        <w:ind w:firstLineChars="196" w:firstLine="470"/>
        <w:jc w:val="left"/>
        <w:rPr>
          <w:rFonts w:ascii="宋体"/>
          <w:sz w:val="24"/>
          <w:szCs w:val="24"/>
        </w:rPr>
      </w:pPr>
      <w:r>
        <w:rPr>
          <w:rFonts w:ascii="宋体" w:hAnsi="宋体"/>
          <w:sz w:val="24"/>
          <w:szCs w:val="24"/>
        </w:rPr>
        <w:t>1</w:t>
      </w:r>
      <w:r>
        <w:rPr>
          <w:rFonts w:ascii="宋体" w:hAnsi="宋体" w:hint="eastAsia"/>
          <w:sz w:val="24"/>
          <w:szCs w:val="24"/>
        </w:rPr>
        <w:t>、本次投资是我方真实意愿表示，相关行为已经过有效的内部决策并得到相应的批准，所提交材料及投资申请中内容不存在虚假记载、误导性陈述或重大遗漏，我方对其真实性、完整性、合法性、有效性承担相应的法律责任。</w:t>
      </w:r>
    </w:p>
    <w:p w:rsidR="004A7817" w:rsidRDefault="00C322A3">
      <w:pPr>
        <w:adjustRightInd w:val="0"/>
        <w:snapToGrid w:val="0"/>
        <w:spacing w:line="360" w:lineRule="auto"/>
        <w:ind w:firstLineChars="196" w:firstLine="470"/>
        <w:jc w:val="left"/>
        <w:rPr>
          <w:rFonts w:ascii="宋体" w:hAnsi="宋体"/>
          <w:sz w:val="24"/>
          <w:szCs w:val="24"/>
        </w:rPr>
      </w:pPr>
      <w:r>
        <w:rPr>
          <w:rFonts w:ascii="宋体" w:hAnsi="宋体"/>
          <w:sz w:val="24"/>
          <w:szCs w:val="24"/>
        </w:rPr>
        <w:t>2</w:t>
      </w:r>
      <w:r>
        <w:rPr>
          <w:rFonts w:ascii="宋体" w:hAnsi="宋体" w:hint="eastAsia"/>
          <w:sz w:val="24"/>
          <w:szCs w:val="24"/>
        </w:rPr>
        <w:t>、我方系合法有效存续的企业或其他组织，能独立承担民事责任，具有良好的财务状况、支付能力和商业信用，且资金来源合法，符合有关法律法规及本项目</w:t>
      </w:r>
      <w:r>
        <w:rPr>
          <w:rFonts w:ascii="宋体" w:hAnsi="宋体" w:hint="eastAsia"/>
          <w:sz w:val="24"/>
          <w:szCs w:val="24"/>
        </w:rPr>
        <w:t>对投资方应当具备条件的规定。</w:t>
      </w:r>
    </w:p>
    <w:p w:rsidR="004A7817" w:rsidRDefault="00C322A3">
      <w:pPr>
        <w:adjustRightInd w:val="0"/>
        <w:snapToGrid w:val="0"/>
        <w:spacing w:line="360" w:lineRule="auto"/>
        <w:ind w:firstLine="450"/>
        <w:rPr>
          <w:rFonts w:ascii="宋体"/>
          <w:sz w:val="24"/>
          <w:szCs w:val="24"/>
        </w:rPr>
      </w:pPr>
      <w:r>
        <w:rPr>
          <w:rFonts w:ascii="宋体" w:hAnsi="宋体"/>
          <w:sz w:val="24"/>
          <w:szCs w:val="24"/>
        </w:rPr>
        <w:t>3</w:t>
      </w:r>
      <w:r>
        <w:rPr>
          <w:rFonts w:ascii="宋体" w:hAnsi="宋体" w:hint="eastAsia"/>
          <w:sz w:val="24"/>
          <w:szCs w:val="24"/>
        </w:rPr>
        <w:t>、我方已</w:t>
      </w:r>
      <w:r>
        <w:rPr>
          <w:rFonts w:ascii="宋体" w:hAnsi="宋体" w:hint="eastAsia"/>
          <w:bCs/>
          <w:sz w:val="24"/>
          <w:szCs w:val="24"/>
        </w:rPr>
        <w:t>充分了解并接受《增资文件》的全部内容和要求，已认真考虑了融资方</w:t>
      </w:r>
      <w:r>
        <w:rPr>
          <w:rFonts w:ascii="宋体" w:hAnsi="宋体" w:hint="eastAsia"/>
          <w:sz w:val="24"/>
          <w:szCs w:val="24"/>
        </w:rPr>
        <w:t>经营、行业、市场、政策以及其他不可预计的</w:t>
      </w:r>
      <w:r>
        <w:rPr>
          <w:rFonts w:ascii="宋体" w:hAnsi="宋体" w:hint="eastAsia"/>
          <w:bCs/>
          <w:sz w:val="24"/>
          <w:szCs w:val="24"/>
        </w:rPr>
        <w:t>各项风险因素，</w:t>
      </w:r>
      <w:r>
        <w:rPr>
          <w:rFonts w:ascii="宋体" w:hAnsi="宋体" w:hint="eastAsia"/>
          <w:sz w:val="24"/>
          <w:szCs w:val="24"/>
        </w:rPr>
        <w:t>自主判断企业的投资价值，自主做出投资决策，自行承担投资风险。</w:t>
      </w:r>
    </w:p>
    <w:p w:rsidR="004A7817" w:rsidRDefault="00C322A3">
      <w:pPr>
        <w:adjustRightInd w:val="0"/>
        <w:snapToGrid w:val="0"/>
        <w:spacing w:line="360" w:lineRule="auto"/>
        <w:ind w:firstLine="450"/>
        <w:rPr>
          <w:rFonts w:ascii="宋体" w:hAnsi="宋体"/>
          <w:bCs/>
          <w:sz w:val="24"/>
          <w:szCs w:val="24"/>
        </w:rPr>
      </w:pPr>
      <w:r>
        <w:rPr>
          <w:rFonts w:ascii="宋体" w:hAnsi="宋体"/>
          <w:bCs/>
          <w:sz w:val="24"/>
          <w:szCs w:val="24"/>
        </w:rPr>
        <w:t>4</w:t>
      </w:r>
      <w:r>
        <w:rPr>
          <w:rFonts w:ascii="宋体" w:hAnsi="宋体" w:hint="eastAsia"/>
          <w:bCs/>
          <w:sz w:val="24"/>
          <w:szCs w:val="24"/>
        </w:rPr>
        <w:t>、我方非《</w:t>
      </w:r>
      <w:bookmarkStart w:id="4" w:name="OLE_LINK3"/>
      <w:bookmarkStart w:id="5" w:name="OLE_LINK1"/>
      <w:bookmarkStart w:id="6" w:name="OLE_LINK2"/>
      <w:r>
        <w:rPr>
          <w:rFonts w:ascii="宋体" w:hAnsi="宋体" w:hint="eastAsia"/>
          <w:bCs/>
          <w:sz w:val="24"/>
          <w:szCs w:val="24"/>
        </w:rPr>
        <w:t>企业国有产权向管理层转让暂行规</w:t>
      </w:r>
      <w:bookmarkEnd w:id="4"/>
      <w:bookmarkEnd w:id="5"/>
      <w:bookmarkEnd w:id="6"/>
      <w:r>
        <w:rPr>
          <w:rFonts w:ascii="宋体" w:hAnsi="宋体" w:hint="eastAsia"/>
          <w:bCs/>
          <w:sz w:val="24"/>
          <w:szCs w:val="24"/>
        </w:rPr>
        <w:t>定》中所称的管理层投资方，也未接受管理层的委托投资。（非管理层适用）。</w:t>
      </w:r>
    </w:p>
    <w:p w:rsidR="004A7817" w:rsidRDefault="00C322A3">
      <w:pPr>
        <w:adjustRightInd w:val="0"/>
        <w:snapToGrid w:val="0"/>
        <w:spacing w:line="360" w:lineRule="auto"/>
        <w:ind w:firstLine="450"/>
        <w:rPr>
          <w:rFonts w:ascii="宋体" w:hAnsi="宋体"/>
          <w:bCs/>
          <w:sz w:val="24"/>
          <w:szCs w:val="24"/>
        </w:rPr>
      </w:pPr>
      <w:r>
        <w:rPr>
          <w:rFonts w:ascii="宋体" w:hAnsi="宋体" w:hint="eastAsia"/>
          <w:bCs/>
          <w:sz w:val="24"/>
          <w:szCs w:val="24"/>
        </w:rPr>
        <w:t>我方系《企业国有产权向管理层转让暂行规定》中所称的管理层投资方，符合相关规定要求，未构成禁止投资的情形。（管理层适用）。</w:t>
      </w:r>
    </w:p>
    <w:p w:rsidR="004A7817" w:rsidRDefault="00C322A3">
      <w:pPr>
        <w:adjustRightInd w:val="0"/>
        <w:snapToGrid w:val="0"/>
        <w:spacing w:line="360" w:lineRule="auto"/>
        <w:ind w:firstLine="450"/>
        <w:rPr>
          <w:rFonts w:ascii="宋体"/>
          <w:bCs/>
          <w:sz w:val="24"/>
          <w:szCs w:val="24"/>
        </w:rPr>
      </w:pPr>
      <w:r>
        <w:rPr>
          <w:rFonts w:ascii="宋体" w:hAnsi="宋体" w:cs="宋体"/>
          <w:kern w:val="0"/>
          <w:sz w:val="24"/>
          <w:szCs w:val="24"/>
        </w:rPr>
        <w:t>5</w:t>
      </w:r>
      <w:r>
        <w:rPr>
          <w:rFonts w:ascii="宋体" w:hAnsi="宋体" w:cs="宋体" w:hint="eastAsia"/>
          <w:kern w:val="0"/>
          <w:sz w:val="24"/>
          <w:szCs w:val="24"/>
        </w:rPr>
        <w:t>、</w:t>
      </w:r>
      <w:r>
        <w:rPr>
          <w:rFonts w:ascii="宋体" w:hAnsi="宋体" w:hint="eastAsia"/>
          <w:bCs/>
          <w:sz w:val="24"/>
          <w:szCs w:val="24"/>
        </w:rPr>
        <w:t>我方承诺按《增资文件》的要求交纳保证金，逾期未交纳的，</w:t>
      </w:r>
      <w:r>
        <w:rPr>
          <w:rFonts w:ascii="宋体" w:hAnsi="宋体" w:hint="eastAsia"/>
          <w:bCs/>
          <w:sz w:val="24"/>
          <w:szCs w:val="24"/>
        </w:rPr>
        <w:t>视为放弃投资意向。</w:t>
      </w:r>
    </w:p>
    <w:p w:rsidR="004A7817" w:rsidRDefault="00C322A3">
      <w:pPr>
        <w:adjustRightInd w:val="0"/>
        <w:snapToGrid w:val="0"/>
        <w:spacing w:line="360" w:lineRule="auto"/>
        <w:ind w:firstLine="45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、若成为最终投资方，我方承诺向产权交易机构支付成交额的</w:t>
      </w:r>
      <w:r>
        <w:rPr>
          <w:rFonts w:ascii="宋体" w:hAnsi="宋体" w:cs="宋体" w:hint="eastAsia"/>
          <w:kern w:val="0"/>
          <w:sz w:val="24"/>
          <w:szCs w:val="24"/>
        </w:rPr>
        <w:t>0.2%</w:t>
      </w:r>
      <w:r>
        <w:rPr>
          <w:rFonts w:ascii="宋体" w:hAnsi="宋体" w:cs="宋体" w:hint="eastAsia"/>
          <w:kern w:val="0"/>
          <w:sz w:val="24"/>
          <w:szCs w:val="24"/>
        </w:rPr>
        <w:t>交易服务费。</w:t>
      </w:r>
    </w:p>
    <w:p w:rsidR="004A7817" w:rsidRDefault="00C322A3">
      <w:pPr>
        <w:spacing w:line="360" w:lineRule="auto"/>
        <w:ind w:firstLineChars="200" w:firstLine="480"/>
        <w:rPr>
          <w:rFonts w:ascii="宋体" w:hAnsi="宋体"/>
          <w:sz w:val="24"/>
          <w:szCs w:val="24"/>
        </w:rPr>
      </w:pPr>
      <w:r>
        <w:rPr>
          <w:rFonts w:ascii="宋体" w:hAnsi="宋体"/>
          <w:sz w:val="24"/>
          <w:szCs w:val="24"/>
        </w:rPr>
        <w:t>7</w:t>
      </w:r>
      <w:r>
        <w:rPr>
          <w:rFonts w:ascii="宋体" w:hAnsi="宋体" w:hint="eastAsia"/>
          <w:sz w:val="24"/>
          <w:szCs w:val="24"/>
        </w:rPr>
        <w:t>、我方承诺在增资扩股过程中，遵守法律法规规定和《国有企业增资扩股操作规则（试行）》及产权交易机构的相关规定，按照有关程序及要求等履行我方义务。</w:t>
      </w:r>
    </w:p>
    <w:p w:rsidR="004A7817" w:rsidRDefault="00C322A3">
      <w:pPr>
        <w:spacing w:line="360" w:lineRule="auto"/>
        <w:ind w:firstLineChars="200" w:firstLine="480"/>
        <w:rPr>
          <w:rFonts w:ascii="宋体"/>
          <w:sz w:val="24"/>
          <w:szCs w:val="24"/>
        </w:rPr>
      </w:pPr>
      <w:r>
        <w:rPr>
          <w:rFonts w:ascii="宋体" w:hAnsi="宋体" w:hint="eastAsia"/>
          <w:sz w:val="24"/>
          <w:szCs w:val="24"/>
        </w:rPr>
        <w:t>我方保证遵守以上承诺，如违反上述承诺或有违规行为，给增资扩股活动相关方造成损失的，我方愿意承担法律责任及经济赔偿责任。</w:t>
      </w:r>
    </w:p>
    <w:p w:rsidR="004A7817" w:rsidRDefault="004A7817">
      <w:pPr>
        <w:spacing w:line="360" w:lineRule="auto"/>
        <w:ind w:firstLineChars="200" w:firstLine="480"/>
        <w:rPr>
          <w:rFonts w:ascii="宋体"/>
          <w:sz w:val="24"/>
          <w:szCs w:val="24"/>
        </w:rPr>
      </w:pPr>
    </w:p>
    <w:p w:rsidR="004A7817" w:rsidRDefault="00C322A3">
      <w:pPr>
        <w:spacing w:line="360" w:lineRule="auto"/>
        <w:ind w:firstLineChars="2050" w:firstLine="4920"/>
        <w:rPr>
          <w:rFonts w:ascii="宋体" w:hAnsi="宋体"/>
          <w:sz w:val="24"/>
          <w:szCs w:val="24"/>
        </w:rPr>
      </w:pPr>
      <w:r>
        <w:rPr>
          <w:rFonts w:ascii="宋体" w:hAnsi="宋体" w:hint="eastAsia"/>
          <w:sz w:val="24"/>
          <w:szCs w:val="24"/>
        </w:rPr>
        <w:t>意向投资方（盖章或签字）</w:t>
      </w:r>
    </w:p>
    <w:p w:rsidR="004A7817" w:rsidRDefault="00C322A3">
      <w:pPr>
        <w:adjustRightInd w:val="0"/>
        <w:snapToGrid w:val="0"/>
        <w:spacing w:line="360" w:lineRule="auto"/>
        <w:ind w:right="630"/>
        <w:jc w:val="right"/>
        <w:rPr>
          <w:rFonts w:ascii="宋体" w:hAnsi="宋体"/>
          <w:b/>
          <w:sz w:val="32"/>
          <w:szCs w:val="32"/>
        </w:rPr>
      </w:pPr>
      <w:r>
        <w:rPr>
          <w:rFonts w:ascii="宋体" w:hAnsi="宋体" w:hint="eastAsia"/>
          <w:sz w:val="24"/>
          <w:szCs w:val="24"/>
        </w:rPr>
        <w:t>法定代表人或授权代表（签字）</w:t>
      </w:r>
    </w:p>
    <w:p w:rsidR="004A7817" w:rsidRDefault="004A7817">
      <w:pPr>
        <w:adjustRightInd w:val="0"/>
        <w:snapToGrid w:val="0"/>
        <w:spacing w:line="360" w:lineRule="auto"/>
        <w:ind w:right="630"/>
        <w:jc w:val="center"/>
        <w:rPr>
          <w:rFonts w:ascii="宋体" w:hAnsi="宋体"/>
          <w:b/>
          <w:sz w:val="32"/>
          <w:szCs w:val="32"/>
        </w:rPr>
      </w:pPr>
    </w:p>
    <w:p w:rsidR="004A7817" w:rsidRDefault="00C322A3">
      <w:pPr>
        <w:adjustRightInd w:val="0"/>
        <w:snapToGrid w:val="0"/>
        <w:spacing w:line="360" w:lineRule="auto"/>
        <w:ind w:right="630"/>
        <w:jc w:val="center"/>
        <w:rPr>
          <w:rFonts w:ascii="宋体"/>
          <w:b/>
          <w:sz w:val="32"/>
          <w:szCs w:val="32"/>
        </w:rPr>
      </w:pPr>
      <w:r>
        <w:rPr>
          <w:rFonts w:ascii="宋体" w:hAnsi="宋体" w:hint="eastAsia"/>
          <w:b/>
          <w:sz w:val="32"/>
          <w:szCs w:val="32"/>
        </w:rPr>
        <w:t>意向投资方基本情况</w:t>
      </w:r>
    </w:p>
    <w:p w:rsidR="004A7817" w:rsidRDefault="004A7817">
      <w:pPr>
        <w:jc w:val="right"/>
        <w:textAlignment w:val="baseline"/>
        <w:rPr>
          <w:rFonts w:ascii="宋体"/>
          <w:sz w:val="24"/>
        </w:rPr>
      </w:pPr>
    </w:p>
    <w:tbl>
      <w:tblPr>
        <w:tblW w:w="867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1843"/>
        <w:gridCol w:w="2268"/>
        <w:gridCol w:w="1559"/>
        <w:gridCol w:w="1730"/>
      </w:tblGrid>
      <w:tr w:rsidR="004A7817">
        <w:trPr>
          <w:cantSplit/>
          <w:trHeight w:val="567"/>
        </w:trPr>
        <w:tc>
          <w:tcPr>
            <w:tcW w:w="1276" w:type="dxa"/>
            <w:tcBorders>
              <w:top w:val="single" w:sz="12" w:space="0" w:color="auto"/>
            </w:tcBorders>
            <w:vAlign w:val="center"/>
          </w:tcPr>
          <w:p w:rsidR="004A7817" w:rsidRDefault="00C322A3">
            <w:pPr>
              <w:jc w:val="center"/>
              <w:rPr>
                <w:rFonts w:ascii="宋体"/>
                <w:b/>
                <w:bCs/>
                <w:sz w:val="24"/>
              </w:rPr>
            </w:pPr>
            <w:r>
              <w:rPr>
                <w:rFonts w:ascii="宋体" w:hAnsi="宋体" w:hint="eastAsia"/>
                <w:b/>
                <w:bCs/>
                <w:sz w:val="24"/>
              </w:rPr>
              <w:t>名称</w:t>
            </w:r>
          </w:p>
        </w:tc>
        <w:tc>
          <w:tcPr>
            <w:tcW w:w="7400" w:type="dxa"/>
            <w:gridSpan w:val="4"/>
            <w:tcBorders>
              <w:top w:val="single" w:sz="12" w:space="0" w:color="auto"/>
            </w:tcBorders>
            <w:vAlign w:val="center"/>
          </w:tcPr>
          <w:p w:rsidR="004A7817" w:rsidRDefault="004A7817">
            <w:pPr>
              <w:jc w:val="center"/>
              <w:rPr>
                <w:rFonts w:ascii="宋体"/>
                <w:szCs w:val="21"/>
              </w:rPr>
            </w:pPr>
          </w:p>
        </w:tc>
      </w:tr>
      <w:tr w:rsidR="004A7817">
        <w:trPr>
          <w:cantSplit/>
          <w:trHeight w:val="542"/>
        </w:trPr>
        <w:tc>
          <w:tcPr>
            <w:tcW w:w="1276" w:type="dxa"/>
            <w:vMerge w:val="restart"/>
            <w:vAlign w:val="center"/>
          </w:tcPr>
          <w:p w:rsidR="004A7817" w:rsidRDefault="00C322A3">
            <w:pPr>
              <w:jc w:val="center"/>
              <w:rPr>
                <w:rFonts w:ascii="宋体"/>
                <w:b/>
                <w:bCs/>
                <w:sz w:val="24"/>
              </w:rPr>
            </w:pPr>
            <w:r>
              <w:rPr>
                <w:rFonts w:ascii="宋体" w:hAnsi="宋体" w:hint="eastAsia"/>
                <w:b/>
                <w:bCs/>
                <w:sz w:val="24"/>
              </w:rPr>
              <w:t>基本</w:t>
            </w:r>
          </w:p>
          <w:p w:rsidR="004A7817" w:rsidRDefault="00C322A3">
            <w:pPr>
              <w:jc w:val="center"/>
              <w:rPr>
                <w:rFonts w:ascii="宋体"/>
                <w:b/>
                <w:bCs/>
                <w:sz w:val="24"/>
              </w:rPr>
            </w:pPr>
            <w:r>
              <w:rPr>
                <w:rFonts w:ascii="宋体" w:hAnsi="宋体" w:hint="eastAsia"/>
                <w:b/>
                <w:bCs/>
                <w:sz w:val="24"/>
              </w:rPr>
              <w:t>情况</w:t>
            </w:r>
          </w:p>
        </w:tc>
        <w:tc>
          <w:tcPr>
            <w:tcW w:w="7400" w:type="dxa"/>
            <w:gridSpan w:val="4"/>
            <w:vAlign w:val="center"/>
          </w:tcPr>
          <w:p w:rsidR="004A7817" w:rsidRDefault="00C322A3">
            <w:pPr>
              <w:ind w:firstLineChars="1400" w:firstLine="2940"/>
              <w:rPr>
                <w:rFonts w:ascii="宋体"/>
                <w:szCs w:val="21"/>
              </w:rPr>
            </w:pPr>
            <w:r>
              <w:rPr>
                <w:rFonts w:ascii="宋体" w:hAnsi="宋体" w:hint="eastAsia"/>
                <w:szCs w:val="21"/>
              </w:rPr>
              <w:t>法人</w:t>
            </w:r>
          </w:p>
        </w:tc>
      </w:tr>
      <w:tr w:rsidR="004A7817">
        <w:trPr>
          <w:cantSplit/>
          <w:trHeight w:val="567"/>
        </w:trPr>
        <w:tc>
          <w:tcPr>
            <w:tcW w:w="1276" w:type="dxa"/>
            <w:vMerge/>
            <w:vAlign w:val="center"/>
          </w:tcPr>
          <w:p w:rsidR="004A7817" w:rsidRDefault="004A7817">
            <w:pPr>
              <w:rPr>
                <w:rFonts w:ascii="宋体"/>
                <w:b/>
                <w:sz w:val="24"/>
              </w:rPr>
            </w:pPr>
          </w:p>
        </w:tc>
        <w:tc>
          <w:tcPr>
            <w:tcW w:w="1843" w:type="dxa"/>
            <w:vAlign w:val="center"/>
          </w:tcPr>
          <w:p w:rsidR="004A7817" w:rsidRDefault="00C322A3">
            <w:pPr>
              <w:jc w:val="center"/>
              <w:rPr>
                <w:rFonts w:ascii="宋体"/>
                <w:szCs w:val="21"/>
              </w:rPr>
            </w:pPr>
            <w:r>
              <w:rPr>
                <w:rFonts w:ascii="宋体" w:hAnsi="宋体" w:hint="eastAsia"/>
                <w:szCs w:val="21"/>
              </w:rPr>
              <w:t>住所</w:t>
            </w:r>
          </w:p>
        </w:tc>
        <w:tc>
          <w:tcPr>
            <w:tcW w:w="5557" w:type="dxa"/>
            <w:gridSpan w:val="3"/>
            <w:vAlign w:val="center"/>
          </w:tcPr>
          <w:p w:rsidR="004A7817" w:rsidRDefault="004A7817">
            <w:pPr>
              <w:rPr>
                <w:rFonts w:ascii="宋体"/>
                <w:szCs w:val="21"/>
              </w:rPr>
            </w:pPr>
          </w:p>
        </w:tc>
      </w:tr>
      <w:tr w:rsidR="004A7817">
        <w:trPr>
          <w:cantSplit/>
          <w:trHeight w:val="567"/>
        </w:trPr>
        <w:tc>
          <w:tcPr>
            <w:tcW w:w="1276" w:type="dxa"/>
            <w:vMerge/>
            <w:vAlign w:val="center"/>
          </w:tcPr>
          <w:p w:rsidR="004A7817" w:rsidRDefault="004A7817">
            <w:pPr>
              <w:rPr>
                <w:rFonts w:ascii="宋体"/>
                <w:b/>
                <w:sz w:val="24"/>
              </w:rPr>
            </w:pPr>
          </w:p>
        </w:tc>
        <w:tc>
          <w:tcPr>
            <w:tcW w:w="1843" w:type="dxa"/>
            <w:vAlign w:val="center"/>
          </w:tcPr>
          <w:p w:rsidR="004A7817" w:rsidRDefault="00C322A3">
            <w:pPr>
              <w:jc w:val="center"/>
              <w:rPr>
                <w:rFonts w:ascii="宋体"/>
                <w:szCs w:val="21"/>
              </w:rPr>
            </w:pPr>
            <w:r>
              <w:rPr>
                <w:rFonts w:ascii="宋体" w:hAnsi="宋体" w:hint="eastAsia"/>
                <w:szCs w:val="21"/>
              </w:rPr>
              <w:t>注册资本</w:t>
            </w:r>
          </w:p>
        </w:tc>
        <w:tc>
          <w:tcPr>
            <w:tcW w:w="2268" w:type="dxa"/>
            <w:vAlign w:val="center"/>
          </w:tcPr>
          <w:p w:rsidR="004A7817" w:rsidRDefault="004A7817">
            <w:pPr>
              <w:rPr>
                <w:rFonts w:ascii="宋体"/>
                <w:szCs w:val="21"/>
              </w:rPr>
            </w:pPr>
          </w:p>
        </w:tc>
        <w:tc>
          <w:tcPr>
            <w:tcW w:w="1559" w:type="dxa"/>
            <w:vAlign w:val="center"/>
          </w:tcPr>
          <w:p w:rsidR="004A7817" w:rsidRDefault="00C322A3">
            <w:pPr>
              <w:rPr>
                <w:rFonts w:ascii="宋体"/>
                <w:szCs w:val="21"/>
              </w:rPr>
            </w:pPr>
            <w:r>
              <w:rPr>
                <w:rFonts w:ascii="宋体" w:hAnsi="宋体" w:hint="eastAsia"/>
                <w:szCs w:val="21"/>
              </w:rPr>
              <w:t>法定代表人</w:t>
            </w:r>
          </w:p>
          <w:p w:rsidR="004A7817" w:rsidRDefault="00C322A3">
            <w:pPr>
              <w:rPr>
                <w:rFonts w:ascii="宋体"/>
                <w:szCs w:val="21"/>
              </w:rPr>
            </w:pPr>
            <w:r>
              <w:rPr>
                <w:rFonts w:ascii="宋体" w:hAnsi="宋体" w:hint="eastAsia"/>
                <w:szCs w:val="21"/>
              </w:rPr>
              <w:t>（负责人）</w:t>
            </w:r>
          </w:p>
        </w:tc>
        <w:tc>
          <w:tcPr>
            <w:tcW w:w="1730" w:type="dxa"/>
            <w:vAlign w:val="center"/>
          </w:tcPr>
          <w:p w:rsidR="004A7817" w:rsidRDefault="004A7817">
            <w:pPr>
              <w:rPr>
                <w:rFonts w:ascii="宋体"/>
                <w:szCs w:val="21"/>
              </w:rPr>
            </w:pPr>
          </w:p>
        </w:tc>
      </w:tr>
      <w:tr w:rsidR="004A7817">
        <w:trPr>
          <w:cantSplit/>
          <w:trHeight w:val="567"/>
        </w:trPr>
        <w:tc>
          <w:tcPr>
            <w:tcW w:w="1276" w:type="dxa"/>
            <w:vMerge/>
            <w:vAlign w:val="center"/>
          </w:tcPr>
          <w:p w:rsidR="004A7817" w:rsidRDefault="004A7817">
            <w:pPr>
              <w:rPr>
                <w:rFonts w:ascii="宋体"/>
                <w:b/>
                <w:sz w:val="24"/>
              </w:rPr>
            </w:pPr>
          </w:p>
        </w:tc>
        <w:tc>
          <w:tcPr>
            <w:tcW w:w="1843" w:type="dxa"/>
            <w:vAlign w:val="center"/>
          </w:tcPr>
          <w:p w:rsidR="004A7817" w:rsidRDefault="00C322A3">
            <w:pPr>
              <w:jc w:val="center"/>
              <w:rPr>
                <w:rFonts w:ascii="宋体"/>
                <w:szCs w:val="21"/>
              </w:rPr>
            </w:pPr>
            <w:r>
              <w:rPr>
                <w:rFonts w:ascii="宋体" w:hAnsi="宋体" w:hint="eastAsia"/>
                <w:szCs w:val="21"/>
              </w:rPr>
              <w:t>类型</w:t>
            </w:r>
          </w:p>
        </w:tc>
        <w:tc>
          <w:tcPr>
            <w:tcW w:w="5557" w:type="dxa"/>
            <w:gridSpan w:val="3"/>
            <w:vAlign w:val="center"/>
          </w:tcPr>
          <w:p w:rsidR="004A7817" w:rsidRDefault="004A7817">
            <w:pPr>
              <w:rPr>
                <w:rFonts w:ascii="宋体"/>
                <w:szCs w:val="21"/>
              </w:rPr>
            </w:pPr>
          </w:p>
        </w:tc>
      </w:tr>
      <w:tr w:rsidR="004A7817">
        <w:trPr>
          <w:cantSplit/>
          <w:trHeight w:val="923"/>
        </w:trPr>
        <w:tc>
          <w:tcPr>
            <w:tcW w:w="1276" w:type="dxa"/>
            <w:vMerge/>
            <w:vAlign w:val="center"/>
          </w:tcPr>
          <w:p w:rsidR="004A7817" w:rsidRDefault="004A7817">
            <w:pPr>
              <w:rPr>
                <w:rFonts w:ascii="宋体"/>
                <w:b/>
                <w:sz w:val="24"/>
              </w:rPr>
            </w:pPr>
          </w:p>
        </w:tc>
        <w:tc>
          <w:tcPr>
            <w:tcW w:w="1843" w:type="dxa"/>
            <w:vAlign w:val="center"/>
          </w:tcPr>
          <w:p w:rsidR="004A7817" w:rsidRDefault="00C322A3">
            <w:pPr>
              <w:jc w:val="center"/>
              <w:rPr>
                <w:rFonts w:ascii="宋体"/>
                <w:szCs w:val="21"/>
              </w:rPr>
            </w:pPr>
            <w:r>
              <w:rPr>
                <w:rFonts w:ascii="宋体" w:hAnsi="宋体" w:hint="eastAsia"/>
                <w:szCs w:val="21"/>
              </w:rPr>
              <w:t>经营范围</w:t>
            </w:r>
          </w:p>
        </w:tc>
        <w:tc>
          <w:tcPr>
            <w:tcW w:w="5557" w:type="dxa"/>
            <w:gridSpan w:val="3"/>
            <w:vAlign w:val="center"/>
          </w:tcPr>
          <w:p w:rsidR="004A7817" w:rsidRDefault="004A7817">
            <w:pPr>
              <w:rPr>
                <w:rFonts w:ascii="宋体"/>
                <w:szCs w:val="21"/>
              </w:rPr>
            </w:pPr>
          </w:p>
        </w:tc>
      </w:tr>
      <w:tr w:rsidR="004A7817">
        <w:trPr>
          <w:cantSplit/>
          <w:trHeight w:val="504"/>
        </w:trPr>
        <w:tc>
          <w:tcPr>
            <w:tcW w:w="1276" w:type="dxa"/>
            <w:vMerge/>
            <w:vAlign w:val="center"/>
          </w:tcPr>
          <w:p w:rsidR="004A7817" w:rsidRDefault="004A7817">
            <w:pPr>
              <w:rPr>
                <w:rFonts w:ascii="宋体"/>
                <w:b/>
                <w:sz w:val="24"/>
              </w:rPr>
            </w:pPr>
          </w:p>
        </w:tc>
        <w:tc>
          <w:tcPr>
            <w:tcW w:w="7400" w:type="dxa"/>
            <w:gridSpan w:val="4"/>
            <w:vAlign w:val="center"/>
          </w:tcPr>
          <w:p w:rsidR="004A7817" w:rsidRDefault="00C322A3">
            <w:pPr>
              <w:jc w:val="center"/>
              <w:rPr>
                <w:rFonts w:ascii="宋体"/>
                <w:szCs w:val="21"/>
              </w:rPr>
            </w:pPr>
            <w:r>
              <w:rPr>
                <w:rFonts w:ascii="宋体" w:hAnsi="宋体" w:hint="eastAsia"/>
                <w:szCs w:val="21"/>
              </w:rPr>
              <w:t>自然人</w:t>
            </w:r>
          </w:p>
        </w:tc>
      </w:tr>
      <w:tr w:rsidR="004A7817">
        <w:trPr>
          <w:cantSplit/>
          <w:trHeight w:val="567"/>
        </w:trPr>
        <w:tc>
          <w:tcPr>
            <w:tcW w:w="1276" w:type="dxa"/>
            <w:vMerge/>
            <w:vAlign w:val="center"/>
          </w:tcPr>
          <w:p w:rsidR="004A7817" w:rsidRDefault="004A7817">
            <w:pPr>
              <w:rPr>
                <w:rFonts w:ascii="宋体"/>
                <w:b/>
                <w:sz w:val="24"/>
              </w:rPr>
            </w:pPr>
          </w:p>
        </w:tc>
        <w:tc>
          <w:tcPr>
            <w:tcW w:w="1843" w:type="dxa"/>
            <w:vAlign w:val="center"/>
          </w:tcPr>
          <w:p w:rsidR="004A7817" w:rsidRDefault="00C322A3">
            <w:pPr>
              <w:jc w:val="center"/>
              <w:rPr>
                <w:rFonts w:ascii="宋体"/>
                <w:szCs w:val="21"/>
              </w:rPr>
            </w:pPr>
            <w:r>
              <w:rPr>
                <w:rFonts w:ascii="宋体" w:hAnsi="宋体" w:hint="eastAsia"/>
                <w:szCs w:val="21"/>
              </w:rPr>
              <w:t>证件类型</w:t>
            </w:r>
          </w:p>
        </w:tc>
        <w:tc>
          <w:tcPr>
            <w:tcW w:w="2268" w:type="dxa"/>
            <w:vAlign w:val="center"/>
          </w:tcPr>
          <w:p w:rsidR="004A7817" w:rsidRDefault="004A7817">
            <w:pPr>
              <w:rPr>
                <w:rFonts w:ascii="宋体"/>
                <w:szCs w:val="21"/>
              </w:rPr>
            </w:pPr>
          </w:p>
        </w:tc>
        <w:tc>
          <w:tcPr>
            <w:tcW w:w="1559" w:type="dxa"/>
            <w:vAlign w:val="center"/>
          </w:tcPr>
          <w:p w:rsidR="004A7817" w:rsidRDefault="00C322A3">
            <w:pPr>
              <w:jc w:val="center"/>
              <w:rPr>
                <w:rFonts w:ascii="宋体"/>
                <w:szCs w:val="21"/>
              </w:rPr>
            </w:pPr>
            <w:r>
              <w:rPr>
                <w:rFonts w:ascii="宋体" w:hAnsi="宋体" w:hint="eastAsia"/>
                <w:szCs w:val="21"/>
              </w:rPr>
              <w:t>证件号码</w:t>
            </w:r>
          </w:p>
        </w:tc>
        <w:tc>
          <w:tcPr>
            <w:tcW w:w="1730" w:type="dxa"/>
            <w:vAlign w:val="center"/>
          </w:tcPr>
          <w:p w:rsidR="004A7817" w:rsidRDefault="004A7817">
            <w:pPr>
              <w:rPr>
                <w:rFonts w:ascii="宋体"/>
                <w:szCs w:val="21"/>
              </w:rPr>
            </w:pPr>
          </w:p>
        </w:tc>
      </w:tr>
      <w:tr w:rsidR="004A7817">
        <w:trPr>
          <w:cantSplit/>
          <w:trHeight w:val="567"/>
        </w:trPr>
        <w:tc>
          <w:tcPr>
            <w:tcW w:w="1276" w:type="dxa"/>
            <w:vAlign w:val="center"/>
          </w:tcPr>
          <w:p w:rsidR="004A7817" w:rsidRDefault="00C322A3">
            <w:pPr>
              <w:rPr>
                <w:rFonts w:ascii="宋体"/>
                <w:b/>
                <w:sz w:val="24"/>
              </w:rPr>
            </w:pPr>
            <w:r>
              <w:rPr>
                <w:rFonts w:ascii="宋体" w:hAnsi="宋体" w:hint="eastAsia"/>
                <w:b/>
                <w:sz w:val="24"/>
              </w:rPr>
              <w:t>是否属于管理层</w:t>
            </w:r>
          </w:p>
        </w:tc>
        <w:tc>
          <w:tcPr>
            <w:tcW w:w="7400" w:type="dxa"/>
            <w:gridSpan w:val="4"/>
            <w:vAlign w:val="center"/>
          </w:tcPr>
          <w:p w:rsidR="004A7817" w:rsidRDefault="00C322A3">
            <w:pPr>
              <w:ind w:firstLineChars="50" w:firstLine="105"/>
              <w:rPr>
                <w:rFonts w:ascii="宋体"/>
                <w:szCs w:val="21"/>
              </w:rPr>
            </w:pPr>
            <w:r>
              <w:rPr>
                <w:rFonts w:ascii="宋体" w:hAnsi="宋体" w:hint="eastAsia"/>
                <w:szCs w:val="21"/>
              </w:rPr>
              <w:t>□是□否</w:t>
            </w:r>
          </w:p>
        </w:tc>
      </w:tr>
      <w:tr w:rsidR="004A7817">
        <w:trPr>
          <w:cantSplit/>
          <w:trHeight w:val="567"/>
        </w:trPr>
        <w:tc>
          <w:tcPr>
            <w:tcW w:w="1276" w:type="dxa"/>
            <w:vMerge w:val="restart"/>
            <w:vAlign w:val="center"/>
          </w:tcPr>
          <w:p w:rsidR="004A7817" w:rsidRDefault="00C322A3">
            <w:pPr>
              <w:jc w:val="center"/>
              <w:rPr>
                <w:rFonts w:ascii="宋体"/>
                <w:b/>
                <w:sz w:val="24"/>
              </w:rPr>
            </w:pPr>
            <w:r>
              <w:rPr>
                <w:rFonts w:ascii="宋体" w:hAnsi="宋体" w:hint="eastAsia"/>
                <w:b/>
                <w:sz w:val="24"/>
              </w:rPr>
              <w:t>联系方式</w:t>
            </w:r>
          </w:p>
        </w:tc>
        <w:tc>
          <w:tcPr>
            <w:tcW w:w="1843" w:type="dxa"/>
            <w:vAlign w:val="center"/>
          </w:tcPr>
          <w:p w:rsidR="004A7817" w:rsidRDefault="00C322A3">
            <w:pPr>
              <w:jc w:val="center"/>
              <w:rPr>
                <w:rFonts w:ascii="宋体"/>
                <w:szCs w:val="21"/>
              </w:rPr>
            </w:pPr>
            <w:r>
              <w:rPr>
                <w:rFonts w:ascii="宋体" w:hAnsi="宋体" w:hint="eastAsia"/>
                <w:szCs w:val="21"/>
              </w:rPr>
              <w:t>联系人</w:t>
            </w:r>
          </w:p>
        </w:tc>
        <w:tc>
          <w:tcPr>
            <w:tcW w:w="2268" w:type="dxa"/>
            <w:vAlign w:val="center"/>
          </w:tcPr>
          <w:p w:rsidR="004A7817" w:rsidRDefault="004A7817">
            <w:pPr>
              <w:jc w:val="center"/>
              <w:rPr>
                <w:rFonts w:ascii="宋体"/>
                <w:szCs w:val="21"/>
              </w:rPr>
            </w:pPr>
          </w:p>
        </w:tc>
        <w:tc>
          <w:tcPr>
            <w:tcW w:w="1559" w:type="dxa"/>
            <w:vAlign w:val="center"/>
          </w:tcPr>
          <w:p w:rsidR="004A7817" w:rsidRDefault="00C322A3">
            <w:pPr>
              <w:jc w:val="center"/>
              <w:rPr>
                <w:rFonts w:ascii="宋体"/>
                <w:szCs w:val="21"/>
              </w:rPr>
            </w:pPr>
            <w:r>
              <w:rPr>
                <w:rFonts w:ascii="宋体" w:hAnsi="宋体" w:hint="eastAsia"/>
                <w:szCs w:val="21"/>
              </w:rPr>
              <w:t>联系电话</w:t>
            </w:r>
          </w:p>
        </w:tc>
        <w:tc>
          <w:tcPr>
            <w:tcW w:w="1730" w:type="dxa"/>
            <w:vAlign w:val="center"/>
          </w:tcPr>
          <w:p w:rsidR="004A7817" w:rsidRDefault="004A7817">
            <w:pPr>
              <w:jc w:val="center"/>
              <w:rPr>
                <w:rFonts w:ascii="宋体"/>
                <w:szCs w:val="21"/>
              </w:rPr>
            </w:pPr>
          </w:p>
        </w:tc>
      </w:tr>
      <w:tr w:rsidR="004A7817">
        <w:trPr>
          <w:cantSplit/>
          <w:trHeight w:val="567"/>
        </w:trPr>
        <w:tc>
          <w:tcPr>
            <w:tcW w:w="1276" w:type="dxa"/>
            <w:vMerge/>
            <w:vAlign w:val="center"/>
          </w:tcPr>
          <w:p w:rsidR="004A7817" w:rsidRDefault="004A7817">
            <w:pPr>
              <w:rPr>
                <w:rFonts w:ascii="宋体"/>
                <w:b/>
                <w:sz w:val="24"/>
              </w:rPr>
            </w:pPr>
          </w:p>
        </w:tc>
        <w:tc>
          <w:tcPr>
            <w:tcW w:w="1843" w:type="dxa"/>
            <w:vAlign w:val="center"/>
          </w:tcPr>
          <w:p w:rsidR="004A7817" w:rsidRDefault="00C322A3">
            <w:pPr>
              <w:jc w:val="center"/>
              <w:rPr>
                <w:rFonts w:ascii="宋体"/>
                <w:szCs w:val="21"/>
              </w:rPr>
            </w:pPr>
            <w:r>
              <w:rPr>
                <w:rFonts w:ascii="宋体" w:hAnsi="宋体" w:hint="eastAsia"/>
                <w:szCs w:val="21"/>
              </w:rPr>
              <w:t>传真</w:t>
            </w:r>
          </w:p>
        </w:tc>
        <w:tc>
          <w:tcPr>
            <w:tcW w:w="2268" w:type="dxa"/>
            <w:vAlign w:val="center"/>
          </w:tcPr>
          <w:p w:rsidR="004A7817" w:rsidRDefault="004A7817">
            <w:pPr>
              <w:jc w:val="center"/>
              <w:rPr>
                <w:rFonts w:ascii="宋体"/>
                <w:b/>
                <w:bCs/>
                <w:szCs w:val="21"/>
              </w:rPr>
            </w:pPr>
          </w:p>
        </w:tc>
        <w:tc>
          <w:tcPr>
            <w:tcW w:w="1559" w:type="dxa"/>
            <w:vAlign w:val="center"/>
          </w:tcPr>
          <w:p w:rsidR="004A7817" w:rsidRDefault="00C322A3">
            <w:pPr>
              <w:jc w:val="center"/>
              <w:rPr>
                <w:rFonts w:ascii="宋体"/>
                <w:szCs w:val="21"/>
              </w:rPr>
            </w:pPr>
            <w:r>
              <w:rPr>
                <w:rFonts w:ascii="宋体" w:hAnsi="宋体" w:hint="eastAsia"/>
                <w:szCs w:val="21"/>
              </w:rPr>
              <w:t>电子邮件</w:t>
            </w:r>
          </w:p>
        </w:tc>
        <w:tc>
          <w:tcPr>
            <w:tcW w:w="1730" w:type="dxa"/>
            <w:vAlign w:val="center"/>
          </w:tcPr>
          <w:p w:rsidR="004A7817" w:rsidRDefault="004A7817">
            <w:pPr>
              <w:jc w:val="center"/>
              <w:rPr>
                <w:rFonts w:ascii="宋体"/>
                <w:b/>
                <w:bCs/>
                <w:szCs w:val="21"/>
              </w:rPr>
            </w:pPr>
          </w:p>
        </w:tc>
      </w:tr>
      <w:tr w:rsidR="004A7817">
        <w:trPr>
          <w:cantSplit/>
          <w:trHeight w:val="567"/>
        </w:trPr>
        <w:tc>
          <w:tcPr>
            <w:tcW w:w="1276" w:type="dxa"/>
            <w:vMerge/>
            <w:vAlign w:val="center"/>
          </w:tcPr>
          <w:p w:rsidR="004A7817" w:rsidRDefault="004A7817">
            <w:pPr>
              <w:rPr>
                <w:rFonts w:ascii="宋体"/>
                <w:b/>
                <w:sz w:val="24"/>
              </w:rPr>
            </w:pPr>
          </w:p>
        </w:tc>
        <w:tc>
          <w:tcPr>
            <w:tcW w:w="1843" w:type="dxa"/>
            <w:vAlign w:val="center"/>
          </w:tcPr>
          <w:p w:rsidR="004A7817" w:rsidRDefault="00C322A3">
            <w:pPr>
              <w:jc w:val="center"/>
              <w:rPr>
                <w:rFonts w:ascii="宋体"/>
                <w:szCs w:val="21"/>
              </w:rPr>
            </w:pPr>
            <w:r>
              <w:rPr>
                <w:rFonts w:ascii="宋体" w:hAnsi="宋体" w:hint="eastAsia"/>
                <w:szCs w:val="21"/>
              </w:rPr>
              <w:t>通讯地址</w:t>
            </w:r>
          </w:p>
        </w:tc>
        <w:tc>
          <w:tcPr>
            <w:tcW w:w="2268" w:type="dxa"/>
            <w:vAlign w:val="center"/>
          </w:tcPr>
          <w:p w:rsidR="004A7817" w:rsidRDefault="004A7817">
            <w:pPr>
              <w:jc w:val="center"/>
              <w:rPr>
                <w:rFonts w:ascii="宋体"/>
                <w:b/>
                <w:bCs/>
                <w:szCs w:val="21"/>
              </w:rPr>
            </w:pPr>
          </w:p>
        </w:tc>
        <w:tc>
          <w:tcPr>
            <w:tcW w:w="1559" w:type="dxa"/>
            <w:vAlign w:val="center"/>
          </w:tcPr>
          <w:p w:rsidR="004A7817" w:rsidRDefault="00C322A3">
            <w:pPr>
              <w:jc w:val="center"/>
              <w:rPr>
                <w:rFonts w:ascii="宋体"/>
                <w:szCs w:val="21"/>
              </w:rPr>
            </w:pPr>
            <w:r>
              <w:rPr>
                <w:rFonts w:ascii="宋体" w:hAnsi="宋体" w:hint="eastAsia"/>
                <w:szCs w:val="21"/>
              </w:rPr>
              <w:t>邮编</w:t>
            </w:r>
          </w:p>
        </w:tc>
        <w:tc>
          <w:tcPr>
            <w:tcW w:w="1730" w:type="dxa"/>
            <w:vAlign w:val="center"/>
          </w:tcPr>
          <w:p w:rsidR="004A7817" w:rsidRDefault="004A7817">
            <w:pPr>
              <w:jc w:val="center"/>
              <w:rPr>
                <w:rFonts w:ascii="宋体"/>
                <w:b/>
                <w:bCs/>
                <w:szCs w:val="21"/>
              </w:rPr>
            </w:pPr>
          </w:p>
        </w:tc>
      </w:tr>
      <w:tr w:rsidR="004A7817">
        <w:trPr>
          <w:cantSplit/>
          <w:trHeight w:val="567"/>
        </w:trPr>
        <w:tc>
          <w:tcPr>
            <w:tcW w:w="1276" w:type="dxa"/>
            <w:vAlign w:val="center"/>
          </w:tcPr>
          <w:p w:rsidR="004A7817" w:rsidRDefault="00C322A3">
            <w:pPr>
              <w:jc w:val="center"/>
              <w:rPr>
                <w:rFonts w:ascii="宋体"/>
                <w:b/>
                <w:bCs/>
                <w:sz w:val="24"/>
              </w:rPr>
            </w:pPr>
            <w:r>
              <w:rPr>
                <w:rFonts w:ascii="宋体" w:hAnsi="宋体" w:hint="eastAsia"/>
                <w:b/>
                <w:bCs/>
                <w:sz w:val="24"/>
              </w:rPr>
              <w:t>投资意向</w:t>
            </w:r>
          </w:p>
        </w:tc>
        <w:tc>
          <w:tcPr>
            <w:tcW w:w="1843" w:type="dxa"/>
            <w:vAlign w:val="center"/>
          </w:tcPr>
          <w:p w:rsidR="004A7817" w:rsidRDefault="00C322A3">
            <w:pPr>
              <w:jc w:val="center"/>
              <w:rPr>
                <w:rFonts w:ascii="宋体"/>
                <w:szCs w:val="21"/>
              </w:rPr>
            </w:pPr>
            <w:r>
              <w:rPr>
                <w:rFonts w:ascii="宋体" w:hAnsi="宋体" w:hint="eastAsia"/>
                <w:szCs w:val="21"/>
              </w:rPr>
              <w:t>投资比例</w:t>
            </w:r>
          </w:p>
        </w:tc>
        <w:tc>
          <w:tcPr>
            <w:tcW w:w="2268" w:type="dxa"/>
            <w:vAlign w:val="center"/>
          </w:tcPr>
          <w:p w:rsidR="004A7817" w:rsidRDefault="004A7817">
            <w:pPr>
              <w:jc w:val="center"/>
              <w:rPr>
                <w:rFonts w:ascii="宋体"/>
                <w:szCs w:val="21"/>
              </w:rPr>
            </w:pPr>
          </w:p>
        </w:tc>
        <w:tc>
          <w:tcPr>
            <w:tcW w:w="1559" w:type="dxa"/>
            <w:vAlign w:val="center"/>
          </w:tcPr>
          <w:p w:rsidR="004A7817" w:rsidRDefault="00C322A3">
            <w:pPr>
              <w:jc w:val="center"/>
              <w:rPr>
                <w:rFonts w:ascii="宋体"/>
                <w:szCs w:val="21"/>
              </w:rPr>
            </w:pPr>
            <w:r>
              <w:rPr>
                <w:rFonts w:ascii="宋体" w:hAnsi="宋体" w:hint="eastAsia"/>
                <w:szCs w:val="21"/>
              </w:rPr>
              <w:t>是否接受挂牌价格</w:t>
            </w:r>
          </w:p>
        </w:tc>
        <w:tc>
          <w:tcPr>
            <w:tcW w:w="1730" w:type="dxa"/>
            <w:vAlign w:val="center"/>
          </w:tcPr>
          <w:p w:rsidR="004A7817" w:rsidRDefault="00C322A3">
            <w:pPr>
              <w:ind w:firstLineChars="100" w:firstLine="210"/>
              <w:rPr>
                <w:rFonts w:ascii="宋体"/>
                <w:szCs w:val="21"/>
              </w:rPr>
            </w:pPr>
            <w:r>
              <w:rPr>
                <w:rFonts w:ascii="宋体" w:hAnsi="宋体" w:hint="eastAsia"/>
                <w:szCs w:val="21"/>
              </w:rPr>
              <w:t>□是□否</w:t>
            </w:r>
          </w:p>
        </w:tc>
      </w:tr>
      <w:tr w:rsidR="004A7817">
        <w:trPr>
          <w:cantSplit/>
          <w:trHeight w:val="3610"/>
        </w:trPr>
        <w:tc>
          <w:tcPr>
            <w:tcW w:w="1276" w:type="dxa"/>
            <w:tcBorders>
              <w:bottom w:val="single" w:sz="12" w:space="0" w:color="auto"/>
            </w:tcBorders>
            <w:vAlign w:val="center"/>
          </w:tcPr>
          <w:p w:rsidR="004A7817" w:rsidRDefault="00C322A3">
            <w:pPr>
              <w:pStyle w:val="a9"/>
              <w:ind w:firstLineChars="0" w:firstLine="0"/>
              <w:jc w:val="center"/>
              <w:rPr>
                <w:rFonts w:ascii="宋体" w:hAnsi="宋体"/>
              </w:rPr>
            </w:pPr>
            <w:r>
              <w:rPr>
                <w:rFonts w:ascii="宋体" w:hAnsi="宋体" w:hint="eastAsia"/>
              </w:rPr>
              <w:t>投资</w:t>
            </w:r>
          </w:p>
          <w:p w:rsidR="004A7817" w:rsidRDefault="00C322A3">
            <w:pPr>
              <w:pStyle w:val="a9"/>
              <w:ind w:firstLineChars="0" w:firstLine="0"/>
              <w:jc w:val="center"/>
              <w:rPr>
                <w:rFonts w:ascii="宋体" w:hAnsi="宋体"/>
              </w:rPr>
            </w:pPr>
            <w:r>
              <w:rPr>
                <w:rFonts w:ascii="宋体" w:hAnsi="宋体" w:hint="eastAsia"/>
              </w:rPr>
              <w:t>意向</w:t>
            </w:r>
          </w:p>
          <w:p w:rsidR="004A7817" w:rsidRDefault="00C322A3">
            <w:pPr>
              <w:pStyle w:val="a9"/>
              <w:ind w:firstLineChars="0" w:firstLine="0"/>
              <w:jc w:val="center"/>
              <w:rPr>
                <w:rFonts w:ascii="宋体" w:eastAsia="宋体"/>
              </w:rPr>
            </w:pPr>
            <w:r>
              <w:rPr>
                <w:rFonts w:ascii="宋体" w:hAnsi="宋体" w:hint="eastAsia"/>
              </w:rPr>
              <w:t>描述</w:t>
            </w:r>
          </w:p>
        </w:tc>
        <w:tc>
          <w:tcPr>
            <w:tcW w:w="7400" w:type="dxa"/>
            <w:gridSpan w:val="4"/>
            <w:tcBorders>
              <w:bottom w:val="single" w:sz="12" w:space="0" w:color="auto"/>
            </w:tcBorders>
            <w:vAlign w:val="center"/>
          </w:tcPr>
          <w:p w:rsidR="004A7817" w:rsidRDefault="004A7817">
            <w:pPr>
              <w:rPr>
                <w:rFonts w:ascii="宋体"/>
                <w:szCs w:val="21"/>
              </w:rPr>
            </w:pPr>
          </w:p>
        </w:tc>
      </w:tr>
    </w:tbl>
    <w:p w:rsidR="004A7817" w:rsidRDefault="004A7817">
      <w:pPr>
        <w:spacing w:before="78" w:after="78"/>
        <w:rPr>
          <w:rFonts w:ascii="宋体" w:hAnsi="宋体"/>
          <w:b/>
          <w:sz w:val="32"/>
          <w:szCs w:val="32"/>
        </w:rPr>
      </w:pPr>
    </w:p>
    <w:p w:rsidR="004A7817" w:rsidRDefault="00C322A3">
      <w:pPr>
        <w:spacing w:before="78" w:after="78"/>
        <w:rPr>
          <w:rFonts w:ascii="宋体"/>
          <w:b/>
          <w:sz w:val="32"/>
          <w:szCs w:val="32"/>
        </w:rPr>
      </w:pPr>
      <w:r>
        <w:rPr>
          <w:rFonts w:ascii="宋体" w:hAnsi="宋体"/>
          <w:b/>
          <w:sz w:val="32"/>
          <w:szCs w:val="32"/>
        </w:rPr>
        <w:br w:type="page"/>
      </w:r>
      <w:r>
        <w:rPr>
          <w:rFonts w:ascii="宋体" w:hAnsi="宋体" w:hint="eastAsia"/>
          <w:b/>
          <w:sz w:val="32"/>
          <w:szCs w:val="32"/>
        </w:rPr>
        <w:t>备查材料</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4617"/>
        <w:gridCol w:w="2544"/>
      </w:tblGrid>
      <w:tr w:rsidR="004A7817">
        <w:trPr>
          <w:trHeight w:hRule="exact" w:val="510"/>
          <w:jc w:val="center"/>
        </w:trPr>
        <w:tc>
          <w:tcPr>
            <w:tcW w:w="2222" w:type="dxa"/>
            <w:tcBorders>
              <w:top w:val="single" w:sz="12" w:space="0" w:color="auto"/>
              <w:left w:val="single" w:sz="12" w:space="0" w:color="auto"/>
            </w:tcBorders>
            <w:vAlign w:val="center"/>
          </w:tcPr>
          <w:p w:rsidR="004A7817" w:rsidRDefault="00C322A3">
            <w:pPr>
              <w:widowControl/>
              <w:adjustRightInd w:val="0"/>
              <w:snapToGrid w:val="0"/>
              <w:jc w:val="center"/>
              <w:rPr>
                <w:rFonts w:ascii="宋体" w:cs="宋体"/>
                <w:b/>
                <w:bCs/>
                <w:kern w:val="0"/>
                <w:sz w:val="24"/>
              </w:rPr>
            </w:pPr>
            <w:r>
              <w:rPr>
                <w:rFonts w:ascii="宋体" w:hAnsi="宋体" w:cs="宋体" w:hint="eastAsia"/>
                <w:b/>
                <w:bCs/>
                <w:kern w:val="0"/>
                <w:sz w:val="24"/>
              </w:rPr>
              <w:t>附件类型</w:t>
            </w:r>
          </w:p>
        </w:tc>
        <w:tc>
          <w:tcPr>
            <w:tcW w:w="4617" w:type="dxa"/>
            <w:tcBorders>
              <w:top w:val="single" w:sz="12" w:space="0" w:color="auto"/>
            </w:tcBorders>
            <w:vAlign w:val="center"/>
          </w:tcPr>
          <w:p w:rsidR="004A7817" w:rsidRDefault="00C322A3">
            <w:pPr>
              <w:widowControl/>
              <w:adjustRightInd w:val="0"/>
              <w:snapToGrid w:val="0"/>
              <w:jc w:val="center"/>
              <w:rPr>
                <w:rFonts w:ascii="宋体" w:cs="宋体"/>
                <w:b/>
                <w:bCs/>
                <w:kern w:val="0"/>
                <w:sz w:val="24"/>
              </w:rPr>
            </w:pPr>
            <w:r>
              <w:rPr>
                <w:rFonts w:ascii="宋体" w:hAnsi="宋体" w:cs="宋体" w:hint="eastAsia"/>
                <w:b/>
                <w:bCs/>
                <w:kern w:val="0"/>
                <w:sz w:val="24"/>
              </w:rPr>
              <w:t>资料名称</w:t>
            </w:r>
          </w:p>
        </w:tc>
        <w:tc>
          <w:tcPr>
            <w:tcW w:w="2544" w:type="dxa"/>
            <w:tcBorders>
              <w:top w:val="single" w:sz="12" w:space="0" w:color="auto"/>
              <w:right w:val="single" w:sz="12" w:space="0" w:color="auto"/>
            </w:tcBorders>
            <w:vAlign w:val="center"/>
          </w:tcPr>
          <w:p w:rsidR="004A7817" w:rsidRDefault="00C322A3">
            <w:pPr>
              <w:widowControl/>
              <w:adjustRightInd w:val="0"/>
              <w:snapToGrid w:val="0"/>
              <w:jc w:val="center"/>
              <w:rPr>
                <w:rFonts w:ascii="宋体" w:cs="宋体"/>
                <w:b/>
                <w:bCs/>
                <w:kern w:val="0"/>
                <w:sz w:val="24"/>
              </w:rPr>
            </w:pPr>
            <w:r>
              <w:rPr>
                <w:rFonts w:ascii="宋体" w:hAnsi="宋体" w:cs="宋体" w:hint="eastAsia"/>
                <w:b/>
                <w:bCs/>
                <w:kern w:val="0"/>
                <w:sz w:val="24"/>
              </w:rPr>
              <w:t>备注</w:t>
            </w:r>
          </w:p>
        </w:tc>
      </w:tr>
      <w:tr w:rsidR="004A7817">
        <w:trPr>
          <w:trHeight w:hRule="exact" w:val="510"/>
          <w:jc w:val="center"/>
        </w:trPr>
        <w:tc>
          <w:tcPr>
            <w:tcW w:w="2222" w:type="dxa"/>
            <w:tcBorders>
              <w:left w:val="single" w:sz="12" w:space="0" w:color="auto"/>
            </w:tcBorders>
            <w:vAlign w:val="center"/>
          </w:tcPr>
          <w:p w:rsidR="004A7817" w:rsidRDefault="00C322A3">
            <w:pPr>
              <w:widowControl/>
              <w:adjustRightInd w:val="0"/>
              <w:snapToGrid w:val="0"/>
              <w:jc w:val="center"/>
              <w:rPr>
                <w:rFonts w:ascii="宋体" w:cs="宋体"/>
                <w:b/>
                <w:bCs/>
                <w:kern w:val="0"/>
                <w:sz w:val="24"/>
              </w:rPr>
            </w:pPr>
            <w:r>
              <w:rPr>
                <w:rFonts w:ascii="宋体" w:hAnsi="宋体" w:cs="宋体" w:hint="eastAsia"/>
                <w:b/>
                <w:kern w:val="0"/>
                <w:sz w:val="24"/>
              </w:rPr>
              <w:t>申请类资料</w:t>
            </w:r>
          </w:p>
        </w:tc>
        <w:tc>
          <w:tcPr>
            <w:tcW w:w="4617" w:type="dxa"/>
            <w:vAlign w:val="center"/>
          </w:tcPr>
          <w:p w:rsidR="004A7817" w:rsidRDefault="00C322A3">
            <w:pPr>
              <w:widowControl/>
              <w:adjustRightInd w:val="0"/>
              <w:snapToGrid w:val="0"/>
              <w:jc w:val="left"/>
              <w:rPr>
                <w:rFonts w:ascii="宋体"/>
                <w:kern w:val="0"/>
              </w:rPr>
            </w:pPr>
            <w:r>
              <w:rPr>
                <w:rFonts w:ascii="宋体" w:hAnsi="宋体" w:hint="eastAsia"/>
                <w:kern w:val="0"/>
              </w:rPr>
              <w:t>《增资扩股投资申请书》</w:t>
            </w: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b/>
                <w:bCs/>
                <w:kern w:val="0"/>
                <w:szCs w:val="21"/>
              </w:rPr>
            </w:pPr>
          </w:p>
        </w:tc>
      </w:tr>
      <w:tr w:rsidR="004A7817">
        <w:trPr>
          <w:trHeight w:hRule="exact" w:val="510"/>
          <w:jc w:val="center"/>
        </w:trPr>
        <w:tc>
          <w:tcPr>
            <w:tcW w:w="2222" w:type="dxa"/>
            <w:vMerge w:val="restart"/>
            <w:tcBorders>
              <w:left w:val="single" w:sz="12" w:space="0" w:color="auto"/>
            </w:tcBorders>
            <w:vAlign w:val="center"/>
          </w:tcPr>
          <w:p w:rsidR="004A7817" w:rsidRDefault="00C322A3">
            <w:pPr>
              <w:widowControl/>
              <w:adjustRightInd w:val="0"/>
              <w:snapToGrid w:val="0"/>
              <w:jc w:val="center"/>
              <w:rPr>
                <w:rFonts w:ascii="宋体" w:cs="宋体"/>
                <w:b/>
                <w:kern w:val="0"/>
                <w:sz w:val="24"/>
              </w:rPr>
            </w:pPr>
            <w:r>
              <w:rPr>
                <w:rFonts w:ascii="宋体" w:hAnsi="宋体" w:cs="宋体" w:hint="eastAsia"/>
                <w:b/>
                <w:kern w:val="0"/>
                <w:sz w:val="24"/>
              </w:rPr>
              <w:t>主体资格类资料</w:t>
            </w:r>
          </w:p>
        </w:tc>
        <w:tc>
          <w:tcPr>
            <w:tcW w:w="4617" w:type="dxa"/>
            <w:vAlign w:val="center"/>
          </w:tcPr>
          <w:p w:rsidR="004A7817" w:rsidRDefault="00C322A3">
            <w:pPr>
              <w:widowControl/>
              <w:adjustRightInd w:val="0"/>
              <w:snapToGrid w:val="0"/>
              <w:jc w:val="left"/>
              <w:rPr>
                <w:rFonts w:ascii="宋体"/>
                <w:kern w:val="0"/>
              </w:rPr>
            </w:pPr>
            <w:r>
              <w:rPr>
                <w:rFonts w:ascii="宋体" w:hAnsi="宋体" w:hint="eastAsia"/>
                <w:kern w:val="0"/>
              </w:rPr>
              <w:t>营业执照或</w:t>
            </w:r>
            <w:r>
              <w:rPr>
                <w:rFonts w:ascii="宋体" w:hAnsi="宋体" w:hint="eastAsia"/>
                <w:sz w:val="24"/>
              </w:rPr>
              <w:t>相关注册证明文件</w:t>
            </w: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cs="宋体"/>
                <w:b/>
                <w:kern w:val="0"/>
                <w:sz w:val="24"/>
              </w:rPr>
            </w:pPr>
          </w:p>
        </w:tc>
        <w:tc>
          <w:tcPr>
            <w:tcW w:w="4617" w:type="dxa"/>
            <w:vAlign w:val="center"/>
          </w:tcPr>
          <w:p w:rsidR="004A7817" w:rsidRDefault="00C322A3">
            <w:pPr>
              <w:widowControl/>
              <w:adjustRightInd w:val="0"/>
              <w:snapToGrid w:val="0"/>
              <w:jc w:val="left"/>
              <w:rPr>
                <w:rFonts w:ascii="宋体"/>
                <w:kern w:val="0"/>
              </w:rPr>
            </w:pPr>
            <w:r>
              <w:rPr>
                <w:rFonts w:ascii="宋体" w:hAnsi="宋体" w:hint="eastAsia"/>
                <w:kern w:val="0"/>
              </w:rPr>
              <w:t>身份证明</w:t>
            </w: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val="restart"/>
            <w:tcBorders>
              <w:left w:val="single" w:sz="12" w:space="0" w:color="auto"/>
            </w:tcBorders>
            <w:vAlign w:val="center"/>
          </w:tcPr>
          <w:p w:rsidR="004A7817" w:rsidRDefault="00C322A3">
            <w:pPr>
              <w:widowControl/>
              <w:adjustRightInd w:val="0"/>
              <w:snapToGrid w:val="0"/>
              <w:jc w:val="center"/>
              <w:rPr>
                <w:rFonts w:ascii="宋体" w:cs="宋体"/>
                <w:b/>
                <w:kern w:val="0"/>
                <w:sz w:val="24"/>
              </w:rPr>
            </w:pPr>
            <w:r>
              <w:rPr>
                <w:rFonts w:ascii="宋体" w:hAnsi="宋体" w:cs="宋体" w:hint="eastAsia"/>
                <w:b/>
                <w:kern w:val="0"/>
                <w:sz w:val="24"/>
              </w:rPr>
              <w:t>决议及批准类资料</w:t>
            </w:r>
          </w:p>
        </w:tc>
        <w:tc>
          <w:tcPr>
            <w:tcW w:w="4617" w:type="dxa"/>
            <w:vAlign w:val="center"/>
          </w:tcPr>
          <w:p w:rsidR="004A7817" w:rsidRDefault="00C322A3">
            <w:pPr>
              <w:widowControl/>
              <w:adjustRightInd w:val="0"/>
              <w:snapToGrid w:val="0"/>
              <w:jc w:val="left"/>
              <w:rPr>
                <w:rFonts w:ascii="宋体"/>
                <w:kern w:val="0"/>
              </w:rPr>
            </w:pPr>
            <w:r>
              <w:rPr>
                <w:rFonts w:ascii="宋体" w:hAnsi="宋体" w:hint="eastAsia"/>
                <w:kern w:val="0"/>
              </w:rPr>
              <w:t>公司章程或相关证明材料</w:t>
            </w: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hAnsi="宋体" w:cs="宋体"/>
                <w:b/>
                <w:kern w:val="0"/>
                <w:sz w:val="24"/>
              </w:rPr>
            </w:pPr>
          </w:p>
        </w:tc>
        <w:tc>
          <w:tcPr>
            <w:tcW w:w="4617" w:type="dxa"/>
            <w:vAlign w:val="center"/>
          </w:tcPr>
          <w:p w:rsidR="004A7817" w:rsidRDefault="00C322A3">
            <w:pPr>
              <w:widowControl/>
              <w:adjustRightInd w:val="0"/>
              <w:snapToGrid w:val="0"/>
              <w:jc w:val="left"/>
              <w:rPr>
                <w:rFonts w:ascii="宋体" w:hAnsi="宋体"/>
                <w:kern w:val="0"/>
              </w:rPr>
            </w:pPr>
            <w:r>
              <w:rPr>
                <w:rFonts w:ascii="宋体" w:hAnsi="宋体" w:hint="eastAsia"/>
                <w:kern w:val="0"/>
              </w:rPr>
              <w:t>工商管理部门或其他部门企业登记证明</w:t>
            </w: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cs="宋体"/>
                <w:b/>
                <w:kern w:val="0"/>
                <w:sz w:val="24"/>
              </w:rPr>
            </w:pPr>
          </w:p>
        </w:tc>
        <w:tc>
          <w:tcPr>
            <w:tcW w:w="4617" w:type="dxa"/>
            <w:vAlign w:val="center"/>
          </w:tcPr>
          <w:p w:rsidR="004A7817" w:rsidRDefault="00C322A3">
            <w:pPr>
              <w:widowControl/>
              <w:adjustRightInd w:val="0"/>
              <w:snapToGrid w:val="0"/>
              <w:jc w:val="left"/>
              <w:rPr>
                <w:rFonts w:ascii="宋体"/>
                <w:kern w:val="0"/>
              </w:rPr>
            </w:pPr>
            <w:r>
              <w:rPr>
                <w:rFonts w:ascii="宋体" w:hAnsi="宋体" w:hint="eastAsia"/>
                <w:kern w:val="0"/>
              </w:rPr>
              <w:t>股东大会决议</w:t>
            </w: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cs="宋体"/>
                <w:b/>
                <w:kern w:val="0"/>
                <w:sz w:val="24"/>
              </w:rPr>
            </w:pPr>
          </w:p>
        </w:tc>
        <w:tc>
          <w:tcPr>
            <w:tcW w:w="4617" w:type="dxa"/>
            <w:vAlign w:val="center"/>
          </w:tcPr>
          <w:p w:rsidR="004A7817" w:rsidRDefault="00C322A3">
            <w:pPr>
              <w:widowControl/>
              <w:adjustRightInd w:val="0"/>
              <w:snapToGrid w:val="0"/>
              <w:jc w:val="left"/>
              <w:rPr>
                <w:rFonts w:ascii="宋体"/>
                <w:kern w:val="0"/>
              </w:rPr>
            </w:pPr>
            <w:r>
              <w:rPr>
                <w:rFonts w:ascii="宋体" w:hAnsi="宋体" w:hint="eastAsia"/>
                <w:kern w:val="0"/>
              </w:rPr>
              <w:t>董事会决议</w:t>
            </w: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cs="宋体"/>
                <w:b/>
                <w:kern w:val="0"/>
                <w:sz w:val="24"/>
              </w:rPr>
            </w:pPr>
          </w:p>
        </w:tc>
        <w:tc>
          <w:tcPr>
            <w:tcW w:w="4617" w:type="dxa"/>
            <w:vAlign w:val="center"/>
          </w:tcPr>
          <w:p w:rsidR="004A7817" w:rsidRDefault="00C322A3">
            <w:pPr>
              <w:widowControl/>
              <w:adjustRightInd w:val="0"/>
              <w:snapToGrid w:val="0"/>
              <w:jc w:val="left"/>
              <w:rPr>
                <w:rFonts w:ascii="宋体"/>
                <w:kern w:val="0"/>
              </w:rPr>
            </w:pPr>
            <w:r>
              <w:rPr>
                <w:rFonts w:ascii="宋体" w:hAnsi="宋体" w:hint="eastAsia"/>
                <w:kern w:val="0"/>
              </w:rPr>
              <w:t>总经理办公会决议</w:t>
            </w: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cs="宋体"/>
                <w:b/>
                <w:kern w:val="0"/>
                <w:sz w:val="24"/>
              </w:rPr>
            </w:pPr>
          </w:p>
        </w:tc>
        <w:tc>
          <w:tcPr>
            <w:tcW w:w="4617" w:type="dxa"/>
            <w:vAlign w:val="center"/>
          </w:tcPr>
          <w:p w:rsidR="004A7817" w:rsidRDefault="00C322A3">
            <w:pPr>
              <w:widowControl/>
              <w:adjustRightInd w:val="0"/>
              <w:snapToGrid w:val="0"/>
              <w:jc w:val="left"/>
              <w:rPr>
                <w:rFonts w:ascii="宋体"/>
                <w:kern w:val="0"/>
              </w:rPr>
            </w:pPr>
            <w:r>
              <w:rPr>
                <w:rFonts w:ascii="宋体" w:hAnsi="宋体" w:hint="eastAsia"/>
                <w:kern w:val="0"/>
              </w:rPr>
              <w:t>主管部门批复</w:t>
            </w: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val="restart"/>
            <w:tcBorders>
              <w:left w:val="single" w:sz="12" w:space="0" w:color="auto"/>
            </w:tcBorders>
            <w:vAlign w:val="center"/>
          </w:tcPr>
          <w:p w:rsidR="004A7817" w:rsidRDefault="00C322A3">
            <w:pPr>
              <w:widowControl/>
              <w:adjustRightInd w:val="0"/>
              <w:snapToGrid w:val="0"/>
              <w:jc w:val="center"/>
              <w:rPr>
                <w:rFonts w:ascii="宋体" w:cs="宋体"/>
                <w:b/>
                <w:kern w:val="0"/>
                <w:sz w:val="24"/>
              </w:rPr>
            </w:pPr>
            <w:r>
              <w:rPr>
                <w:rFonts w:ascii="宋体" w:hAnsi="宋体" w:cs="宋体" w:hint="eastAsia"/>
                <w:b/>
                <w:kern w:val="0"/>
                <w:sz w:val="24"/>
              </w:rPr>
              <w:t>符合增资扩股条件的其他资料</w:t>
            </w:r>
          </w:p>
        </w:tc>
        <w:tc>
          <w:tcPr>
            <w:tcW w:w="4617" w:type="dxa"/>
            <w:vAlign w:val="center"/>
          </w:tcPr>
          <w:p w:rsidR="004A7817" w:rsidRDefault="004A7817">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cs="宋体"/>
                <w:b/>
                <w:kern w:val="0"/>
                <w:sz w:val="24"/>
              </w:rPr>
            </w:pPr>
          </w:p>
        </w:tc>
        <w:tc>
          <w:tcPr>
            <w:tcW w:w="4617" w:type="dxa"/>
            <w:vAlign w:val="center"/>
          </w:tcPr>
          <w:p w:rsidR="004A7817" w:rsidRDefault="004A7817">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cs="宋体"/>
                <w:b/>
                <w:kern w:val="0"/>
                <w:sz w:val="24"/>
              </w:rPr>
            </w:pPr>
          </w:p>
        </w:tc>
        <w:tc>
          <w:tcPr>
            <w:tcW w:w="4617" w:type="dxa"/>
            <w:vAlign w:val="center"/>
          </w:tcPr>
          <w:p w:rsidR="004A7817" w:rsidRDefault="004A7817">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cs="宋体"/>
                <w:b/>
                <w:kern w:val="0"/>
                <w:sz w:val="24"/>
              </w:rPr>
            </w:pPr>
          </w:p>
        </w:tc>
        <w:tc>
          <w:tcPr>
            <w:tcW w:w="4617" w:type="dxa"/>
            <w:vAlign w:val="center"/>
          </w:tcPr>
          <w:p w:rsidR="004A7817" w:rsidRDefault="004A7817">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510"/>
          <w:jc w:val="center"/>
        </w:trPr>
        <w:tc>
          <w:tcPr>
            <w:tcW w:w="2222" w:type="dxa"/>
            <w:vMerge/>
            <w:tcBorders>
              <w:left w:val="single" w:sz="12" w:space="0" w:color="auto"/>
            </w:tcBorders>
            <w:vAlign w:val="center"/>
          </w:tcPr>
          <w:p w:rsidR="004A7817" w:rsidRDefault="004A7817">
            <w:pPr>
              <w:widowControl/>
              <w:adjustRightInd w:val="0"/>
              <w:snapToGrid w:val="0"/>
              <w:jc w:val="center"/>
              <w:rPr>
                <w:rFonts w:ascii="宋体" w:cs="宋体"/>
                <w:b/>
                <w:kern w:val="0"/>
                <w:sz w:val="24"/>
              </w:rPr>
            </w:pPr>
          </w:p>
        </w:tc>
        <w:tc>
          <w:tcPr>
            <w:tcW w:w="4617" w:type="dxa"/>
            <w:vAlign w:val="center"/>
          </w:tcPr>
          <w:p w:rsidR="004A7817" w:rsidRDefault="004A7817">
            <w:pPr>
              <w:widowControl/>
              <w:adjustRightInd w:val="0"/>
              <w:snapToGrid w:val="0"/>
              <w:jc w:val="left"/>
              <w:rPr>
                <w:rFonts w:ascii="宋体" w:cs="宋体"/>
                <w:kern w:val="0"/>
                <w:szCs w:val="21"/>
              </w:rPr>
            </w:pPr>
          </w:p>
        </w:tc>
        <w:tc>
          <w:tcPr>
            <w:tcW w:w="2544" w:type="dxa"/>
            <w:tcBorders>
              <w:right w:val="single" w:sz="12" w:space="0" w:color="auto"/>
            </w:tcBorders>
            <w:vAlign w:val="center"/>
          </w:tcPr>
          <w:p w:rsidR="004A7817" w:rsidRDefault="004A7817">
            <w:pPr>
              <w:widowControl/>
              <w:adjustRightInd w:val="0"/>
              <w:snapToGrid w:val="0"/>
              <w:jc w:val="center"/>
              <w:rPr>
                <w:rFonts w:ascii="宋体" w:cs="宋体"/>
                <w:kern w:val="0"/>
                <w:szCs w:val="21"/>
              </w:rPr>
            </w:pPr>
          </w:p>
        </w:tc>
      </w:tr>
      <w:tr w:rsidR="004A7817">
        <w:trPr>
          <w:trHeight w:hRule="exact" w:val="4708"/>
          <w:jc w:val="center"/>
        </w:trPr>
        <w:tc>
          <w:tcPr>
            <w:tcW w:w="2222" w:type="dxa"/>
            <w:tcBorders>
              <w:left w:val="single" w:sz="12" w:space="0" w:color="auto"/>
              <w:bottom w:val="single" w:sz="12" w:space="0" w:color="auto"/>
            </w:tcBorders>
            <w:vAlign w:val="center"/>
          </w:tcPr>
          <w:p w:rsidR="004A7817" w:rsidRDefault="00C322A3">
            <w:pPr>
              <w:adjustRightInd w:val="0"/>
              <w:snapToGrid w:val="0"/>
              <w:spacing w:line="360" w:lineRule="auto"/>
              <w:jc w:val="center"/>
              <w:rPr>
                <w:rFonts w:ascii="宋体"/>
                <w:b/>
                <w:sz w:val="24"/>
              </w:rPr>
            </w:pPr>
            <w:r>
              <w:rPr>
                <w:rFonts w:ascii="宋体" w:hAnsi="宋体" w:hint="eastAsia"/>
                <w:b/>
                <w:sz w:val="24"/>
              </w:rPr>
              <w:t>核实意见</w:t>
            </w:r>
          </w:p>
        </w:tc>
        <w:tc>
          <w:tcPr>
            <w:tcW w:w="7161" w:type="dxa"/>
            <w:gridSpan w:val="2"/>
            <w:tcBorders>
              <w:bottom w:val="single" w:sz="12" w:space="0" w:color="auto"/>
              <w:right w:val="single" w:sz="12" w:space="0" w:color="auto"/>
            </w:tcBorders>
            <w:vAlign w:val="center"/>
          </w:tcPr>
          <w:p w:rsidR="004A7817" w:rsidRDefault="00C322A3">
            <w:pPr>
              <w:ind w:firstLineChars="200" w:firstLine="420"/>
              <w:jc w:val="left"/>
              <w:rPr>
                <w:szCs w:val="21"/>
              </w:rPr>
            </w:pPr>
            <w:r>
              <w:rPr>
                <w:rFonts w:hint="eastAsia"/>
                <w:szCs w:val="21"/>
              </w:rPr>
              <w:t>我方所提交的报名资料和有关证明（含有关附件）均为真实、合法、有效文件，否则我方所交保证金由融资方和组织人没收。</w:t>
            </w:r>
          </w:p>
          <w:p w:rsidR="004A7817" w:rsidRDefault="004A7817">
            <w:pPr>
              <w:jc w:val="left"/>
              <w:rPr>
                <w:szCs w:val="21"/>
              </w:rPr>
            </w:pPr>
          </w:p>
          <w:p w:rsidR="004A7817" w:rsidRDefault="004A7817">
            <w:pPr>
              <w:jc w:val="left"/>
              <w:rPr>
                <w:szCs w:val="21"/>
              </w:rPr>
            </w:pPr>
          </w:p>
          <w:p w:rsidR="004A7817" w:rsidRDefault="00C322A3">
            <w:pPr>
              <w:spacing w:line="360" w:lineRule="auto"/>
              <w:jc w:val="center"/>
              <w:rPr>
                <w:szCs w:val="21"/>
              </w:rPr>
            </w:pPr>
            <w:r>
              <w:rPr>
                <w:rFonts w:hint="eastAsia"/>
                <w:szCs w:val="21"/>
              </w:rPr>
              <w:t>意向投资方（盖章）：</w:t>
            </w:r>
          </w:p>
          <w:p w:rsidR="004A7817" w:rsidRDefault="004A7817">
            <w:pPr>
              <w:spacing w:line="360" w:lineRule="auto"/>
              <w:jc w:val="center"/>
              <w:rPr>
                <w:szCs w:val="21"/>
              </w:rPr>
            </w:pPr>
          </w:p>
          <w:p w:rsidR="004A7817" w:rsidRDefault="004A7817">
            <w:pPr>
              <w:spacing w:line="360" w:lineRule="auto"/>
              <w:jc w:val="center"/>
              <w:rPr>
                <w:szCs w:val="21"/>
              </w:rPr>
            </w:pPr>
          </w:p>
          <w:p w:rsidR="004A7817" w:rsidRDefault="00C322A3">
            <w:pPr>
              <w:spacing w:line="480" w:lineRule="auto"/>
              <w:ind w:right="420"/>
              <w:jc w:val="center"/>
              <w:rPr>
                <w:szCs w:val="21"/>
              </w:rPr>
            </w:pPr>
            <w:r>
              <w:rPr>
                <w:rFonts w:hint="eastAsia"/>
                <w:szCs w:val="21"/>
              </w:rPr>
              <w:t>（签字）：</w:t>
            </w:r>
            <w:r>
              <w:rPr>
                <w:rFonts w:hint="eastAsia"/>
                <w:szCs w:val="21"/>
                <w:u w:val="single"/>
              </w:rPr>
              <w:t xml:space="preserve">                               </w:t>
            </w:r>
          </w:p>
          <w:p w:rsidR="004A7817" w:rsidRDefault="00C322A3">
            <w:pPr>
              <w:adjustRightInd w:val="0"/>
              <w:snapToGrid w:val="0"/>
              <w:spacing w:line="480" w:lineRule="auto"/>
              <w:jc w:val="right"/>
              <w:rPr>
                <w:rFonts w:ascii="宋体"/>
                <w:szCs w:val="21"/>
              </w:rPr>
            </w:pPr>
            <w:r>
              <w:rPr>
                <w:rFonts w:hint="eastAsia"/>
                <w:szCs w:val="21"/>
              </w:rPr>
              <w:t>日期：</w:t>
            </w:r>
            <w:r>
              <w:rPr>
                <w:szCs w:val="21"/>
              </w:rPr>
              <w:t>______</w:t>
            </w:r>
            <w:r>
              <w:rPr>
                <w:rFonts w:hint="eastAsia"/>
                <w:szCs w:val="21"/>
              </w:rPr>
              <w:t>年</w:t>
            </w:r>
            <w:r>
              <w:rPr>
                <w:szCs w:val="21"/>
              </w:rPr>
              <w:t>____</w:t>
            </w:r>
            <w:r>
              <w:rPr>
                <w:rFonts w:hint="eastAsia"/>
                <w:szCs w:val="21"/>
              </w:rPr>
              <w:t>月</w:t>
            </w:r>
            <w:r>
              <w:rPr>
                <w:szCs w:val="21"/>
              </w:rPr>
              <w:t>____</w:t>
            </w:r>
            <w:r>
              <w:rPr>
                <w:rFonts w:hint="eastAsia"/>
                <w:szCs w:val="21"/>
              </w:rPr>
              <w:t>日</w:t>
            </w:r>
          </w:p>
          <w:p w:rsidR="004A7817" w:rsidRDefault="004A7817">
            <w:pPr>
              <w:rPr>
                <w:rFonts w:ascii="宋体"/>
                <w:szCs w:val="21"/>
              </w:rPr>
            </w:pPr>
          </w:p>
        </w:tc>
      </w:tr>
    </w:tbl>
    <w:p w:rsidR="004A7817" w:rsidRDefault="00C322A3">
      <w:pPr>
        <w:pStyle w:val="1"/>
        <w:spacing w:before="120" w:after="120" w:line="360" w:lineRule="auto"/>
        <w:jc w:val="center"/>
        <w:rPr>
          <w:sz w:val="32"/>
          <w:szCs w:val="32"/>
        </w:rPr>
      </w:pPr>
      <w:r>
        <w:rPr>
          <w:sz w:val="32"/>
          <w:szCs w:val="32"/>
        </w:rPr>
        <w:br w:type="page"/>
      </w:r>
      <w:bookmarkStart w:id="7" w:name="_Toc48252219"/>
      <w:r>
        <w:rPr>
          <w:rFonts w:hint="eastAsia"/>
          <w:sz w:val="32"/>
          <w:szCs w:val="32"/>
        </w:rPr>
        <w:t>认购风险告知书</w:t>
      </w:r>
      <w:bookmarkEnd w:id="7"/>
    </w:p>
    <w:p w:rsidR="004A7817" w:rsidRDefault="00C322A3">
      <w:pPr>
        <w:spacing w:line="360" w:lineRule="auto"/>
        <w:rPr>
          <w:rFonts w:ascii="宋体"/>
          <w:sz w:val="24"/>
          <w:szCs w:val="24"/>
        </w:rPr>
      </w:pPr>
      <w:r>
        <w:rPr>
          <w:rFonts w:ascii="宋体" w:hAnsi="宋体" w:hint="eastAsia"/>
          <w:sz w:val="24"/>
          <w:szCs w:val="24"/>
        </w:rPr>
        <w:t>尊敬的投资方：</w:t>
      </w:r>
    </w:p>
    <w:p w:rsidR="004A7817" w:rsidRDefault="00C322A3">
      <w:pPr>
        <w:spacing w:line="360" w:lineRule="auto"/>
        <w:ind w:firstLineChars="250" w:firstLine="600"/>
        <w:rPr>
          <w:rFonts w:ascii="宋体"/>
          <w:sz w:val="24"/>
          <w:szCs w:val="24"/>
        </w:rPr>
      </w:pPr>
      <w:r>
        <w:rPr>
          <w:rFonts w:ascii="宋体" w:hAnsi="宋体" w:hint="eastAsia"/>
          <w:sz w:val="24"/>
          <w:szCs w:val="24"/>
        </w:rPr>
        <w:t>台州市产权交易所有限公司作为产权市场的交易平台将恪尽职守，履行诚实、信用、谨慎、有效组织的义务。在您通过台州市产权交易所有限公司参与</w:t>
      </w:r>
      <w:bookmarkStart w:id="8" w:name="_Hlk527723805"/>
      <w:r>
        <w:rPr>
          <w:rFonts w:ascii="宋体" w:hAnsi="宋体" w:hint="eastAsia"/>
          <w:sz w:val="24"/>
          <w:szCs w:val="24"/>
        </w:rPr>
        <w:t>浙江海正生物材料股份有限公司新增</w:t>
      </w:r>
      <w:bookmarkEnd w:id="8"/>
      <w:r>
        <w:rPr>
          <w:rFonts w:ascii="宋体" w:hAnsi="宋体" w:hint="eastAsia"/>
          <w:sz w:val="24"/>
          <w:szCs w:val="24"/>
        </w:rPr>
        <w:t>7,843,137</w:t>
      </w:r>
      <w:r>
        <w:rPr>
          <w:rFonts w:ascii="宋体" w:hAnsi="宋体" w:hint="eastAsia"/>
          <w:sz w:val="24"/>
          <w:szCs w:val="24"/>
        </w:rPr>
        <w:t>股项目的投资时，应充分意识到可能面临的各种投资风险。为此，台州市产权交易所有限公司郑重告知如下：</w:t>
      </w:r>
    </w:p>
    <w:p w:rsidR="004A7817" w:rsidRDefault="00C322A3">
      <w:pPr>
        <w:spacing w:line="360" w:lineRule="auto"/>
        <w:ind w:firstLineChars="200" w:firstLine="480"/>
        <w:rPr>
          <w:rFonts w:ascii="宋体"/>
          <w:sz w:val="24"/>
          <w:szCs w:val="24"/>
        </w:rPr>
      </w:pPr>
      <w:r>
        <w:rPr>
          <w:rFonts w:ascii="宋体" w:hAnsi="宋体" w:hint="eastAsia"/>
          <w:sz w:val="24"/>
          <w:szCs w:val="24"/>
        </w:rPr>
        <w:t>一、本项目海正生物未承诺保本和最低收益，具有一定的投资风险，适合风险识别、评估、承受能力较强的合格投资者。</w:t>
      </w:r>
    </w:p>
    <w:p w:rsidR="004A7817" w:rsidRDefault="00C322A3">
      <w:pPr>
        <w:spacing w:line="360" w:lineRule="auto"/>
        <w:ind w:firstLineChars="200" w:firstLine="480"/>
        <w:rPr>
          <w:rFonts w:ascii="宋体"/>
          <w:sz w:val="24"/>
          <w:szCs w:val="24"/>
        </w:rPr>
      </w:pPr>
      <w:r>
        <w:rPr>
          <w:rFonts w:ascii="宋体" w:hAnsi="宋体" w:hint="eastAsia"/>
          <w:sz w:val="24"/>
          <w:szCs w:val="24"/>
        </w:rPr>
        <w:t>二、投资方提供的所有证件和资料均应真实、全面、有效、合法，并保证其认购资金来源合法。</w:t>
      </w:r>
    </w:p>
    <w:p w:rsidR="004A7817" w:rsidRDefault="00C322A3">
      <w:pPr>
        <w:spacing w:line="360" w:lineRule="auto"/>
        <w:ind w:firstLineChars="200" w:firstLine="480"/>
        <w:rPr>
          <w:rFonts w:ascii="宋体" w:hAnsi="宋体"/>
          <w:sz w:val="24"/>
          <w:szCs w:val="24"/>
        </w:rPr>
      </w:pPr>
      <w:r>
        <w:rPr>
          <w:rFonts w:ascii="宋体" w:hAnsi="宋体" w:hint="eastAsia"/>
          <w:sz w:val="24"/>
          <w:szCs w:val="24"/>
        </w:rPr>
        <w:t>三、投资方因参与本项目所产生的风险，由</w:t>
      </w:r>
      <w:r>
        <w:rPr>
          <w:rFonts w:ascii="宋体" w:hAnsi="宋体" w:hint="eastAsia"/>
          <w:sz w:val="24"/>
          <w:szCs w:val="24"/>
        </w:rPr>
        <w:t>投资方自行承担。</w:t>
      </w:r>
    </w:p>
    <w:p w:rsidR="004A7817" w:rsidRDefault="00C322A3">
      <w:pPr>
        <w:spacing w:line="360" w:lineRule="auto"/>
        <w:ind w:rightChars="50" w:right="105" w:firstLineChars="200" w:firstLine="480"/>
        <w:jc w:val="left"/>
        <w:rPr>
          <w:rFonts w:ascii="宋体" w:hAnsi="宋体"/>
          <w:sz w:val="24"/>
          <w:szCs w:val="24"/>
        </w:rPr>
      </w:pPr>
      <w:r>
        <w:rPr>
          <w:rFonts w:ascii="宋体" w:hAnsi="宋体" w:hint="eastAsia"/>
          <w:sz w:val="24"/>
          <w:szCs w:val="24"/>
        </w:rPr>
        <w:t>四、在本项目中，如只有一家投资方报名并经确认后，您方报名时提交的《增资认购报价单》报价作为成交价。如有两家或两家以上报名的，应按增资文件规定采取竞价</w:t>
      </w:r>
      <w:r>
        <w:rPr>
          <w:rFonts w:ascii="宋体" w:hAnsi="宋体" w:hint="eastAsia"/>
          <w:sz w:val="24"/>
        </w:rPr>
        <w:t>方式确定最终投资方</w:t>
      </w:r>
      <w:r>
        <w:rPr>
          <w:rFonts w:ascii="宋体" w:hAnsi="宋体" w:hint="eastAsia"/>
          <w:sz w:val="24"/>
          <w:szCs w:val="24"/>
        </w:rPr>
        <w:t>，您报名时提交的《增资认购报价单》将被确认为无效。</w:t>
      </w:r>
    </w:p>
    <w:p w:rsidR="004A7817" w:rsidRDefault="00C322A3">
      <w:pPr>
        <w:spacing w:line="360" w:lineRule="auto"/>
        <w:ind w:firstLineChars="200" w:firstLine="480"/>
        <w:rPr>
          <w:rFonts w:ascii="宋体" w:hAnsi="宋体"/>
          <w:sz w:val="24"/>
          <w:szCs w:val="24"/>
        </w:rPr>
      </w:pPr>
      <w:r>
        <w:rPr>
          <w:rFonts w:ascii="宋体" w:hAnsi="宋体" w:hint="eastAsia"/>
          <w:sz w:val="24"/>
          <w:szCs w:val="24"/>
        </w:rPr>
        <w:t>五、在本项目中，投资方提交的《增资认购报价单》应当明确所认购</w:t>
      </w:r>
      <w:r>
        <w:rPr>
          <w:rFonts w:ascii="宋体" w:hAnsi="宋体" w:hint="eastAsia"/>
          <w:sz w:val="24"/>
          <w:szCs w:val="24"/>
        </w:rPr>
        <w:t>7,843,137</w:t>
      </w:r>
      <w:r>
        <w:rPr>
          <w:rFonts w:ascii="宋体" w:hAnsi="宋体" w:hint="eastAsia"/>
          <w:sz w:val="24"/>
          <w:szCs w:val="24"/>
        </w:rPr>
        <w:t>股</w:t>
      </w:r>
      <w:r>
        <w:rPr>
          <w:rFonts w:ascii="宋体" w:hAnsi="宋体"/>
          <w:sz w:val="24"/>
          <w:szCs w:val="24"/>
        </w:rPr>
        <w:t>，报价不得低于每股的起始价格</w:t>
      </w:r>
      <w:r>
        <w:rPr>
          <w:rFonts w:ascii="宋体" w:hAnsi="宋体" w:hint="eastAsia"/>
          <w:sz w:val="24"/>
          <w:szCs w:val="24"/>
        </w:rPr>
        <w:t>7.65</w:t>
      </w:r>
      <w:r>
        <w:rPr>
          <w:rFonts w:ascii="宋体" w:hAnsi="宋体" w:hint="eastAsia"/>
          <w:sz w:val="24"/>
          <w:szCs w:val="24"/>
        </w:rPr>
        <w:t>元人民币。如低于上述价格或认购</w:t>
      </w:r>
      <w:r>
        <w:rPr>
          <w:rFonts w:ascii="宋体" w:hAnsi="宋体"/>
          <w:sz w:val="24"/>
          <w:szCs w:val="24"/>
        </w:rPr>
        <w:t>注册资本金额未达</w:t>
      </w:r>
      <w:r>
        <w:rPr>
          <w:rFonts w:ascii="宋体" w:hAnsi="宋体" w:hint="eastAsia"/>
          <w:sz w:val="24"/>
          <w:szCs w:val="24"/>
        </w:rPr>
        <w:t>7,843,137</w:t>
      </w:r>
      <w:r>
        <w:rPr>
          <w:rFonts w:ascii="宋体" w:hAnsi="宋体" w:hint="eastAsia"/>
          <w:sz w:val="24"/>
          <w:szCs w:val="24"/>
        </w:rPr>
        <w:t>股</w:t>
      </w:r>
      <w:r>
        <w:rPr>
          <w:rFonts w:ascii="宋体" w:hAnsi="宋体"/>
          <w:sz w:val="24"/>
          <w:szCs w:val="24"/>
        </w:rPr>
        <w:t>时，您提交的《增资认购报价单》将被确认为无效。您将面临丧失投资资格以及相应的损失。</w:t>
      </w:r>
    </w:p>
    <w:p w:rsidR="004A7817" w:rsidRDefault="00C322A3">
      <w:pPr>
        <w:spacing w:line="360" w:lineRule="auto"/>
        <w:ind w:firstLineChars="200" w:firstLine="480"/>
        <w:rPr>
          <w:rFonts w:ascii="宋体" w:hAnsi="宋体"/>
          <w:sz w:val="24"/>
          <w:szCs w:val="24"/>
        </w:rPr>
      </w:pPr>
      <w:r>
        <w:rPr>
          <w:rFonts w:ascii="宋体" w:hAnsi="宋体" w:hint="eastAsia"/>
          <w:sz w:val="24"/>
          <w:szCs w:val="24"/>
        </w:rPr>
        <w:t>六、在本项</w:t>
      </w:r>
      <w:r>
        <w:rPr>
          <w:rFonts w:ascii="宋体" w:hAnsi="宋体" w:hint="eastAsia"/>
          <w:sz w:val="24"/>
          <w:szCs w:val="24"/>
        </w:rPr>
        <w:t>目中，如投资方有效的《增资认购报价单》所认购的金额未达到</w:t>
      </w:r>
      <w:r>
        <w:rPr>
          <w:rFonts w:ascii="宋体" w:hAnsi="宋体" w:hint="eastAsia"/>
          <w:sz w:val="24"/>
          <w:szCs w:val="24"/>
        </w:rPr>
        <w:t>60,000,000.00</w:t>
      </w:r>
      <w:r>
        <w:rPr>
          <w:rFonts w:ascii="宋体" w:hAnsi="宋体" w:hint="eastAsia"/>
          <w:sz w:val="24"/>
          <w:szCs w:val="24"/>
        </w:rPr>
        <w:t>元时，本次增资活动无条件终止。由此，您可能会面临因本项目终止的交易风险。</w:t>
      </w:r>
    </w:p>
    <w:p w:rsidR="004A7817" w:rsidRDefault="00C322A3">
      <w:pPr>
        <w:spacing w:line="360" w:lineRule="auto"/>
        <w:ind w:firstLineChars="200" w:firstLine="480"/>
        <w:rPr>
          <w:rFonts w:ascii="宋体"/>
          <w:sz w:val="24"/>
          <w:szCs w:val="24"/>
        </w:rPr>
      </w:pPr>
      <w:r>
        <w:rPr>
          <w:rFonts w:ascii="宋体" w:hAnsi="宋体" w:hint="eastAsia"/>
          <w:sz w:val="24"/>
          <w:szCs w:val="24"/>
        </w:rPr>
        <w:t>七、请您务必在规定时间内足额缴付保证金到台交所指定账户</w:t>
      </w:r>
      <w:r>
        <w:rPr>
          <w:rFonts w:ascii="宋体" w:hAnsi="宋体" w:hint="eastAsia"/>
          <w:sz w:val="24"/>
        </w:rPr>
        <w:t>，如异地网银支付的请关注人民银行大额转账的时间要求，提前汇款。否则，会影响您的认购资格。</w:t>
      </w:r>
    </w:p>
    <w:p w:rsidR="004A7817" w:rsidRDefault="00C322A3">
      <w:pPr>
        <w:spacing w:line="360" w:lineRule="auto"/>
        <w:ind w:firstLineChars="200" w:firstLine="480"/>
        <w:rPr>
          <w:rFonts w:ascii="宋体"/>
          <w:sz w:val="24"/>
          <w:szCs w:val="24"/>
        </w:rPr>
      </w:pPr>
      <w:r>
        <w:rPr>
          <w:rFonts w:ascii="宋体" w:hAnsi="宋体" w:hint="eastAsia"/>
          <w:sz w:val="24"/>
          <w:szCs w:val="24"/>
        </w:rPr>
        <w:t>八、在本项目中，您一经提交《增资认购报价单》并缴纳保证金后不得随意撤销认购，否则将承担违约责任。由此您可能会面临撤销认购带来的违约责任。</w:t>
      </w:r>
    </w:p>
    <w:p w:rsidR="004A7817" w:rsidRDefault="00C322A3">
      <w:pPr>
        <w:spacing w:line="360" w:lineRule="auto"/>
        <w:ind w:firstLineChars="200" w:firstLine="480"/>
        <w:rPr>
          <w:rFonts w:ascii="宋体"/>
          <w:sz w:val="24"/>
          <w:szCs w:val="24"/>
        </w:rPr>
      </w:pPr>
      <w:r>
        <w:rPr>
          <w:rFonts w:ascii="宋体" w:hAnsi="宋体" w:hint="eastAsia"/>
          <w:sz w:val="24"/>
          <w:szCs w:val="24"/>
        </w:rPr>
        <w:t>九、如您违反其他交易规则，也可能会导致交易无效，对此产生的法律后果请您充分知悉。</w:t>
      </w:r>
    </w:p>
    <w:p w:rsidR="004A7817" w:rsidRDefault="00C322A3">
      <w:pPr>
        <w:spacing w:line="360" w:lineRule="auto"/>
        <w:ind w:firstLineChars="200" w:firstLine="480"/>
        <w:jc w:val="left"/>
        <w:rPr>
          <w:rFonts w:ascii="宋体" w:hAnsi="宋体"/>
          <w:sz w:val="24"/>
          <w:szCs w:val="24"/>
        </w:rPr>
      </w:pPr>
      <w:r>
        <w:rPr>
          <w:rFonts w:ascii="宋体" w:hAnsi="宋体" w:hint="eastAsia"/>
          <w:sz w:val="24"/>
          <w:szCs w:val="24"/>
        </w:rPr>
        <w:t>十、您在参加增资活动前，应当仔细阅读本告知书及其他交易文件，谨慎作出是否签署交易文件的决策。投资方签署相关文件并缴付保证金后，即表明您已认真阅读并理解本告知书及所有的交易文件，并愿意依法承担相应的投资风险和法律责任。</w:t>
      </w:r>
    </w:p>
    <w:p w:rsidR="004A7817" w:rsidRDefault="00C322A3">
      <w:pPr>
        <w:spacing w:line="360" w:lineRule="auto"/>
        <w:ind w:firstLineChars="2250" w:firstLine="5400"/>
        <w:jc w:val="center"/>
        <w:rPr>
          <w:rFonts w:ascii="宋体"/>
          <w:sz w:val="24"/>
          <w:szCs w:val="24"/>
        </w:rPr>
      </w:pPr>
      <w:r>
        <w:rPr>
          <w:rFonts w:ascii="宋体" w:hAnsi="宋体" w:hint="eastAsia"/>
          <w:sz w:val="24"/>
          <w:szCs w:val="24"/>
        </w:rPr>
        <w:t>台州市产权交易所有限公司</w:t>
      </w:r>
    </w:p>
    <w:p w:rsidR="004A7817" w:rsidRDefault="00C322A3">
      <w:pPr>
        <w:spacing w:line="360" w:lineRule="auto"/>
        <w:ind w:firstLineChars="2250" w:firstLine="5400"/>
        <w:jc w:val="center"/>
        <w:rPr>
          <w:rFonts w:ascii="方正姚体" w:eastAsia="方正姚体" w:hAnsi="宋体"/>
          <w:b/>
          <w:kern w:val="0"/>
          <w:sz w:val="40"/>
        </w:rPr>
      </w:pPr>
      <w:r>
        <w:rPr>
          <w:rFonts w:ascii="宋体" w:hAnsi="宋体" w:hint="eastAsia"/>
          <w:sz w:val="24"/>
          <w:szCs w:val="24"/>
        </w:rPr>
        <w:t>二〇二〇年十一月三日</w:t>
      </w:r>
      <w:r>
        <w:rPr>
          <w:rFonts w:ascii="宋体" w:hAnsi="宋体"/>
          <w:b/>
          <w:sz w:val="44"/>
          <w:szCs w:val="72"/>
        </w:rPr>
        <w:br w:type="page"/>
      </w:r>
    </w:p>
    <w:p w:rsidR="004A7817" w:rsidRDefault="00C322A3">
      <w:pPr>
        <w:pStyle w:val="1"/>
        <w:jc w:val="center"/>
        <w:rPr>
          <w:sz w:val="32"/>
          <w:szCs w:val="32"/>
        </w:rPr>
      </w:pPr>
      <w:bookmarkStart w:id="9" w:name="_Toc48252220"/>
      <w:r>
        <w:rPr>
          <w:rFonts w:hint="eastAsia"/>
          <w:sz w:val="32"/>
          <w:szCs w:val="32"/>
        </w:rPr>
        <w:t>意向投资方资格确认通知书</w:t>
      </w:r>
      <w:bookmarkEnd w:id="9"/>
    </w:p>
    <w:p w:rsidR="004A7817" w:rsidRDefault="004A7817">
      <w:pPr>
        <w:rPr>
          <w:snapToGrid w:val="0"/>
          <w:kern w:val="0"/>
        </w:rPr>
      </w:pPr>
    </w:p>
    <w:p w:rsidR="004A7817" w:rsidRDefault="004A7817">
      <w:pPr>
        <w:rPr>
          <w:snapToGrid w:val="0"/>
          <w:kern w:val="0"/>
        </w:rPr>
      </w:pPr>
    </w:p>
    <w:p w:rsidR="004A7817" w:rsidRDefault="00C322A3">
      <w:pPr>
        <w:spacing w:line="360" w:lineRule="auto"/>
        <w:ind w:firstLine="300"/>
        <w:rPr>
          <w:rFonts w:ascii="宋体"/>
          <w:snapToGrid w:val="0"/>
          <w:kern w:val="0"/>
          <w:sz w:val="24"/>
          <w:u w:val="single"/>
        </w:rPr>
      </w:pPr>
      <w:r>
        <w:rPr>
          <w:rFonts w:ascii="仿宋_GB2312" w:hAnsi="Tahoma"/>
          <w:kern w:val="0"/>
          <w:sz w:val="30"/>
          <w:u w:val="single"/>
        </w:rPr>
        <w:t xml:space="preserve">                 </w:t>
      </w:r>
      <w:r>
        <w:rPr>
          <w:rFonts w:ascii="仿宋_GB2312" w:hAnsi="Tahoma" w:hint="eastAsia"/>
          <w:kern w:val="0"/>
          <w:sz w:val="30"/>
          <w:u w:val="single"/>
        </w:rPr>
        <w:t xml:space="preserve"> </w:t>
      </w:r>
      <w:r>
        <w:rPr>
          <w:rFonts w:ascii="仿宋_GB2312" w:hAnsi="Tahoma"/>
          <w:kern w:val="0"/>
          <w:sz w:val="30"/>
          <w:u w:val="single"/>
        </w:rPr>
        <w:t xml:space="preserve">       </w:t>
      </w:r>
      <w:r>
        <w:rPr>
          <w:rFonts w:ascii="宋体" w:hAnsi="宋体" w:hint="eastAsia"/>
          <w:snapToGrid w:val="0"/>
          <w:kern w:val="0"/>
          <w:sz w:val="24"/>
          <w:u w:val="single"/>
        </w:rPr>
        <w:t>：</w:t>
      </w:r>
    </w:p>
    <w:p w:rsidR="004A7817" w:rsidRDefault="004A7817">
      <w:pPr>
        <w:spacing w:line="360" w:lineRule="auto"/>
        <w:rPr>
          <w:rFonts w:ascii="仿宋_GB2312" w:eastAsia="仿宋_GB2312" w:hAnsi="Tahoma" w:cs="Tahoma"/>
          <w:kern w:val="0"/>
          <w:sz w:val="30"/>
          <w:szCs w:val="30"/>
        </w:rPr>
      </w:pPr>
    </w:p>
    <w:p w:rsidR="004A7817" w:rsidRDefault="00C322A3">
      <w:pPr>
        <w:snapToGrid w:val="0"/>
        <w:spacing w:line="360" w:lineRule="auto"/>
        <w:ind w:firstLineChars="200" w:firstLine="600"/>
        <w:jc w:val="left"/>
        <w:rPr>
          <w:rFonts w:ascii="仿宋_GB2312" w:eastAsia="仿宋_GB2312" w:hAnsi="Tahoma" w:cs="Tahoma"/>
          <w:kern w:val="0"/>
          <w:sz w:val="30"/>
          <w:szCs w:val="30"/>
        </w:rPr>
      </w:pPr>
      <w:r>
        <w:rPr>
          <w:rFonts w:ascii="仿宋_GB2312" w:eastAsia="仿宋_GB2312" w:hAnsi="Tahoma" w:cs="Tahoma" w:hint="eastAsia"/>
          <w:kern w:val="0"/>
          <w:sz w:val="30"/>
          <w:szCs w:val="30"/>
        </w:rPr>
        <w:t>贵方拟投资浙江海正生物材料股份有限公司增资扩股项目，根据贵方所缴的保证金</w:t>
      </w:r>
      <w:r>
        <w:rPr>
          <w:rFonts w:ascii="仿宋_GB2312" w:eastAsia="仿宋_GB2312" w:hAnsi="Tahoma" w:cs="Tahoma" w:hint="eastAsia"/>
          <w:kern w:val="0"/>
          <w:sz w:val="30"/>
          <w:szCs w:val="30"/>
          <w:u w:val="single"/>
        </w:rPr>
        <w:t>人民币</w:t>
      </w:r>
      <w:r>
        <w:rPr>
          <w:rFonts w:ascii="仿宋_GB2312" w:eastAsia="仿宋_GB2312" w:hAnsi="Tahoma" w:cs="Tahoma" w:hint="eastAsia"/>
          <w:kern w:val="0"/>
          <w:sz w:val="30"/>
          <w:szCs w:val="30"/>
          <w:u w:val="single"/>
        </w:rPr>
        <w:t>18,000,000.00</w:t>
      </w:r>
      <w:r>
        <w:rPr>
          <w:rFonts w:ascii="仿宋_GB2312" w:eastAsia="仿宋_GB2312" w:hAnsi="Tahoma" w:cs="Tahoma" w:hint="eastAsia"/>
          <w:kern w:val="0"/>
          <w:sz w:val="30"/>
          <w:szCs w:val="30"/>
          <w:u w:val="single"/>
        </w:rPr>
        <w:t>元</w:t>
      </w:r>
      <w:r>
        <w:rPr>
          <w:rFonts w:ascii="仿宋_GB2312" w:eastAsia="仿宋_GB2312" w:hAnsi="Tahoma" w:cs="Tahoma" w:hint="eastAsia"/>
          <w:kern w:val="0"/>
          <w:sz w:val="30"/>
          <w:szCs w:val="30"/>
        </w:rPr>
        <w:t>，符合本次增资</w:t>
      </w:r>
      <w:r>
        <w:rPr>
          <w:rFonts w:ascii="仿宋_GB2312" w:eastAsia="仿宋_GB2312" w:hAnsi="Tahoma" w:cs="Tahoma" w:hint="eastAsia"/>
          <w:kern w:val="0"/>
          <w:sz w:val="30"/>
          <w:szCs w:val="30"/>
          <w:u w:val="single"/>
        </w:rPr>
        <w:t>7,843,137</w:t>
      </w:r>
      <w:r>
        <w:rPr>
          <w:rFonts w:ascii="仿宋_GB2312" w:eastAsia="仿宋_GB2312" w:hAnsi="Tahoma" w:cs="Tahoma" w:hint="eastAsia"/>
          <w:kern w:val="0"/>
          <w:sz w:val="30"/>
          <w:szCs w:val="30"/>
        </w:rPr>
        <w:t>股资格条件，已经融资方审核，通知如下：</w:t>
      </w:r>
    </w:p>
    <w:p w:rsidR="004A7817" w:rsidRDefault="00C322A3">
      <w:pPr>
        <w:spacing w:line="500" w:lineRule="atLeast"/>
        <w:ind w:firstLineChars="200" w:firstLine="600"/>
        <w:rPr>
          <w:rFonts w:ascii="仿宋_GB2312" w:eastAsia="仿宋_GB2312" w:hAnsi="Tahoma" w:cs="Tahoma"/>
          <w:kern w:val="0"/>
          <w:sz w:val="30"/>
          <w:szCs w:val="30"/>
        </w:rPr>
      </w:pPr>
      <w:r>
        <w:rPr>
          <w:rFonts w:ascii="仿宋_GB2312" w:eastAsia="仿宋_GB2312" w:hAnsi="Tahoma" w:cs="Tahoma" w:hint="eastAsia"/>
          <w:kern w:val="0"/>
          <w:sz w:val="30"/>
          <w:szCs w:val="30"/>
        </w:rPr>
        <w:t>贵方请持此《资格确认书》参加我所</w:t>
      </w:r>
      <w:r>
        <w:rPr>
          <w:rFonts w:ascii="仿宋_GB2312" w:eastAsia="仿宋_GB2312" w:hAnsi="Tahoma" w:cs="Tahoma" w:hint="eastAsia"/>
          <w:kern w:val="0"/>
          <w:sz w:val="30"/>
          <w:szCs w:val="30"/>
          <w:u w:val="single"/>
        </w:rPr>
        <w:t>于</w:t>
      </w:r>
      <w:r>
        <w:rPr>
          <w:rFonts w:ascii="仿宋_GB2312" w:eastAsia="仿宋_GB2312" w:hAnsi="Tahoma" w:cs="Tahoma" w:hint="eastAsia"/>
          <w:kern w:val="0"/>
          <w:sz w:val="30"/>
          <w:szCs w:val="30"/>
          <w:u w:val="single"/>
        </w:rPr>
        <w:t>2020</w:t>
      </w:r>
      <w:r>
        <w:rPr>
          <w:rFonts w:ascii="仿宋_GB2312" w:eastAsia="仿宋_GB2312" w:hAnsi="Tahoma" w:cs="Tahoma" w:hint="eastAsia"/>
          <w:kern w:val="0"/>
          <w:sz w:val="30"/>
          <w:szCs w:val="30"/>
          <w:u w:val="single"/>
        </w:rPr>
        <w:t>年</w:t>
      </w:r>
      <w:r>
        <w:rPr>
          <w:rFonts w:ascii="仿宋_GB2312" w:eastAsia="仿宋_GB2312" w:hAnsi="Tahoma" w:cs="Tahoma" w:hint="eastAsia"/>
          <w:kern w:val="0"/>
          <w:sz w:val="30"/>
          <w:szCs w:val="30"/>
          <w:u w:val="single"/>
        </w:rPr>
        <w:t>12</w:t>
      </w:r>
      <w:r>
        <w:rPr>
          <w:rFonts w:ascii="仿宋_GB2312" w:eastAsia="仿宋_GB2312" w:hAnsi="Tahoma" w:cs="Tahoma" w:hint="eastAsia"/>
          <w:kern w:val="0"/>
          <w:sz w:val="30"/>
          <w:szCs w:val="30"/>
          <w:u w:val="single"/>
        </w:rPr>
        <w:t>月</w:t>
      </w:r>
      <w:r>
        <w:rPr>
          <w:rFonts w:ascii="仿宋_GB2312" w:eastAsia="仿宋_GB2312" w:hAnsi="Tahoma" w:cs="Tahoma" w:hint="eastAsia"/>
          <w:kern w:val="0"/>
          <w:sz w:val="30"/>
          <w:szCs w:val="30"/>
          <w:u w:val="single"/>
        </w:rPr>
        <w:t>29</w:t>
      </w:r>
      <w:r>
        <w:rPr>
          <w:rFonts w:ascii="仿宋_GB2312" w:eastAsia="仿宋_GB2312" w:hAnsi="Tahoma" w:cs="Tahoma" w:hint="eastAsia"/>
          <w:kern w:val="0"/>
          <w:sz w:val="30"/>
          <w:szCs w:val="30"/>
          <w:u w:val="single"/>
        </w:rPr>
        <w:t>日</w:t>
      </w:r>
      <w:r>
        <w:rPr>
          <w:rFonts w:ascii="仿宋_GB2312" w:eastAsia="仿宋_GB2312" w:hAnsi="Tahoma" w:cs="Tahoma"/>
          <w:kern w:val="0"/>
          <w:sz w:val="30"/>
          <w:szCs w:val="30"/>
          <w:u w:val="single"/>
        </w:rPr>
        <w:t>(</w:t>
      </w:r>
      <w:r>
        <w:rPr>
          <w:rFonts w:ascii="仿宋_GB2312" w:eastAsia="仿宋_GB2312" w:hAnsi="Tahoma" w:cs="Tahoma" w:hint="eastAsia"/>
          <w:kern w:val="0"/>
          <w:sz w:val="30"/>
          <w:szCs w:val="30"/>
          <w:u w:val="single"/>
        </w:rPr>
        <w:t>星期二</w:t>
      </w:r>
      <w:r>
        <w:rPr>
          <w:rFonts w:ascii="仿宋_GB2312" w:hAnsi="Tahoma"/>
          <w:kern w:val="0"/>
          <w:sz w:val="30"/>
          <w:u w:val="single"/>
        </w:rPr>
        <w:t>)</w:t>
      </w:r>
      <w:r>
        <w:rPr>
          <w:rFonts w:ascii="仿宋_GB2312" w:eastAsia="仿宋_GB2312" w:hAnsi="Tahoma" w:cs="Tahoma" w:hint="eastAsia"/>
          <w:kern w:val="0"/>
          <w:sz w:val="30"/>
          <w:szCs w:val="30"/>
          <w:u w:val="single"/>
        </w:rPr>
        <w:t>上午</w:t>
      </w:r>
      <w:r>
        <w:rPr>
          <w:rFonts w:ascii="仿宋_GB2312" w:eastAsia="仿宋_GB2312" w:hAnsi="Tahoma" w:cs="Tahoma" w:hint="eastAsia"/>
          <w:kern w:val="0"/>
          <w:sz w:val="30"/>
          <w:szCs w:val="30"/>
          <w:u w:val="single"/>
        </w:rPr>
        <w:t>9</w:t>
      </w:r>
      <w:r>
        <w:rPr>
          <w:rFonts w:ascii="仿宋_GB2312" w:eastAsia="仿宋_GB2312" w:hAnsi="Tahoma" w:cs="Tahoma" w:hint="eastAsia"/>
          <w:kern w:val="0"/>
          <w:sz w:val="30"/>
          <w:szCs w:val="30"/>
          <w:u w:val="single"/>
        </w:rPr>
        <w:t>：</w:t>
      </w:r>
      <w:r>
        <w:rPr>
          <w:rFonts w:ascii="仿宋_GB2312" w:eastAsia="仿宋_GB2312" w:hAnsi="Tahoma" w:cs="Tahoma" w:hint="eastAsia"/>
          <w:kern w:val="0"/>
          <w:sz w:val="30"/>
          <w:szCs w:val="30"/>
          <w:u w:val="single"/>
        </w:rPr>
        <w:t>30</w:t>
      </w:r>
      <w:r>
        <w:rPr>
          <w:rFonts w:ascii="仿宋_GB2312" w:eastAsia="仿宋_GB2312" w:hAnsi="Tahoma" w:cs="Tahoma" w:hint="eastAsia"/>
          <w:kern w:val="0"/>
          <w:sz w:val="30"/>
          <w:szCs w:val="30"/>
          <w:u w:val="single"/>
        </w:rPr>
        <w:t>时</w:t>
      </w:r>
      <w:r>
        <w:rPr>
          <w:rFonts w:ascii="仿宋_GB2312" w:eastAsia="仿宋_GB2312" w:hAnsi="Tahoma" w:cs="Tahoma" w:hint="eastAsia"/>
          <w:kern w:val="0"/>
          <w:sz w:val="30"/>
          <w:szCs w:val="30"/>
        </w:rPr>
        <w:t>，在台州市产权交易所</w:t>
      </w:r>
      <w:bookmarkStart w:id="10" w:name="dizhi"/>
      <w:r>
        <w:rPr>
          <w:rFonts w:ascii="仿宋_GB2312" w:eastAsia="仿宋_GB2312" w:hAnsi="Tahoma" w:cs="Tahoma" w:hint="eastAsia"/>
          <w:kern w:val="0"/>
          <w:sz w:val="30"/>
          <w:szCs w:val="30"/>
        </w:rPr>
        <w:t>有限公司（台州市市府大道</w:t>
      </w:r>
      <w:r>
        <w:rPr>
          <w:rFonts w:ascii="仿宋_GB2312" w:eastAsia="仿宋_GB2312" w:hAnsi="Tahoma" w:cs="Tahoma" w:hint="eastAsia"/>
          <w:kern w:val="0"/>
          <w:sz w:val="30"/>
          <w:szCs w:val="30"/>
        </w:rPr>
        <w:t>777</w:t>
      </w:r>
      <w:r>
        <w:rPr>
          <w:rFonts w:ascii="仿宋_GB2312" w:eastAsia="仿宋_GB2312" w:hAnsi="Tahoma" w:cs="Tahoma" w:hint="eastAsia"/>
          <w:kern w:val="0"/>
          <w:sz w:val="30"/>
          <w:szCs w:val="30"/>
        </w:rPr>
        <w:t>号浙江民泰商业银行五楼）</w:t>
      </w:r>
      <w:bookmarkEnd w:id="10"/>
      <w:r>
        <w:rPr>
          <w:rFonts w:ascii="仿宋_GB2312" w:eastAsia="仿宋_GB2312" w:hAnsi="Tahoma" w:cs="Tahoma" w:hint="eastAsia"/>
          <w:kern w:val="0"/>
          <w:sz w:val="30"/>
          <w:szCs w:val="30"/>
        </w:rPr>
        <w:t>举行的浙江海正生物材料股份有限公司新增</w:t>
      </w:r>
      <w:r>
        <w:rPr>
          <w:rFonts w:ascii="仿宋_GB2312" w:eastAsia="仿宋_GB2312" w:hAnsi="Tahoma" w:cs="Tahoma" w:hint="eastAsia"/>
          <w:kern w:val="0"/>
          <w:sz w:val="30"/>
          <w:szCs w:val="30"/>
        </w:rPr>
        <w:t>7,843,137</w:t>
      </w:r>
      <w:r>
        <w:rPr>
          <w:rFonts w:ascii="仿宋_GB2312" w:eastAsia="仿宋_GB2312" w:hAnsi="Tahoma" w:cs="Tahoma" w:hint="eastAsia"/>
          <w:kern w:val="0"/>
          <w:sz w:val="30"/>
          <w:szCs w:val="30"/>
        </w:rPr>
        <w:t>股项目活动。</w:t>
      </w:r>
    </w:p>
    <w:p w:rsidR="004A7817" w:rsidRDefault="004A7817">
      <w:pPr>
        <w:snapToGrid w:val="0"/>
        <w:spacing w:line="360" w:lineRule="auto"/>
        <w:ind w:firstLineChars="200" w:firstLine="600"/>
        <w:rPr>
          <w:rFonts w:ascii="仿宋_GB2312" w:eastAsia="仿宋_GB2312" w:hAnsi="Tahoma" w:cs="Tahoma"/>
          <w:kern w:val="0"/>
          <w:sz w:val="30"/>
          <w:szCs w:val="30"/>
        </w:rPr>
      </w:pPr>
    </w:p>
    <w:p w:rsidR="004A7817" w:rsidRDefault="00C322A3">
      <w:pPr>
        <w:snapToGrid w:val="0"/>
        <w:spacing w:line="360" w:lineRule="auto"/>
        <w:ind w:firstLineChars="200" w:firstLine="600"/>
        <w:rPr>
          <w:rFonts w:ascii="仿宋_GB2312" w:eastAsia="仿宋_GB2312" w:hAnsi="Tahoma" w:cs="Tahoma"/>
          <w:kern w:val="0"/>
          <w:sz w:val="30"/>
          <w:szCs w:val="30"/>
        </w:rPr>
      </w:pPr>
      <w:r>
        <w:rPr>
          <w:rFonts w:ascii="仿宋_GB2312" w:eastAsia="仿宋_GB2312" w:hAnsi="Tahoma" w:cs="Tahoma" w:hint="eastAsia"/>
          <w:kern w:val="0"/>
          <w:sz w:val="30"/>
          <w:szCs w:val="30"/>
        </w:rPr>
        <w:t>特此通知。</w:t>
      </w:r>
    </w:p>
    <w:p w:rsidR="004A7817" w:rsidRDefault="004A7817">
      <w:pPr>
        <w:snapToGrid w:val="0"/>
        <w:spacing w:line="360" w:lineRule="auto"/>
        <w:ind w:firstLineChars="200" w:firstLine="600"/>
        <w:rPr>
          <w:rFonts w:ascii="宋体"/>
          <w:snapToGrid w:val="0"/>
          <w:kern w:val="0"/>
          <w:sz w:val="30"/>
          <w:szCs w:val="30"/>
        </w:rPr>
      </w:pPr>
    </w:p>
    <w:p w:rsidR="004A7817" w:rsidRDefault="004A7817">
      <w:pPr>
        <w:snapToGrid w:val="0"/>
        <w:spacing w:line="360" w:lineRule="auto"/>
        <w:ind w:firstLineChars="200" w:firstLine="600"/>
        <w:rPr>
          <w:rFonts w:ascii="宋体"/>
          <w:snapToGrid w:val="0"/>
          <w:kern w:val="0"/>
          <w:sz w:val="30"/>
          <w:szCs w:val="30"/>
        </w:rPr>
      </w:pPr>
    </w:p>
    <w:p w:rsidR="004A7817" w:rsidRDefault="00C322A3">
      <w:pPr>
        <w:snapToGrid w:val="0"/>
        <w:spacing w:line="360" w:lineRule="auto"/>
        <w:ind w:firstLine="435"/>
        <w:jc w:val="center"/>
        <w:rPr>
          <w:rFonts w:ascii="宋体"/>
          <w:snapToGrid w:val="0"/>
          <w:kern w:val="0"/>
          <w:sz w:val="30"/>
          <w:szCs w:val="30"/>
        </w:rPr>
      </w:pPr>
      <w:r>
        <w:rPr>
          <w:rFonts w:ascii="宋体" w:hAnsi="宋体"/>
          <w:snapToGrid w:val="0"/>
          <w:kern w:val="0"/>
          <w:sz w:val="30"/>
          <w:szCs w:val="30"/>
        </w:rPr>
        <w:t xml:space="preserve">                       </w:t>
      </w:r>
      <w:r>
        <w:rPr>
          <w:rFonts w:ascii="宋体" w:hAnsi="宋体" w:hint="eastAsia"/>
          <w:snapToGrid w:val="0"/>
          <w:kern w:val="0"/>
          <w:sz w:val="30"/>
          <w:szCs w:val="30"/>
        </w:rPr>
        <w:t>产权交易机构（盖章）</w:t>
      </w:r>
    </w:p>
    <w:p w:rsidR="004A7817" w:rsidRDefault="004A7817">
      <w:pPr>
        <w:snapToGrid w:val="0"/>
        <w:spacing w:line="360" w:lineRule="auto"/>
        <w:ind w:firstLine="435"/>
        <w:rPr>
          <w:rFonts w:ascii="宋体"/>
          <w:snapToGrid w:val="0"/>
          <w:kern w:val="0"/>
          <w:sz w:val="30"/>
          <w:szCs w:val="30"/>
        </w:rPr>
      </w:pPr>
    </w:p>
    <w:p w:rsidR="004A7817" w:rsidRDefault="00C322A3">
      <w:pPr>
        <w:snapToGrid w:val="0"/>
        <w:spacing w:line="360" w:lineRule="auto"/>
        <w:ind w:firstLineChars="2155" w:firstLine="6465"/>
        <w:rPr>
          <w:rFonts w:ascii="宋体"/>
          <w:snapToGrid w:val="0"/>
          <w:kern w:val="0"/>
          <w:sz w:val="30"/>
          <w:szCs w:val="30"/>
        </w:rPr>
      </w:pPr>
      <w:r>
        <w:rPr>
          <w:rFonts w:ascii="宋体" w:hAnsi="宋体" w:hint="eastAsia"/>
          <w:kern w:val="0"/>
          <w:sz w:val="30"/>
        </w:rPr>
        <w:t>年</w:t>
      </w:r>
      <w:r>
        <w:rPr>
          <w:rFonts w:ascii="宋体" w:hAnsi="宋体"/>
          <w:kern w:val="0"/>
          <w:sz w:val="30"/>
        </w:rPr>
        <w:t xml:space="preserve"> </w:t>
      </w:r>
      <w:r>
        <w:rPr>
          <w:rFonts w:ascii="宋体" w:hAnsi="宋体" w:hint="eastAsia"/>
          <w:kern w:val="0"/>
          <w:sz w:val="30"/>
        </w:rPr>
        <w:t xml:space="preserve"> </w:t>
      </w:r>
      <w:r>
        <w:rPr>
          <w:rFonts w:ascii="宋体" w:hAnsi="宋体"/>
          <w:kern w:val="0"/>
          <w:sz w:val="30"/>
        </w:rPr>
        <w:t xml:space="preserve"> </w:t>
      </w:r>
      <w:r>
        <w:rPr>
          <w:rFonts w:ascii="宋体" w:hAnsi="宋体" w:hint="eastAsia"/>
          <w:kern w:val="0"/>
          <w:sz w:val="30"/>
        </w:rPr>
        <w:t>月</w:t>
      </w:r>
      <w:r>
        <w:rPr>
          <w:rFonts w:ascii="宋体" w:hAnsi="宋体"/>
          <w:kern w:val="0"/>
          <w:sz w:val="30"/>
        </w:rPr>
        <w:t xml:space="preserve">  </w:t>
      </w:r>
      <w:r>
        <w:rPr>
          <w:rFonts w:ascii="宋体" w:hAnsi="宋体"/>
          <w:snapToGrid w:val="0"/>
          <w:kern w:val="0"/>
          <w:sz w:val="30"/>
          <w:szCs w:val="30"/>
        </w:rPr>
        <w:t xml:space="preserve"> </w:t>
      </w:r>
      <w:r>
        <w:rPr>
          <w:rFonts w:ascii="宋体" w:hAnsi="宋体" w:hint="eastAsia"/>
          <w:kern w:val="0"/>
          <w:sz w:val="30"/>
        </w:rPr>
        <w:t>日</w:t>
      </w:r>
    </w:p>
    <w:p w:rsidR="004A7817" w:rsidRDefault="004A7817">
      <w:pPr>
        <w:spacing w:line="500" w:lineRule="atLeast"/>
        <w:ind w:firstLineChars="450" w:firstLine="1084"/>
        <w:jc w:val="center"/>
        <w:rPr>
          <w:rFonts w:ascii="宋体"/>
          <w:b/>
          <w:sz w:val="24"/>
          <w:szCs w:val="24"/>
        </w:rPr>
      </w:pPr>
    </w:p>
    <w:p w:rsidR="004A7817" w:rsidRDefault="004A7817">
      <w:pPr>
        <w:spacing w:line="500" w:lineRule="atLeast"/>
        <w:rPr>
          <w:rFonts w:ascii="宋体"/>
          <w:b/>
          <w:sz w:val="24"/>
          <w:szCs w:val="24"/>
        </w:rPr>
      </w:pPr>
    </w:p>
    <w:p w:rsidR="004A7817" w:rsidRDefault="00C322A3">
      <w:pPr>
        <w:pStyle w:val="1"/>
        <w:jc w:val="center"/>
        <w:rPr>
          <w:sz w:val="32"/>
          <w:szCs w:val="32"/>
        </w:rPr>
      </w:pPr>
      <w:r>
        <w:rPr>
          <w:rFonts w:ascii="宋体" w:hAnsi="宋体"/>
          <w:b w:val="0"/>
          <w:sz w:val="24"/>
          <w:szCs w:val="24"/>
        </w:rPr>
        <w:br w:type="page"/>
      </w:r>
      <w:bookmarkStart w:id="11" w:name="_Toc48252221"/>
      <w:r>
        <w:rPr>
          <w:rFonts w:hint="eastAsia"/>
          <w:sz w:val="32"/>
          <w:szCs w:val="32"/>
        </w:rPr>
        <w:t>增资认购报价单</w:t>
      </w:r>
      <w:bookmarkEnd w:id="11"/>
    </w:p>
    <w:p w:rsidR="004A7817" w:rsidRDefault="00C322A3">
      <w:pPr>
        <w:spacing w:line="520" w:lineRule="exact"/>
        <w:ind w:firstLineChars="200" w:firstLine="480"/>
        <w:rPr>
          <w:rFonts w:ascii="宋体" w:hAnsi="宋体"/>
          <w:sz w:val="24"/>
          <w:szCs w:val="24"/>
        </w:rPr>
      </w:pPr>
      <w:r>
        <w:rPr>
          <w:rFonts w:ascii="宋体" w:hAnsi="宋体" w:hint="eastAsia"/>
          <w:sz w:val="24"/>
          <w:szCs w:val="24"/>
        </w:rPr>
        <w:t>台州市产权交易所有限公司：</w:t>
      </w:r>
    </w:p>
    <w:p w:rsidR="004A7817" w:rsidRDefault="00C322A3">
      <w:pPr>
        <w:pStyle w:val="a9"/>
        <w:numPr>
          <w:ilvl w:val="255"/>
          <w:numId w:val="0"/>
        </w:numPr>
        <w:spacing w:line="520" w:lineRule="exact"/>
        <w:ind w:firstLine="480"/>
        <w:rPr>
          <w:rFonts w:ascii="宋体" w:eastAsia="宋体" w:hAnsi="宋体"/>
          <w:sz w:val="24"/>
        </w:rPr>
      </w:pPr>
      <w:r>
        <w:rPr>
          <w:rFonts w:ascii="宋体" w:eastAsia="宋体" w:hAnsi="宋体" w:hint="eastAsia"/>
          <w:sz w:val="24"/>
        </w:rPr>
        <w:t>一、经认真阅读编号为台交所挂【</w:t>
      </w:r>
      <w:r>
        <w:rPr>
          <w:rFonts w:ascii="宋体" w:eastAsia="宋体" w:hAnsi="宋体" w:hint="eastAsia"/>
          <w:sz w:val="24"/>
        </w:rPr>
        <w:t>2020</w:t>
      </w:r>
      <w:r>
        <w:rPr>
          <w:rFonts w:ascii="宋体" w:eastAsia="宋体" w:hAnsi="宋体" w:hint="eastAsia"/>
          <w:sz w:val="24"/>
        </w:rPr>
        <w:t>】</w:t>
      </w:r>
      <w:r>
        <w:rPr>
          <w:rFonts w:ascii="宋体" w:eastAsia="宋体" w:hAnsi="宋体" w:hint="eastAsia"/>
          <w:sz w:val="24"/>
        </w:rPr>
        <w:t>19</w:t>
      </w:r>
      <w:r>
        <w:rPr>
          <w:rFonts w:ascii="宋体" w:eastAsia="宋体" w:hAnsi="宋体" w:hint="eastAsia"/>
          <w:sz w:val="24"/>
        </w:rPr>
        <w:t>号《浙江海正生物材料股份有限公司新增</w:t>
      </w:r>
      <w:r>
        <w:rPr>
          <w:rFonts w:ascii="宋体" w:eastAsia="宋体" w:hAnsi="宋体" w:hint="eastAsia"/>
          <w:sz w:val="24"/>
        </w:rPr>
        <w:t>7,843,137</w:t>
      </w:r>
      <w:r>
        <w:rPr>
          <w:rFonts w:ascii="宋体" w:eastAsia="宋体" w:hAnsi="宋体" w:hint="eastAsia"/>
          <w:sz w:val="24"/>
        </w:rPr>
        <w:t>股项目文件》，我方已充分知悉和理解该增资扩股项目情况及相关风险，同意按照台州市产权交易所有限公司规则和公告的投资方择优选择程序参与本次增资认购活动，并接受程序选择结果和承担由此产生的一切后果。在此过程中，如我方有违法违规行为，我方愿意承担相应法律责任，并赔偿相关方损失，包括扣除已缴纳的保证金和承担违约责任等。我方对此次增资报价为：</w:t>
      </w:r>
    </w:p>
    <w:p w:rsidR="004A7817" w:rsidRDefault="00C322A3">
      <w:pPr>
        <w:pStyle w:val="a9"/>
        <w:spacing w:line="520" w:lineRule="exact"/>
        <w:ind w:firstLine="480"/>
        <w:rPr>
          <w:rFonts w:ascii="宋体" w:eastAsia="宋体" w:hAnsi="宋体"/>
          <w:sz w:val="24"/>
          <w:u w:val="single"/>
        </w:rPr>
      </w:pPr>
      <w:r>
        <w:rPr>
          <w:rFonts w:ascii="宋体" w:eastAsia="宋体" w:hAnsi="宋体" w:hint="eastAsia"/>
          <w:sz w:val="24"/>
          <w:u w:val="single"/>
        </w:rPr>
        <w:t>报价：认购股数</w:t>
      </w:r>
      <w:r>
        <w:rPr>
          <w:rFonts w:ascii="宋体" w:eastAsia="宋体" w:hAnsi="宋体" w:hint="eastAsia"/>
          <w:sz w:val="24"/>
          <w:u w:val="single"/>
        </w:rPr>
        <w:t>7,843,137</w:t>
      </w:r>
      <w:r>
        <w:rPr>
          <w:rFonts w:ascii="宋体" w:eastAsia="宋体" w:hAnsi="宋体" w:hint="eastAsia"/>
          <w:sz w:val="24"/>
          <w:u w:val="single"/>
        </w:rPr>
        <w:t>股，认购金额</w:t>
      </w:r>
      <w:r>
        <w:rPr>
          <w:rFonts w:ascii="宋体" w:eastAsia="宋体" w:hAnsi="宋体" w:hint="eastAsia"/>
          <w:sz w:val="24"/>
          <w:u w:val="single"/>
        </w:rPr>
        <w:t>60,000,000.00</w:t>
      </w:r>
      <w:r>
        <w:rPr>
          <w:rFonts w:ascii="宋体" w:eastAsia="宋体" w:hAnsi="宋体" w:hint="eastAsia"/>
          <w:sz w:val="24"/>
          <w:u w:val="single"/>
        </w:rPr>
        <w:t>（人民币）</w:t>
      </w:r>
      <w:r>
        <w:rPr>
          <w:rFonts w:ascii="宋体" w:eastAsia="宋体" w:hAnsi="宋体" w:hint="eastAsia"/>
          <w:sz w:val="24"/>
          <w:u w:val="single"/>
        </w:rPr>
        <w:t>，单价</w:t>
      </w:r>
      <w:r>
        <w:rPr>
          <w:rFonts w:ascii="宋体" w:eastAsia="宋体" w:hAnsi="宋体" w:hint="eastAsia"/>
          <w:sz w:val="24"/>
          <w:u w:val="single"/>
        </w:rPr>
        <w:t xml:space="preserve"> 7.65</w:t>
      </w:r>
      <w:r>
        <w:rPr>
          <w:rFonts w:ascii="宋体" w:eastAsia="宋体" w:hAnsi="宋体" w:hint="eastAsia"/>
          <w:sz w:val="24"/>
          <w:u w:val="single"/>
        </w:rPr>
        <w:t>元</w:t>
      </w:r>
      <w:r>
        <w:rPr>
          <w:rFonts w:ascii="宋体" w:eastAsia="宋体" w:hAnsi="宋体" w:hint="eastAsia"/>
          <w:sz w:val="24"/>
          <w:u w:val="single"/>
        </w:rPr>
        <w:t>/</w:t>
      </w:r>
      <w:r>
        <w:rPr>
          <w:rFonts w:ascii="宋体" w:eastAsia="宋体" w:hAnsi="宋体" w:hint="eastAsia"/>
          <w:sz w:val="24"/>
          <w:u w:val="single"/>
        </w:rPr>
        <w:t>股（人民币）。</w:t>
      </w:r>
    </w:p>
    <w:p w:rsidR="004A7817" w:rsidRDefault="00C322A3">
      <w:pPr>
        <w:pStyle w:val="21"/>
        <w:spacing w:after="0" w:line="520" w:lineRule="exact"/>
        <w:ind w:leftChars="0" w:left="0" w:firstLineChars="200" w:firstLine="480"/>
        <w:rPr>
          <w:rFonts w:ascii="宋体" w:hAnsi="宋体"/>
          <w:sz w:val="24"/>
        </w:rPr>
      </w:pPr>
      <w:r>
        <w:rPr>
          <w:rFonts w:ascii="宋体" w:hAnsi="宋体" w:hint="eastAsia"/>
          <w:sz w:val="24"/>
        </w:rPr>
        <w:t>二、一旦我方有幸成为最终投资方，我方保证：</w:t>
      </w:r>
    </w:p>
    <w:p w:rsidR="004A7817" w:rsidRDefault="00C322A3">
      <w:pPr>
        <w:pStyle w:val="21"/>
        <w:spacing w:after="0" w:line="520" w:lineRule="exact"/>
        <w:ind w:leftChars="0" w:left="0" w:firstLineChars="200" w:firstLine="480"/>
        <w:rPr>
          <w:rFonts w:ascii="宋体" w:hAnsi="宋体"/>
          <w:sz w:val="24"/>
        </w:rPr>
      </w:pPr>
      <w:r>
        <w:rPr>
          <w:rFonts w:ascii="宋体" w:hAnsi="宋体" w:hint="eastAsia"/>
          <w:sz w:val="24"/>
        </w:rPr>
        <w:t>1</w:t>
      </w:r>
      <w:r>
        <w:rPr>
          <w:rFonts w:ascii="宋体" w:hAnsi="宋体" w:hint="eastAsia"/>
          <w:sz w:val="24"/>
        </w:rPr>
        <w:t>、当场签订《增资确认书》和《增资扩股协议》；</w:t>
      </w:r>
    </w:p>
    <w:p w:rsidR="004A7817" w:rsidRDefault="00C322A3">
      <w:pPr>
        <w:pStyle w:val="21"/>
        <w:spacing w:after="0" w:line="520" w:lineRule="exact"/>
        <w:ind w:leftChars="0" w:left="0" w:firstLineChars="200" w:firstLine="480"/>
        <w:rPr>
          <w:rFonts w:ascii="宋体" w:hAnsi="宋体"/>
          <w:sz w:val="24"/>
        </w:rPr>
      </w:pPr>
      <w:r>
        <w:rPr>
          <w:rFonts w:ascii="宋体" w:hAnsi="宋体" w:hint="eastAsia"/>
          <w:sz w:val="24"/>
        </w:rPr>
        <w:t>2</w:t>
      </w:r>
      <w:r>
        <w:rPr>
          <w:rFonts w:ascii="宋体" w:hAnsi="宋体" w:hint="eastAsia"/>
          <w:sz w:val="24"/>
        </w:rPr>
        <w:t>、如只有我方一家报名并经确认后，我方接受本《增资认购报价单》报价作为成交价。</w:t>
      </w:r>
    </w:p>
    <w:p w:rsidR="004A7817" w:rsidRDefault="00C322A3">
      <w:pPr>
        <w:spacing w:line="520" w:lineRule="exact"/>
        <w:ind w:rightChars="50" w:right="105" w:firstLineChars="200" w:firstLine="480"/>
        <w:jc w:val="left"/>
        <w:rPr>
          <w:rFonts w:ascii="宋体" w:hAnsi="宋体"/>
          <w:sz w:val="24"/>
          <w:szCs w:val="24"/>
        </w:rPr>
      </w:pPr>
      <w:r>
        <w:rPr>
          <w:rFonts w:ascii="宋体" w:hAnsi="宋体" w:hint="eastAsia"/>
          <w:sz w:val="24"/>
          <w:szCs w:val="24"/>
        </w:rPr>
        <w:t>3</w:t>
      </w:r>
      <w:r>
        <w:rPr>
          <w:rFonts w:ascii="宋体" w:hAnsi="宋体" w:hint="eastAsia"/>
          <w:sz w:val="24"/>
          <w:szCs w:val="24"/>
        </w:rPr>
        <w:t>、如有两家或两家以上报名的，我方愿意按增资文件规定采取竞价方式确定最终投资方。</w:t>
      </w:r>
    </w:p>
    <w:p w:rsidR="004A7817" w:rsidRDefault="00C322A3">
      <w:pPr>
        <w:pStyle w:val="21"/>
        <w:spacing w:after="0" w:line="520" w:lineRule="exact"/>
        <w:ind w:leftChars="0" w:left="0" w:firstLineChars="200" w:firstLine="480"/>
        <w:rPr>
          <w:rFonts w:ascii="宋体" w:hAnsi="宋体"/>
          <w:sz w:val="24"/>
        </w:rPr>
      </w:pPr>
      <w:r>
        <w:rPr>
          <w:rFonts w:ascii="宋体" w:hAnsi="宋体" w:hint="eastAsia"/>
          <w:sz w:val="24"/>
        </w:rPr>
        <w:t>4</w:t>
      </w:r>
      <w:r>
        <w:rPr>
          <w:rFonts w:ascii="宋体" w:hAnsi="宋体" w:hint="eastAsia"/>
          <w:sz w:val="24"/>
        </w:rPr>
        <w:t>、增资协议签署</w:t>
      </w:r>
      <w:r>
        <w:rPr>
          <w:rFonts w:ascii="宋体" w:hAnsi="宋体"/>
          <w:sz w:val="24"/>
        </w:rPr>
        <w:t>后</w:t>
      </w:r>
      <w:r>
        <w:rPr>
          <w:rFonts w:ascii="宋体" w:hAnsi="宋体" w:hint="eastAsia"/>
          <w:sz w:val="24"/>
        </w:rPr>
        <w:t>10</w:t>
      </w:r>
      <w:r>
        <w:rPr>
          <w:rFonts w:ascii="宋体" w:hAnsi="宋体" w:hint="eastAsia"/>
          <w:sz w:val="24"/>
        </w:rPr>
        <w:t>个工作日内一次性支付全部剩余增资款（投资方</w:t>
      </w:r>
      <w:r>
        <w:rPr>
          <w:rFonts w:ascii="宋体" w:hAnsi="宋体"/>
          <w:sz w:val="24"/>
        </w:rPr>
        <w:t>先期汇入产交所的竞买保证金应转</w:t>
      </w:r>
      <w:r>
        <w:rPr>
          <w:rFonts w:ascii="宋体" w:hAnsi="宋体" w:hint="eastAsia"/>
          <w:sz w:val="24"/>
        </w:rPr>
        <w:t>为等额</w:t>
      </w:r>
      <w:r>
        <w:rPr>
          <w:rFonts w:ascii="宋体" w:hAnsi="宋体"/>
          <w:sz w:val="24"/>
        </w:rPr>
        <w:t>投资款）</w:t>
      </w:r>
      <w:r>
        <w:rPr>
          <w:rFonts w:ascii="宋体" w:hAnsi="宋体" w:hint="eastAsia"/>
          <w:sz w:val="24"/>
        </w:rPr>
        <w:t>，</w:t>
      </w:r>
      <w:r>
        <w:rPr>
          <w:rFonts w:ascii="宋体" w:hAnsi="宋体"/>
          <w:sz w:val="24"/>
        </w:rPr>
        <w:t>并于</w:t>
      </w:r>
      <w:r>
        <w:rPr>
          <w:rFonts w:ascii="宋体" w:hAnsi="宋体" w:hint="eastAsia"/>
          <w:sz w:val="24"/>
        </w:rPr>
        <w:t>增资协议签署</w:t>
      </w:r>
      <w:r>
        <w:rPr>
          <w:rFonts w:ascii="宋体" w:hAnsi="宋体"/>
          <w:sz w:val="24"/>
        </w:rPr>
        <w:t>后</w:t>
      </w:r>
      <w:r>
        <w:rPr>
          <w:rFonts w:ascii="宋体" w:hAnsi="宋体" w:hint="eastAsia"/>
          <w:sz w:val="24"/>
        </w:rPr>
        <w:t>10</w:t>
      </w:r>
      <w:r>
        <w:rPr>
          <w:rFonts w:ascii="宋体" w:hAnsi="宋体"/>
          <w:sz w:val="24"/>
        </w:rPr>
        <w:t>个工作日内</w:t>
      </w:r>
      <w:r>
        <w:rPr>
          <w:rFonts w:ascii="宋体" w:hAnsi="宋体" w:hint="eastAsia"/>
          <w:sz w:val="24"/>
        </w:rPr>
        <w:t>向</w:t>
      </w:r>
      <w:r>
        <w:rPr>
          <w:rFonts w:ascii="宋体" w:hAnsi="宋体"/>
          <w:sz w:val="24"/>
        </w:rPr>
        <w:t>产交所支付</w:t>
      </w:r>
      <w:r>
        <w:rPr>
          <w:rFonts w:ascii="宋体" w:hAnsi="宋体" w:hint="eastAsia"/>
          <w:sz w:val="24"/>
        </w:rPr>
        <w:t>金额为成交额</w:t>
      </w:r>
      <w:r>
        <w:rPr>
          <w:rFonts w:ascii="宋体" w:hAnsi="宋体" w:hint="eastAsia"/>
          <w:sz w:val="24"/>
        </w:rPr>
        <w:t>0.2%</w:t>
      </w:r>
      <w:r>
        <w:rPr>
          <w:rFonts w:ascii="宋体" w:hAnsi="宋体" w:hint="eastAsia"/>
          <w:sz w:val="24"/>
        </w:rPr>
        <w:t>的服务费；所支付的资金来源合法。</w:t>
      </w:r>
    </w:p>
    <w:p w:rsidR="004A7817" w:rsidRDefault="00C322A3">
      <w:pPr>
        <w:pStyle w:val="21"/>
        <w:spacing w:after="0" w:line="520" w:lineRule="exact"/>
        <w:ind w:leftChars="0" w:left="0" w:firstLineChars="200" w:firstLine="480"/>
        <w:rPr>
          <w:rFonts w:ascii="宋体" w:hAnsi="宋体"/>
          <w:sz w:val="24"/>
        </w:rPr>
      </w:pPr>
      <w:r>
        <w:rPr>
          <w:rFonts w:ascii="宋体" w:hAnsi="宋体" w:hint="eastAsia"/>
          <w:sz w:val="24"/>
        </w:rPr>
        <w:t>5</w:t>
      </w:r>
      <w:r>
        <w:rPr>
          <w:rFonts w:ascii="宋体" w:hAnsi="宋体" w:hint="eastAsia"/>
          <w:sz w:val="24"/>
        </w:rPr>
        <w:t>、自愿接受该</w:t>
      </w:r>
      <w:r>
        <w:rPr>
          <w:rFonts w:ascii="宋体" w:hAnsi="宋体" w:hint="eastAsia"/>
          <w:sz w:val="24"/>
        </w:rPr>
        <w:t>项目公告所有内容和增资认购的全部要求和条件。</w:t>
      </w:r>
    </w:p>
    <w:p w:rsidR="004A7817" w:rsidRDefault="00C322A3">
      <w:pPr>
        <w:pStyle w:val="21"/>
        <w:spacing w:after="0" w:line="520" w:lineRule="exact"/>
        <w:ind w:leftChars="0" w:left="0" w:right="640" w:firstLineChars="2300" w:firstLine="5520"/>
        <w:rPr>
          <w:rFonts w:ascii="宋体" w:hAnsi="宋体"/>
          <w:sz w:val="24"/>
        </w:rPr>
      </w:pPr>
      <w:r>
        <w:rPr>
          <w:rFonts w:ascii="宋体" w:hAnsi="宋体" w:hint="eastAsia"/>
          <w:sz w:val="24"/>
        </w:rPr>
        <w:t>竞买方</w:t>
      </w:r>
      <w:r>
        <w:rPr>
          <w:rFonts w:ascii="宋体" w:hAnsi="宋体" w:hint="eastAsia"/>
          <w:sz w:val="24"/>
        </w:rPr>
        <w:t>(</w:t>
      </w:r>
      <w:r>
        <w:rPr>
          <w:rFonts w:ascii="宋体" w:hAnsi="宋体" w:hint="eastAsia"/>
          <w:sz w:val="24"/>
        </w:rPr>
        <w:t>盖章</w:t>
      </w:r>
      <w:r>
        <w:rPr>
          <w:rFonts w:ascii="宋体" w:hAnsi="宋体" w:hint="eastAsia"/>
          <w:sz w:val="24"/>
        </w:rPr>
        <w:t>)</w:t>
      </w:r>
      <w:r>
        <w:rPr>
          <w:rFonts w:ascii="宋体" w:hAnsi="宋体" w:hint="eastAsia"/>
          <w:sz w:val="24"/>
        </w:rPr>
        <w:t>：</w:t>
      </w:r>
    </w:p>
    <w:p w:rsidR="004A7817" w:rsidRDefault="00C322A3">
      <w:pPr>
        <w:pStyle w:val="21"/>
        <w:spacing w:after="0" w:line="520" w:lineRule="exact"/>
        <w:ind w:leftChars="0" w:left="0" w:right="640" w:firstLineChars="2300" w:firstLine="5520"/>
        <w:rPr>
          <w:rFonts w:ascii="宋体" w:hAnsi="宋体"/>
          <w:sz w:val="24"/>
        </w:rPr>
      </w:pPr>
      <w:r>
        <w:rPr>
          <w:rFonts w:ascii="宋体" w:hAnsi="宋体" w:hint="eastAsia"/>
          <w:sz w:val="24"/>
        </w:rPr>
        <w:t>代表人（签字）：</w:t>
      </w:r>
    </w:p>
    <w:p w:rsidR="004A7817" w:rsidRDefault="00C322A3">
      <w:pPr>
        <w:pStyle w:val="21"/>
        <w:spacing w:after="0" w:line="520" w:lineRule="exact"/>
        <w:ind w:leftChars="0" w:left="0" w:right="640" w:firstLineChars="2300" w:firstLine="5520"/>
        <w:rPr>
          <w:rFonts w:ascii="宋体" w:hAnsi="宋体"/>
          <w:sz w:val="24"/>
        </w:rPr>
      </w:pPr>
      <w:r>
        <w:rPr>
          <w:rFonts w:ascii="宋体" w:hAnsi="宋体" w:hint="eastAsia"/>
          <w:sz w:val="24"/>
        </w:rPr>
        <w:t>联系电话：</w:t>
      </w:r>
    </w:p>
    <w:p w:rsidR="004A7817" w:rsidRDefault="00C322A3">
      <w:pPr>
        <w:spacing w:line="520" w:lineRule="exact"/>
        <w:ind w:right="960"/>
        <w:jc w:val="right"/>
        <w:rPr>
          <w:rFonts w:ascii="宋体"/>
          <w:b/>
          <w:spacing w:val="12"/>
          <w:sz w:val="36"/>
          <w:szCs w:val="36"/>
        </w:rPr>
      </w:pPr>
      <w:r>
        <w:rPr>
          <w:rFonts w:ascii="宋体" w:hAnsi="宋体" w:hint="eastAsia"/>
          <w:sz w:val="24"/>
          <w:szCs w:val="24"/>
        </w:rPr>
        <w:t>二〇二〇年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cs="Tahoma"/>
          <w:kern w:val="0"/>
          <w:sz w:val="24"/>
          <w:szCs w:val="24"/>
        </w:rPr>
        <w:br w:type="page"/>
      </w:r>
    </w:p>
    <w:p w:rsidR="004A7817" w:rsidRDefault="00C322A3">
      <w:pPr>
        <w:widowControl/>
        <w:spacing w:line="360" w:lineRule="auto"/>
        <w:jc w:val="center"/>
        <w:rPr>
          <w:rFonts w:ascii="华文中宋" w:hAnsi="华文中宋"/>
          <w:sz w:val="28"/>
          <w:shd w:val="clear" w:color="auto" w:fill="FFFFFF"/>
        </w:rPr>
      </w:pPr>
      <w:bookmarkStart w:id="12" w:name="_Toc48252222"/>
      <w:r>
        <w:rPr>
          <w:rStyle w:val="10"/>
          <w:rFonts w:hint="eastAsia"/>
        </w:rPr>
        <w:t>网络竞价规则</w:t>
      </w:r>
      <w:bookmarkEnd w:id="12"/>
    </w:p>
    <w:p w:rsidR="004A7817" w:rsidRDefault="00C322A3">
      <w:pPr>
        <w:tabs>
          <w:tab w:val="left" w:pos="720"/>
          <w:tab w:val="left" w:pos="1260"/>
          <w:tab w:val="left" w:pos="2160"/>
          <w:tab w:val="left" w:pos="2880"/>
          <w:tab w:val="left" w:pos="3600"/>
          <w:tab w:val="left" w:pos="4320"/>
          <w:tab w:val="left" w:pos="5040"/>
          <w:tab w:val="left" w:pos="5760"/>
          <w:tab w:val="left" w:pos="6660"/>
          <w:tab w:val="left" w:pos="8280"/>
        </w:tabs>
        <w:autoSpaceDE w:val="0"/>
        <w:autoSpaceDN w:val="0"/>
        <w:adjustRightInd w:val="0"/>
        <w:spacing w:line="360" w:lineRule="auto"/>
        <w:ind w:right="23" w:firstLine="560"/>
        <w:rPr>
          <w:rFonts w:ascii="宋体" w:hAnsi="宋体"/>
          <w:kern w:val="0"/>
          <w:sz w:val="28"/>
        </w:rPr>
      </w:pPr>
      <w:r>
        <w:rPr>
          <w:rFonts w:ascii="宋体" w:hAnsi="宋体" w:hint="eastAsia"/>
          <w:kern w:val="0"/>
          <w:sz w:val="28"/>
        </w:rPr>
        <w:t>台州市产权交易所有限公司</w:t>
      </w:r>
      <w:r>
        <w:rPr>
          <w:rFonts w:ascii="宋体" w:hAnsi="宋体" w:cs="宋体" w:hint="eastAsia"/>
          <w:kern w:val="0"/>
          <w:sz w:val="28"/>
          <w:szCs w:val="28"/>
        </w:rPr>
        <w:t>（以下简称“产交所”）对浙江海正生物材料股份有限公司增资扩股</w:t>
      </w:r>
      <w:r>
        <w:rPr>
          <w:rFonts w:ascii="宋体" w:hAnsi="宋体" w:hint="eastAsia"/>
          <w:sz w:val="28"/>
          <w:szCs w:val="28"/>
        </w:rPr>
        <w:t>对外</w:t>
      </w:r>
      <w:r>
        <w:rPr>
          <w:rFonts w:ascii="宋体" w:hAnsi="宋体" w:hint="eastAsia"/>
          <w:sz w:val="28"/>
        </w:rPr>
        <w:t>公开</w:t>
      </w:r>
      <w:r>
        <w:rPr>
          <w:rFonts w:ascii="宋体" w:hAnsi="宋体" w:hint="eastAsia"/>
          <w:sz w:val="28"/>
          <w:szCs w:val="28"/>
        </w:rPr>
        <w:t>出让</w:t>
      </w:r>
      <w:r>
        <w:rPr>
          <w:rFonts w:ascii="宋体" w:hAnsi="宋体" w:hint="eastAsia"/>
          <w:kern w:val="0"/>
          <w:sz w:val="28"/>
        </w:rPr>
        <w:t>，特制定本次</w:t>
      </w:r>
      <w:r>
        <w:rPr>
          <w:rFonts w:ascii="宋体" w:hAnsi="宋体" w:cs="宋体" w:hint="eastAsia"/>
          <w:kern w:val="0"/>
          <w:sz w:val="28"/>
          <w:szCs w:val="28"/>
        </w:rPr>
        <w:t>多次性网络竞价</w:t>
      </w:r>
      <w:r>
        <w:rPr>
          <w:rFonts w:ascii="宋体" w:hAnsi="宋体" w:hint="eastAsia"/>
          <w:kern w:val="0"/>
          <w:sz w:val="28"/>
        </w:rPr>
        <w:t>规则：</w:t>
      </w:r>
    </w:p>
    <w:p w:rsidR="004A7817" w:rsidRDefault="00C322A3">
      <w:pPr>
        <w:spacing w:line="360" w:lineRule="auto"/>
        <w:ind w:firstLine="560"/>
        <w:rPr>
          <w:rFonts w:ascii="宋体" w:hAnsi="宋体" w:cs="宋体"/>
          <w:sz w:val="28"/>
          <w:szCs w:val="28"/>
        </w:rPr>
      </w:pPr>
      <w:r>
        <w:rPr>
          <w:rFonts w:ascii="宋体" w:hAnsi="宋体" w:cs="宋体" w:hint="eastAsia"/>
          <w:sz w:val="28"/>
          <w:szCs w:val="28"/>
        </w:rPr>
        <w:t>一、竞价人报名及资格确认成功后，即表示已认真阅读并同意本竞价文件中提出的相关内容，报价一经确认提交即不可撤回，竞价人须谨慎报价。</w:t>
      </w:r>
    </w:p>
    <w:p w:rsidR="004A7817" w:rsidRDefault="00C322A3">
      <w:pPr>
        <w:spacing w:line="360" w:lineRule="auto"/>
        <w:ind w:firstLineChars="196" w:firstLine="551"/>
        <w:rPr>
          <w:rFonts w:ascii="宋体" w:hAnsi="宋体" w:cs="宋体"/>
          <w:b/>
          <w:bCs/>
          <w:sz w:val="28"/>
          <w:szCs w:val="28"/>
        </w:rPr>
      </w:pPr>
      <w:r>
        <w:rPr>
          <w:rFonts w:ascii="宋体" w:hAnsi="宋体" w:cs="宋体" w:hint="eastAsia"/>
          <w:b/>
          <w:sz w:val="28"/>
          <w:szCs w:val="28"/>
        </w:rPr>
        <w:t>二、本次报价不得低于起始价人民币</w:t>
      </w:r>
      <w:r>
        <w:rPr>
          <w:rFonts w:ascii="宋体" w:hAnsi="宋体" w:cs="宋体" w:hint="eastAsia"/>
          <w:b/>
          <w:sz w:val="28"/>
          <w:szCs w:val="28"/>
        </w:rPr>
        <w:t>60,000,000.00</w:t>
      </w:r>
      <w:r>
        <w:rPr>
          <w:rFonts w:ascii="宋体" w:hAnsi="宋体" w:cs="宋体" w:hint="eastAsia"/>
          <w:b/>
          <w:sz w:val="28"/>
          <w:szCs w:val="28"/>
        </w:rPr>
        <w:t>元人民币。</w:t>
      </w:r>
    </w:p>
    <w:p w:rsidR="004A7817" w:rsidRDefault="00C322A3">
      <w:pPr>
        <w:widowControl/>
        <w:shd w:val="clear" w:color="auto" w:fill="FFFFFF"/>
        <w:spacing w:line="360" w:lineRule="auto"/>
        <w:ind w:firstLine="562"/>
        <w:jc w:val="left"/>
        <w:rPr>
          <w:rFonts w:ascii="宋体" w:hAnsi="宋体" w:cs="宋体"/>
          <w:i/>
          <w:sz w:val="28"/>
          <w:szCs w:val="28"/>
        </w:rPr>
      </w:pPr>
      <w:r>
        <w:rPr>
          <w:rFonts w:ascii="宋体" w:hAnsi="宋体" w:cs="宋体" w:hint="eastAsia"/>
          <w:b/>
          <w:bCs/>
          <w:sz w:val="28"/>
          <w:szCs w:val="28"/>
        </w:rPr>
        <w:t>三、</w:t>
      </w:r>
      <w:r>
        <w:rPr>
          <w:rFonts w:ascii="宋体" w:hAnsi="宋体" w:cs="宋体" w:hint="eastAsia"/>
          <w:sz w:val="28"/>
          <w:szCs w:val="28"/>
        </w:rPr>
        <w:t>本次报价以报价最高者为成交方。</w:t>
      </w:r>
    </w:p>
    <w:p w:rsidR="004A7817" w:rsidRDefault="00C322A3">
      <w:pPr>
        <w:widowControl/>
        <w:shd w:val="clear" w:color="auto" w:fill="FFFFFF"/>
        <w:spacing w:line="360" w:lineRule="auto"/>
        <w:ind w:firstLine="562"/>
        <w:jc w:val="left"/>
        <w:rPr>
          <w:rFonts w:ascii="宋体" w:hAnsi="宋体" w:cs="宋体"/>
          <w:b/>
          <w:bCs/>
          <w:sz w:val="28"/>
          <w:szCs w:val="28"/>
        </w:rPr>
      </w:pPr>
      <w:r>
        <w:rPr>
          <w:rFonts w:ascii="宋体" w:hAnsi="宋体" w:cs="宋体" w:hint="eastAsia"/>
          <w:b/>
          <w:bCs/>
          <w:sz w:val="28"/>
          <w:szCs w:val="28"/>
        </w:rPr>
        <w:t>四、网络多次性竞价程序：</w:t>
      </w:r>
    </w:p>
    <w:p w:rsidR="004A7817" w:rsidRDefault="00C322A3">
      <w:pPr>
        <w:spacing w:line="360" w:lineRule="auto"/>
        <w:ind w:firstLine="560"/>
        <w:rPr>
          <w:rFonts w:ascii="宋体" w:hAnsi="宋体" w:cs="宋体"/>
          <w:b/>
          <w:kern w:val="0"/>
          <w:sz w:val="28"/>
          <w:szCs w:val="28"/>
        </w:rPr>
      </w:pPr>
      <w:r>
        <w:rPr>
          <w:rFonts w:ascii="宋体" w:hAnsi="宋体" w:cs="宋体" w:hint="eastAsia"/>
          <w:sz w:val="28"/>
          <w:szCs w:val="28"/>
        </w:rPr>
        <w:t>1</w:t>
      </w:r>
      <w:r>
        <w:rPr>
          <w:rFonts w:ascii="宋体" w:hAnsi="宋体" w:cs="宋体" w:hint="eastAsia"/>
          <w:sz w:val="28"/>
          <w:szCs w:val="28"/>
        </w:rPr>
        <w:t>、</w:t>
      </w:r>
      <w:r>
        <w:rPr>
          <w:rFonts w:ascii="宋体" w:hAnsi="宋体" w:hint="eastAsia"/>
          <w:sz w:val="28"/>
        </w:rPr>
        <w:t>意向</w:t>
      </w:r>
      <w:r>
        <w:rPr>
          <w:rFonts w:ascii="宋体" w:hAnsi="宋体" w:cs="宋体" w:hint="eastAsia"/>
          <w:sz w:val="28"/>
          <w:szCs w:val="28"/>
        </w:rPr>
        <w:t>竞价人</w:t>
      </w:r>
      <w:r>
        <w:rPr>
          <w:rFonts w:ascii="宋体" w:hAnsi="宋体" w:hint="eastAsia"/>
          <w:sz w:val="28"/>
        </w:rPr>
        <w:t>在台州市公共资源交易</w:t>
      </w:r>
      <w:r>
        <w:rPr>
          <w:rFonts w:ascii="宋体" w:hAnsi="宋体" w:cs="宋体" w:hint="eastAsia"/>
          <w:sz w:val="28"/>
          <w:szCs w:val="28"/>
        </w:rPr>
        <w:t>网</w:t>
      </w:r>
      <w:r>
        <w:rPr>
          <w:rFonts w:ascii="宋体" w:hAnsi="宋体" w:cs="宋体" w:hint="eastAsia"/>
          <w:b/>
          <w:kern w:val="0"/>
          <w:sz w:val="28"/>
          <w:szCs w:val="28"/>
        </w:rPr>
        <w:t>（</w:t>
      </w:r>
      <w:hyperlink r:id="rId13" w:history="1">
        <w:r>
          <w:rPr>
            <w:rStyle w:val="afa"/>
            <w:rFonts w:ascii="宋体" w:hAnsi="宋体" w:cs="宋体" w:hint="eastAsia"/>
            <w:color w:val="auto"/>
            <w:sz w:val="28"/>
            <w:szCs w:val="28"/>
          </w:rPr>
          <w:t>http://www.tzztb.com/tzcms/</w:t>
        </w:r>
      </w:hyperlink>
      <w:r>
        <w:rPr>
          <w:rFonts w:ascii="宋体" w:hAnsi="宋体" w:cs="宋体" w:hint="eastAsia"/>
          <w:b/>
          <w:kern w:val="0"/>
          <w:sz w:val="28"/>
          <w:szCs w:val="28"/>
        </w:rPr>
        <w:t>）</w:t>
      </w:r>
      <w:r>
        <w:rPr>
          <w:rFonts w:ascii="宋体" w:hAnsi="宋体" w:cs="宋体" w:hint="eastAsia"/>
          <w:sz w:val="28"/>
          <w:szCs w:val="28"/>
        </w:rPr>
        <w:t>上对本项目进行网络报名。如实登记手机号并牢记密码。</w:t>
      </w:r>
    </w:p>
    <w:p w:rsidR="004A7817" w:rsidRDefault="00C322A3">
      <w:pPr>
        <w:wordWrap w:val="0"/>
        <w:spacing w:line="360" w:lineRule="auto"/>
        <w:ind w:firstLine="560"/>
        <w:rPr>
          <w:rFonts w:ascii="宋体" w:hAnsi="宋体"/>
          <w:kern w:val="0"/>
          <w:sz w:val="28"/>
        </w:rPr>
      </w:pPr>
      <w:r>
        <w:rPr>
          <w:rFonts w:ascii="宋体" w:hAnsi="宋体" w:cs="宋体" w:hint="eastAsia"/>
          <w:sz w:val="28"/>
          <w:szCs w:val="28"/>
        </w:rPr>
        <w:t>2</w:t>
      </w:r>
      <w:r>
        <w:rPr>
          <w:rFonts w:ascii="宋体" w:hAnsi="宋体" w:cs="宋体" w:hint="eastAsia"/>
          <w:sz w:val="28"/>
          <w:szCs w:val="28"/>
        </w:rPr>
        <w:t>、报名成功并收到短信后在规定时间内（</w:t>
      </w:r>
      <w:r>
        <w:rPr>
          <w:rFonts w:ascii="宋体" w:hAnsi="宋体" w:cs="宋体" w:hint="eastAsia"/>
          <w:sz w:val="28"/>
          <w:szCs w:val="28"/>
        </w:rPr>
        <w:t>2020</w:t>
      </w:r>
      <w:r>
        <w:rPr>
          <w:rFonts w:ascii="宋体" w:hAnsi="宋体" w:cs="宋体" w:hint="eastAsia"/>
          <w:sz w:val="28"/>
          <w:szCs w:val="28"/>
        </w:rPr>
        <w:t>年</w:t>
      </w:r>
      <w:r>
        <w:rPr>
          <w:rFonts w:ascii="宋体" w:hAnsi="宋体" w:cs="宋体" w:hint="eastAsia"/>
          <w:sz w:val="28"/>
          <w:szCs w:val="28"/>
        </w:rPr>
        <w:t>11</w:t>
      </w:r>
      <w:r>
        <w:rPr>
          <w:rFonts w:ascii="宋体" w:hAnsi="宋体" w:cs="宋体" w:hint="eastAsia"/>
          <w:sz w:val="28"/>
          <w:szCs w:val="28"/>
        </w:rPr>
        <w:t>月</w:t>
      </w:r>
      <w:r>
        <w:rPr>
          <w:rFonts w:ascii="宋体" w:hAnsi="宋体" w:cs="宋体" w:hint="eastAsia"/>
          <w:sz w:val="28"/>
          <w:szCs w:val="28"/>
        </w:rPr>
        <w:t>3</w:t>
      </w:r>
      <w:r>
        <w:rPr>
          <w:rFonts w:ascii="宋体" w:hAnsi="宋体" w:cs="宋体" w:hint="eastAsia"/>
          <w:sz w:val="28"/>
          <w:szCs w:val="28"/>
        </w:rPr>
        <w:t>日至</w:t>
      </w:r>
      <w:r>
        <w:rPr>
          <w:rFonts w:ascii="宋体" w:hAnsi="宋体" w:cs="宋体" w:hint="eastAsia"/>
          <w:sz w:val="28"/>
          <w:szCs w:val="28"/>
        </w:rPr>
        <w:t>12</w:t>
      </w:r>
      <w:r>
        <w:rPr>
          <w:rFonts w:ascii="宋体" w:hAnsi="宋体" w:cs="宋体" w:hint="eastAsia"/>
          <w:sz w:val="28"/>
          <w:szCs w:val="28"/>
        </w:rPr>
        <w:t>月</w:t>
      </w:r>
      <w:r>
        <w:rPr>
          <w:rFonts w:ascii="宋体" w:hAnsi="宋体" w:cs="宋体" w:hint="eastAsia"/>
          <w:sz w:val="28"/>
          <w:szCs w:val="28"/>
        </w:rPr>
        <w:t>28</w:t>
      </w:r>
      <w:r>
        <w:rPr>
          <w:rFonts w:ascii="宋体" w:hAnsi="宋体" w:cs="宋体" w:hint="eastAsia"/>
          <w:sz w:val="28"/>
          <w:szCs w:val="28"/>
        </w:rPr>
        <w:t>日</w:t>
      </w:r>
      <w:r>
        <w:rPr>
          <w:rFonts w:ascii="宋体" w:hAnsi="宋体" w:cs="宋体" w:hint="eastAsia"/>
          <w:sz w:val="28"/>
          <w:szCs w:val="28"/>
        </w:rPr>
        <w:t>16</w:t>
      </w:r>
      <w:r>
        <w:rPr>
          <w:rFonts w:ascii="宋体" w:hAnsi="宋体" w:cs="宋体" w:hint="eastAsia"/>
          <w:sz w:val="28"/>
          <w:szCs w:val="28"/>
        </w:rPr>
        <w:t>：</w:t>
      </w:r>
      <w:r>
        <w:rPr>
          <w:rFonts w:ascii="宋体" w:hAnsi="宋体" w:cs="宋体" w:hint="eastAsia"/>
          <w:sz w:val="28"/>
          <w:szCs w:val="28"/>
        </w:rPr>
        <w:t>00</w:t>
      </w:r>
      <w:r>
        <w:rPr>
          <w:rFonts w:ascii="宋体" w:hAnsi="宋体" w:cs="宋体" w:hint="eastAsia"/>
          <w:sz w:val="28"/>
          <w:szCs w:val="28"/>
        </w:rPr>
        <w:t>，节假日除外）到</w:t>
      </w:r>
      <w:r>
        <w:rPr>
          <w:rFonts w:ascii="宋体" w:hAnsi="宋体" w:cs="宋体" w:hint="eastAsia"/>
          <w:kern w:val="0"/>
          <w:sz w:val="28"/>
          <w:szCs w:val="28"/>
        </w:rPr>
        <w:t>台州市产权交易所有限公司（</w:t>
      </w:r>
      <w:r>
        <w:rPr>
          <w:rFonts w:ascii="宋体" w:hAnsi="宋体" w:hint="eastAsia"/>
          <w:kern w:val="0"/>
          <w:sz w:val="28"/>
        </w:rPr>
        <w:t>台州市市府大道</w:t>
      </w:r>
      <w:r>
        <w:rPr>
          <w:rFonts w:ascii="宋体" w:hAnsi="宋体" w:hint="eastAsia"/>
          <w:kern w:val="0"/>
          <w:sz w:val="28"/>
        </w:rPr>
        <w:t>777</w:t>
      </w:r>
      <w:r>
        <w:rPr>
          <w:rFonts w:ascii="宋体" w:hAnsi="宋体" w:hint="eastAsia"/>
          <w:kern w:val="0"/>
          <w:sz w:val="28"/>
        </w:rPr>
        <w:t>号</w:t>
      </w:r>
      <w:r>
        <w:rPr>
          <w:rFonts w:ascii="宋体" w:hAnsi="宋体" w:hint="eastAsia"/>
          <w:kern w:val="0"/>
          <w:sz w:val="28"/>
          <w:szCs w:val="28"/>
        </w:rPr>
        <w:t>浙江民泰商业银行五楼</w:t>
      </w:r>
      <w:r>
        <w:rPr>
          <w:rFonts w:ascii="宋体" w:hAnsi="宋体" w:hint="eastAsia"/>
          <w:kern w:val="0"/>
          <w:sz w:val="28"/>
          <w:szCs w:val="28"/>
        </w:rPr>
        <w:t>511</w:t>
      </w:r>
      <w:r>
        <w:rPr>
          <w:rFonts w:ascii="宋体" w:hAnsi="宋体" w:hint="eastAsia"/>
          <w:kern w:val="0"/>
          <w:sz w:val="28"/>
          <w:szCs w:val="28"/>
        </w:rPr>
        <w:t>室</w:t>
      </w:r>
      <w:r>
        <w:rPr>
          <w:rFonts w:ascii="宋体" w:hAnsi="宋体" w:cs="宋体" w:hint="eastAsia"/>
          <w:kern w:val="0"/>
          <w:sz w:val="28"/>
          <w:szCs w:val="28"/>
        </w:rPr>
        <w:t>）进行资料审核</w:t>
      </w:r>
      <w:r>
        <w:rPr>
          <w:rFonts w:ascii="宋体" w:hAnsi="宋体" w:cs="宋体" w:hint="eastAsia"/>
          <w:kern w:val="0"/>
          <w:sz w:val="28"/>
          <w:szCs w:val="28"/>
        </w:rPr>
        <w:t>,</w:t>
      </w:r>
      <w:r>
        <w:rPr>
          <w:rFonts w:ascii="宋体" w:hAnsi="宋体" w:cs="宋体" w:hint="eastAsia"/>
          <w:kern w:val="0"/>
          <w:sz w:val="28"/>
          <w:szCs w:val="28"/>
        </w:rPr>
        <w:t>并缴付竞买保证金，并将审核意见告知出让方进行征询、确认</w:t>
      </w:r>
      <w:r>
        <w:rPr>
          <w:rFonts w:ascii="宋体" w:hAnsi="宋体" w:hint="eastAsia"/>
          <w:kern w:val="0"/>
          <w:sz w:val="28"/>
        </w:rPr>
        <w:t>。</w:t>
      </w:r>
    </w:p>
    <w:p w:rsidR="004A7817" w:rsidRDefault="00C322A3">
      <w:pPr>
        <w:spacing w:line="360" w:lineRule="auto"/>
        <w:ind w:firstLine="560"/>
        <w:rPr>
          <w:rFonts w:ascii="宋体" w:hAnsi="宋体" w:cs="宋体"/>
          <w:b/>
          <w:bCs/>
          <w:sz w:val="28"/>
          <w:szCs w:val="28"/>
          <w:u w:val="single"/>
        </w:rPr>
      </w:pPr>
      <w:r>
        <w:rPr>
          <w:rFonts w:ascii="宋体" w:hAnsi="宋体" w:cs="宋体" w:hint="eastAsia"/>
          <w:kern w:val="0"/>
          <w:sz w:val="28"/>
          <w:szCs w:val="28"/>
        </w:rPr>
        <w:t>3</w:t>
      </w:r>
      <w:r>
        <w:rPr>
          <w:rFonts w:ascii="宋体" w:hAnsi="宋体" w:cs="宋体" w:hint="eastAsia"/>
          <w:kern w:val="0"/>
          <w:sz w:val="28"/>
          <w:szCs w:val="28"/>
        </w:rPr>
        <w:t>、</w:t>
      </w:r>
      <w:r>
        <w:rPr>
          <w:rFonts w:ascii="宋体" w:hAnsi="宋体" w:cs="宋体" w:hint="eastAsia"/>
          <w:b/>
          <w:bCs/>
          <w:kern w:val="0"/>
          <w:sz w:val="28"/>
          <w:szCs w:val="28"/>
          <w:u w:val="single"/>
        </w:rPr>
        <w:t>在竞价时间十分钟前凭报名时的</w:t>
      </w:r>
      <w:r>
        <w:rPr>
          <w:rFonts w:ascii="宋体" w:hAnsi="宋体" w:cs="宋体" w:hint="eastAsia"/>
          <w:b/>
          <w:bCs/>
          <w:sz w:val="28"/>
          <w:szCs w:val="28"/>
          <w:u w:val="single"/>
        </w:rPr>
        <w:t>信用代码证号（或手机号码）、密码以及手机验证码登入本项目网络竞价大厅进行报价准备，并在竞价时间予以报价。</w:t>
      </w:r>
    </w:p>
    <w:p w:rsidR="004A7817" w:rsidRDefault="00C322A3">
      <w:pPr>
        <w:spacing w:line="360" w:lineRule="auto"/>
        <w:ind w:firstLineChars="196" w:firstLine="551"/>
        <w:rPr>
          <w:rFonts w:ascii="宋体" w:hAnsi="宋体" w:cs="宋体"/>
          <w:b/>
          <w:bCs/>
          <w:sz w:val="28"/>
          <w:szCs w:val="28"/>
          <w:shd w:val="clear" w:color="auto" w:fill="FFFFFF"/>
        </w:rPr>
      </w:pPr>
      <w:r>
        <w:rPr>
          <w:rFonts w:ascii="宋体" w:hAnsi="宋体" w:cs="宋体" w:hint="eastAsia"/>
          <w:b/>
          <w:bCs/>
          <w:sz w:val="28"/>
          <w:szCs w:val="28"/>
          <w:shd w:val="clear" w:color="auto" w:fill="FFFFFF"/>
        </w:rPr>
        <w:t>多次网络报价的报价时段分为自由报价时段和延时报价时段。自由报价时段是网络竞价系统中预设的一段时间周期，此时段内，竞价人可以发送报价，也可不发送报价，自由报价时段结束后，系统进入延时报价时段。</w:t>
      </w:r>
      <w:r>
        <w:rPr>
          <w:rFonts w:ascii="宋体" w:hAnsi="宋体" w:cs="宋体" w:hint="eastAsia"/>
          <w:b/>
          <w:bCs/>
          <w:sz w:val="28"/>
          <w:szCs w:val="28"/>
          <w:shd w:val="clear" w:color="auto" w:fill="FFFFFF"/>
        </w:rPr>
        <w:t xml:space="preserve"> </w:t>
      </w:r>
      <w:r>
        <w:rPr>
          <w:rFonts w:ascii="宋体" w:hAnsi="宋体" w:cs="宋体" w:hint="eastAsia"/>
          <w:b/>
          <w:bCs/>
          <w:sz w:val="28"/>
          <w:szCs w:val="28"/>
          <w:shd w:val="clear" w:color="auto" w:fill="FFFFFF"/>
        </w:rPr>
        <w:t>延时报价时段是在自由报价时段之外提供的不定时间的补充交易时段，设一定时长的延时周期。在一个延时周期内，如无竞价人继续报价，则竞价活动结束；如有竞价人报价，则重新进入一个延时周期，直到无人</w:t>
      </w:r>
      <w:r>
        <w:rPr>
          <w:rFonts w:ascii="宋体" w:hAnsi="宋体" w:cs="宋体" w:hint="eastAsia"/>
          <w:b/>
          <w:bCs/>
          <w:sz w:val="28"/>
          <w:szCs w:val="28"/>
          <w:shd w:val="clear" w:color="auto" w:fill="FFFFFF"/>
        </w:rPr>
        <w:t>报价为止。“自由报价时长”和“延时报价时长”以本项目竞价厅为准。</w:t>
      </w:r>
    </w:p>
    <w:p w:rsidR="004A7817" w:rsidRDefault="00C322A3">
      <w:pPr>
        <w:spacing w:line="360" w:lineRule="auto"/>
        <w:ind w:firstLine="562"/>
        <w:jc w:val="left"/>
        <w:rPr>
          <w:rFonts w:ascii="宋体" w:hAnsi="宋体" w:cs="宋体"/>
          <w:b/>
          <w:bCs/>
          <w:sz w:val="28"/>
          <w:szCs w:val="28"/>
          <w:shd w:val="clear" w:color="auto" w:fill="FFFFFF"/>
        </w:rPr>
      </w:pPr>
      <w:r>
        <w:rPr>
          <w:rFonts w:ascii="宋体" w:hAnsi="宋体" w:cs="宋体" w:hint="eastAsia"/>
          <w:b/>
          <w:bCs/>
          <w:sz w:val="28"/>
          <w:szCs w:val="28"/>
          <w:shd w:val="clear" w:color="auto" w:fill="FFFFFF"/>
        </w:rPr>
        <w:t>竞价人在规定的报价时段内通过网络竞价系统报价，报价指令未确认前可撤回或更改，经确认后不得撤销。在规定的报价时段内，所有竞价人均未报价的，网络竞价活动终止。</w:t>
      </w:r>
    </w:p>
    <w:p w:rsidR="004A7817" w:rsidRDefault="00C322A3">
      <w:pPr>
        <w:spacing w:line="360" w:lineRule="auto"/>
        <w:ind w:firstLine="562"/>
        <w:jc w:val="left"/>
        <w:rPr>
          <w:rFonts w:ascii="宋体" w:hAnsi="宋体" w:cs="宋体"/>
          <w:b/>
          <w:bCs/>
          <w:sz w:val="28"/>
          <w:szCs w:val="28"/>
          <w:shd w:val="clear" w:color="auto" w:fill="FFFFFF"/>
        </w:rPr>
      </w:pPr>
      <w:r>
        <w:rPr>
          <w:rFonts w:ascii="宋体" w:hAnsi="宋体" w:cs="宋体" w:hint="eastAsia"/>
          <w:b/>
          <w:bCs/>
          <w:sz w:val="28"/>
          <w:szCs w:val="28"/>
          <w:shd w:val="clear" w:color="auto" w:fill="FFFFFF"/>
        </w:rPr>
        <w:t>本次网络竞价的首次报价是以</w:t>
      </w:r>
      <w:r>
        <w:rPr>
          <w:rFonts w:ascii="宋体" w:hAnsi="宋体" w:cs="宋体" w:hint="eastAsia"/>
          <w:b/>
          <w:sz w:val="28"/>
          <w:szCs w:val="28"/>
        </w:rPr>
        <w:t>60,000,000.00</w:t>
      </w:r>
      <w:r>
        <w:rPr>
          <w:rFonts w:ascii="宋体" w:hAnsi="宋体" w:cs="宋体" w:hint="eastAsia"/>
          <w:b/>
          <w:sz w:val="28"/>
          <w:szCs w:val="28"/>
        </w:rPr>
        <w:t>元</w:t>
      </w:r>
      <w:r>
        <w:rPr>
          <w:rFonts w:ascii="宋体" w:hAnsi="宋体" w:cs="宋体" w:hint="eastAsia"/>
          <w:b/>
          <w:bCs/>
          <w:sz w:val="28"/>
          <w:szCs w:val="28"/>
          <w:shd w:val="clear" w:color="auto" w:fill="FFFFFF"/>
        </w:rPr>
        <w:t>人民币（挂牌价）为基础，根据公告内容，不得低于</w:t>
      </w:r>
      <w:r>
        <w:rPr>
          <w:rFonts w:ascii="宋体" w:hAnsi="宋体" w:cs="宋体" w:hint="eastAsia"/>
          <w:b/>
          <w:sz w:val="28"/>
          <w:szCs w:val="28"/>
        </w:rPr>
        <w:t>60,000,000.00</w:t>
      </w:r>
      <w:r>
        <w:rPr>
          <w:rFonts w:ascii="宋体" w:hAnsi="宋体" w:cs="宋体" w:hint="eastAsia"/>
          <w:b/>
          <w:sz w:val="28"/>
          <w:szCs w:val="28"/>
        </w:rPr>
        <w:t>元</w:t>
      </w:r>
      <w:r>
        <w:rPr>
          <w:rFonts w:ascii="宋体" w:hAnsi="宋体" w:cs="宋体" w:hint="eastAsia"/>
          <w:b/>
          <w:bCs/>
          <w:sz w:val="28"/>
          <w:szCs w:val="28"/>
          <w:shd w:val="clear" w:color="auto" w:fill="FFFFFF"/>
        </w:rPr>
        <w:t>人民币（挂牌价），再次报价应根据公告高于前次报价，成为当前最新报价，原报价即丧失其约束力，每次加价必须等于交易中心事先确定的加价幅度或加价幅度的整数倍。报价结束时的最高报价为成交价，其报价者即为成交方。</w:t>
      </w:r>
    </w:p>
    <w:p w:rsidR="004A7817" w:rsidRDefault="00C322A3">
      <w:pPr>
        <w:spacing w:line="360" w:lineRule="auto"/>
        <w:ind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、竞价大厅公布成交结果。</w:t>
      </w:r>
    </w:p>
    <w:p w:rsidR="004A7817" w:rsidRDefault="00C322A3">
      <w:pPr>
        <w:spacing w:line="360" w:lineRule="auto"/>
        <w:ind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、成交方携带身份证明到</w:t>
      </w:r>
      <w:r>
        <w:rPr>
          <w:rFonts w:ascii="宋体" w:hAnsi="宋体" w:cs="宋体" w:hint="eastAsia"/>
          <w:kern w:val="0"/>
          <w:sz w:val="28"/>
          <w:szCs w:val="28"/>
        </w:rPr>
        <w:t>台州市产权交易所有限公司（台州市民泰银行五楼</w:t>
      </w:r>
      <w:r>
        <w:rPr>
          <w:rFonts w:ascii="宋体" w:hAnsi="宋体" w:cs="宋体" w:hint="eastAsia"/>
          <w:kern w:val="0"/>
          <w:sz w:val="28"/>
          <w:szCs w:val="28"/>
        </w:rPr>
        <w:t>511</w:t>
      </w:r>
      <w:r>
        <w:rPr>
          <w:rFonts w:ascii="宋体" w:hAnsi="宋体" w:cs="宋体" w:hint="eastAsia"/>
          <w:kern w:val="0"/>
          <w:sz w:val="28"/>
          <w:szCs w:val="28"/>
        </w:rPr>
        <w:t>室）领取成交通知书</w:t>
      </w:r>
      <w:r>
        <w:rPr>
          <w:rFonts w:ascii="宋体" w:hAnsi="宋体" w:cs="宋体" w:hint="eastAsia"/>
          <w:sz w:val="28"/>
          <w:szCs w:val="28"/>
        </w:rPr>
        <w:t>。</w:t>
      </w:r>
    </w:p>
    <w:p w:rsidR="004A7817" w:rsidRDefault="00C322A3">
      <w:pPr>
        <w:spacing w:line="360" w:lineRule="auto"/>
        <w:ind w:firstLine="562"/>
        <w:rPr>
          <w:rFonts w:ascii="宋体" w:hAnsi="宋体" w:cs="宋体"/>
          <w:bCs/>
          <w:kern w:val="0"/>
          <w:sz w:val="28"/>
          <w:szCs w:val="28"/>
        </w:rPr>
      </w:pPr>
      <w:r>
        <w:rPr>
          <w:rFonts w:ascii="宋体" w:hAnsi="宋体" w:cs="宋体" w:hint="eastAsia"/>
          <w:b/>
          <w:sz w:val="28"/>
          <w:szCs w:val="28"/>
        </w:rPr>
        <w:t>五、</w:t>
      </w:r>
      <w:r>
        <w:rPr>
          <w:rFonts w:ascii="宋体" w:hAnsi="宋体" w:cs="宋体" w:hint="eastAsia"/>
          <w:b/>
          <w:bCs/>
          <w:kern w:val="0"/>
          <w:sz w:val="28"/>
          <w:szCs w:val="28"/>
        </w:rPr>
        <w:t>网络竞价时间：</w:t>
      </w:r>
      <w:r>
        <w:rPr>
          <w:rFonts w:ascii="宋体" w:hAnsi="宋体" w:cs="宋体" w:hint="eastAsia"/>
          <w:bCs/>
          <w:kern w:val="0"/>
          <w:sz w:val="28"/>
          <w:szCs w:val="28"/>
        </w:rPr>
        <w:t>2020</w:t>
      </w:r>
      <w:r>
        <w:rPr>
          <w:rFonts w:ascii="宋体" w:hAnsi="宋体" w:cs="宋体" w:hint="eastAsia"/>
          <w:bCs/>
          <w:kern w:val="0"/>
          <w:sz w:val="28"/>
          <w:szCs w:val="28"/>
        </w:rPr>
        <w:t>年</w:t>
      </w:r>
      <w:r>
        <w:rPr>
          <w:rFonts w:ascii="宋体" w:hAnsi="宋体" w:cs="宋体" w:hint="eastAsia"/>
          <w:bCs/>
          <w:kern w:val="0"/>
          <w:sz w:val="28"/>
          <w:szCs w:val="28"/>
        </w:rPr>
        <w:t>12</w:t>
      </w:r>
      <w:r>
        <w:rPr>
          <w:rFonts w:ascii="宋体" w:hAnsi="宋体" w:cs="宋体" w:hint="eastAsia"/>
          <w:bCs/>
          <w:kern w:val="0"/>
          <w:sz w:val="28"/>
          <w:szCs w:val="28"/>
        </w:rPr>
        <w:t>月</w:t>
      </w:r>
      <w:r>
        <w:rPr>
          <w:rFonts w:ascii="宋体" w:hAnsi="宋体" w:cs="宋体" w:hint="eastAsia"/>
          <w:bCs/>
          <w:kern w:val="0"/>
          <w:sz w:val="28"/>
          <w:szCs w:val="28"/>
        </w:rPr>
        <w:t>29</w:t>
      </w:r>
      <w:r>
        <w:rPr>
          <w:rFonts w:ascii="宋体" w:hAnsi="宋体" w:cs="宋体" w:hint="eastAsia"/>
          <w:bCs/>
          <w:kern w:val="0"/>
          <w:sz w:val="28"/>
          <w:szCs w:val="28"/>
        </w:rPr>
        <w:t>日（星期二）上午</w:t>
      </w:r>
      <w:r>
        <w:rPr>
          <w:rFonts w:ascii="宋体" w:hAnsi="宋体" w:cs="宋体"/>
          <w:bCs/>
          <w:kern w:val="0"/>
          <w:sz w:val="28"/>
          <w:szCs w:val="28"/>
        </w:rPr>
        <w:t>9</w:t>
      </w:r>
      <w:r>
        <w:rPr>
          <w:rFonts w:ascii="宋体" w:hAnsi="宋体" w:cs="宋体"/>
          <w:bCs/>
          <w:kern w:val="0"/>
          <w:sz w:val="28"/>
          <w:szCs w:val="28"/>
        </w:rPr>
        <w:t>：</w:t>
      </w:r>
      <w:r>
        <w:rPr>
          <w:rFonts w:ascii="宋体" w:hAnsi="宋体" w:cs="宋体"/>
          <w:bCs/>
          <w:kern w:val="0"/>
          <w:sz w:val="28"/>
          <w:szCs w:val="28"/>
        </w:rPr>
        <w:t>30</w:t>
      </w:r>
      <w:r>
        <w:rPr>
          <w:rFonts w:ascii="宋体" w:hAnsi="宋体" w:cs="宋体" w:hint="eastAsia"/>
          <w:bCs/>
          <w:kern w:val="0"/>
          <w:sz w:val="28"/>
          <w:szCs w:val="28"/>
        </w:rPr>
        <w:t>。</w:t>
      </w:r>
    </w:p>
    <w:p w:rsidR="004A7817" w:rsidRDefault="00C322A3">
      <w:pPr>
        <w:spacing w:line="360" w:lineRule="auto"/>
        <w:ind w:firstLine="562"/>
        <w:rPr>
          <w:rFonts w:ascii="宋体" w:hAnsi="宋体" w:cs="宋体"/>
          <w:sz w:val="28"/>
          <w:szCs w:val="28"/>
        </w:rPr>
      </w:pPr>
      <w:r>
        <w:rPr>
          <w:rFonts w:ascii="宋体" w:hAnsi="宋体" w:cs="宋体" w:hint="eastAsia"/>
          <w:sz w:val="28"/>
          <w:szCs w:val="28"/>
        </w:rPr>
        <w:t>六、确定成交方后，成交方须在当日到我所签署《增资确认书》。成交方凭《增资确认书》两天内与委托方签订《增资扩股</w:t>
      </w:r>
      <w:r>
        <w:rPr>
          <w:rFonts w:ascii="宋体" w:hAnsi="宋体" w:cs="宋体"/>
          <w:sz w:val="28"/>
          <w:szCs w:val="28"/>
        </w:rPr>
        <w:t>协议</w:t>
      </w:r>
      <w:r>
        <w:rPr>
          <w:rFonts w:ascii="宋体" w:hAnsi="宋体" w:cs="宋体" w:hint="eastAsia"/>
          <w:sz w:val="28"/>
          <w:szCs w:val="28"/>
        </w:rPr>
        <w:t>》。</w:t>
      </w:r>
    </w:p>
    <w:p w:rsidR="004A7817" w:rsidRDefault="00C322A3">
      <w:pPr>
        <w:spacing w:line="360" w:lineRule="auto"/>
        <w:ind w:firstLine="560"/>
        <w:rPr>
          <w:rFonts w:ascii="宋体" w:hAnsi="宋体" w:cs="宋体"/>
          <w:sz w:val="28"/>
          <w:szCs w:val="28"/>
          <w:u w:val="single"/>
        </w:rPr>
      </w:pPr>
      <w:r>
        <w:rPr>
          <w:rFonts w:ascii="宋体" w:hAnsi="宋体" w:cs="宋体" w:hint="eastAsia"/>
          <w:sz w:val="28"/>
          <w:szCs w:val="28"/>
          <w:u w:val="single"/>
        </w:rPr>
        <w:t>成交方无故拖延或拒签合同的保证金将不予退还并取消成交资格。</w:t>
      </w:r>
    </w:p>
    <w:p w:rsidR="004A7817" w:rsidRDefault="00C322A3">
      <w:pPr>
        <w:numPr>
          <w:ilvl w:val="0"/>
          <w:numId w:val="4"/>
        </w:numPr>
        <w:spacing w:line="360" w:lineRule="auto"/>
        <w:ind w:firstLineChars="200" w:firstLine="560"/>
        <w:rPr>
          <w:rFonts w:ascii="宋体" w:hAnsi="宋体" w:cs="宋体"/>
          <w:kern w:val="0"/>
          <w:sz w:val="28"/>
          <w:szCs w:val="28"/>
        </w:rPr>
      </w:pPr>
      <w:r>
        <w:rPr>
          <w:rFonts w:ascii="宋体" w:hAnsi="宋体" w:cs="宋体" w:hint="eastAsia"/>
          <w:kern w:val="0"/>
          <w:sz w:val="28"/>
          <w:szCs w:val="28"/>
        </w:rPr>
        <w:t>免责声明：</w:t>
      </w:r>
    </w:p>
    <w:p w:rsidR="004A7817" w:rsidRDefault="00C322A3">
      <w:pPr>
        <w:numPr>
          <w:ilvl w:val="255"/>
          <w:numId w:val="0"/>
        </w:num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1</w:t>
      </w:r>
      <w:r>
        <w:rPr>
          <w:rFonts w:ascii="宋体" w:hAnsi="宋体" w:cs="宋体" w:hint="eastAsia"/>
          <w:sz w:val="28"/>
          <w:szCs w:val="28"/>
          <w:shd w:val="clear" w:color="auto" w:fill="FFFFFF"/>
        </w:rPr>
        <w:t>、报价人在参加网络竞价活动之前，应对竞价标的进行了全面了解，接受竞价文件的内容和要求，对其报价行为负责，且网络报价实施后不得以不了解所竞得标的为由予以反悔。</w:t>
      </w:r>
    </w:p>
    <w:p w:rsidR="004A7817" w:rsidRDefault="00C322A3">
      <w:pPr>
        <w:numPr>
          <w:ilvl w:val="255"/>
          <w:numId w:val="0"/>
        </w:num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2</w:t>
      </w:r>
      <w:r>
        <w:rPr>
          <w:rFonts w:ascii="宋体" w:hAnsi="宋体" w:cs="宋体" w:hint="eastAsia"/>
          <w:sz w:val="28"/>
          <w:szCs w:val="28"/>
          <w:shd w:val="clear" w:color="auto" w:fill="FFFFFF"/>
        </w:rPr>
        <w:t>、为确保网络传输的安全，保障报价人的利益，网络报价平台对网络资料的传输采用数据加密处理，但无法保证电子信息绝对安全。</w:t>
      </w:r>
    </w:p>
    <w:p w:rsidR="004A7817" w:rsidRDefault="00C322A3">
      <w:pPr>
        <w:numPr>
          <w:ilvl w:val="255"/>
          <w:numId w:val="0"/>
        </w:num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3</w:t>
      </w:r>
      <w:r>
        <w:rPr>
          <w:rFonts w:ascii="宋体" w:hAnsi="宋体" w:cs="宋体" w:hint="eastAsia"/>
          <w:sz w:val="28"/>
          <w:szCs w:val="28"/>
          <w:shd w:val="clear" w:color="auto" w:fill="FFFFFF"/>
        </w:rPr>
        <w:t>、如因不可抗力造成网络报价活动不能正常进行，台州产权交易所不承担任何责任。</w:t>
      </w:r>
    </w:p>
    <w:p w:rsidR="004A7817" w:rsidRDefault="00C322A3">
      <w:pPr>
        <w:numPr>
          <w:ilvl w:val="255"/>
          <w:numId w:val="0"/>
        </w:num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4</w:t>
      </w:r>
      <w:r>
        <w:rPr>
          <w:rFonts w:ascii="宋体" w:hAnsi="宋体" w:cs="宋体" w:hint="eastAsia"/>
          <w:sz w:val="28"/>
          <w:szCs w:val="28"/>
          <w:shd w:val="clear" w:color="auto" w:fill="FFFFFF"/>
        </w:rPr>
        <w:t>、如因网络报价服务器等设备故障、网络传输线路（电信）故障、黑客攻击等原因造成网络</w:t>
      </w:r>
      <w:r>
        <w:rPr>
          <w:rFonts w:ascii="宋体" w:hAnsi="宋体" w:cs="宋体" w:hint="eastAsia"/>
          <w:sz w:val="28"/>
          <w:szCs w:val="28"/>
          <w:shd w:val="clear" w:color="auto" w:fill="FFFFFF"/>
        </w:rPr>
        <w:t>报价不能正常进行，台州产权交易所不承担任何责任。但是，我所将全力排除故障，解决问题，尽快恢复网络报价平台的正常运行。</w:t>
      </w:r>
    </w:p>
    <w:p w:rsidR="004A7817" w:rsidRDefault="00C322A3">
      <w:pPr>
        <w:numPr>
          <w:ilvl w:val="255"/>
          <w:numId w:val="0"/>
        </w:num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5</w:t>
      </w:r>
      <w:r>
        <w:rPr>
          <w:rFonts w:ascii="宋体" w:hAnsi="宋体" w:cs="宋体" w:hint="eastAsia"/>
          <w:sz w:val="28"/>
          <w:szCs w:val="28"/>
          <w:shd w:val="clear" w:color="auto" w:fill="FFFFFF"/>
        </w:rPr>
        <w:t>、如因报价人自身报价电脑设备故障、网络传输线路不畅通等原因，造成报价人不能正常进行网络报价，我所不承担任何责任。</w:t>
      </w:r>
    </w:p>
    <w:p w:rsidR="004A7817" w:rsidRDefault="00C322A3">
      <w:pPr>
        <w:numPr>
          <w:ilvl w:val="255"/>
          <w:numId w:val="0"/>
        </w:num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6</w:t>
      </w:r>
      <w:r>
        <w:rPr>
          <w:rFonts w:ascii="宋体" w:hAnsi="宋体" w:cs="宋体" w:hint="eastAsia"/>
          <w:sz w:val="28"/>
          <w:szCs w:val="28"/>
          <w:shd w:val="clear" w:color="auto" w:fill="FFFFFF"/>
        </w:rPr>
        <w:t>、如因报价人操作不当或操作失误而造成的任何损失，由当事人自己负责。</w:t>
      </w:r>
    </w:p>
    <w:p w:rsidR="004A7817" w:rsidRDefault="00C322A3">
      <w:pPr>
        <w:numPr>
          <w:ilvl w:val="255"/>
          <w:numId w:val="0"/>
        </w:num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7</w:t>
      </w:r>
      <w:r>
        <w:rPr>
          <w:rFonts w:ascii="宋体" w:hAnsi="宋体" w:cs="宋体" w:hint="eastAsia"/>
          <w:sz w:val="28"/>
          <w:szCs w:val="28"/>
          <w:shd w:val="clear" w:color="auto" w:fill="FFFFFF"/>
        </w:rPr>
        <w:t>、如因报价人的报价设备的系统时间与网络报价平台服务器时间不一致而造成的任何后果，由当事人自己负责。</w:t>
      </w:r>
    </w:p>
    <w:p w:rsidR="004A7817" w:rsidRDefault="00C322A3">
      <w:pPr>
        <w:numPr>
          <w:ilvl w:val="255"/>
          <w:numId w:val="0"/>
        </w:num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8</w:t>
      </w:r>
      <w:r>
        <w:rPr>
          <w:rFonts w:ascii="宋体" w:hAnsi="宋体" w:cs="宋体" w:hint="eastAsia"/>
          <w:sz w:val="28"/>
          <w:szCs w:val="28"/>
          <w:shd w:val="clear" w:color="auto" w:fill="FFFFFF"/>
        </w:rPr>
        <w:t>、用户、报价人应对自身的账户安全负责。若用户或报价人的账户被盗用，则由当事人自己负责。</w:t>
      </w:r>
    </w:p>
    <w:p w:rsidR="004A7817" w:rsidRDefault="00C322A3">
      <w:pPr>
        <w:numPr>
          <w:ilvl w:val="0"/>
          <w:numId w:val="4"/>
        </w:numPr>
        <w:spacing w:line="360" w:lineRule="auto"/>
        <w:ind w:firstLineChars="200" w:firstLine="560"/>
        <w:rPr>
          <w:rFonts w:ascii="宋体" w:hAnsi="宋体"/>
          <w:kern w:val="0"/>
          <w:sz w:val="28"/>
        </w:rPr>
      </w:pPr>
      <w:r>
        <w:rPr>
          <w:rFonts w:ascii="宋体" w:hAnsi="宋体" w:hint="eastAsia"/>
          <w:kern w:val="0"/>
          <w:sz w:val="28"/>
        </w:rPr>
        <w:t>请</w:t>
      </w:r>
      <w:r>
        <w:rPr>
          <w:rFonts w:ascii="宋体" w:hAnsi="宋体" w:cs="宋体" w:hint="eastAsia"/>
          <w:kern w:val="0"/>
          <w:sz w:val="28"/>
          <w:szCs w:val="28"/>
        </w:rPr>
        <w:t>各竞价人</w:t>
      </w:r>
      <w:r>
        <w:rPr>
          <w:rFonts w:ascii="宋体" w:hAnsi="宋体" w:hint="eastAsia"/>
          <w:kern w:val="0"/>
          <w:sz w:val="28"/>
        </w:rPr>
        <w:t>仔细阅</w:t>
      </w:r>
      <w:r>
        <w:rPr>
          <w:rFonts w:ascii="宋体" w:hAnsi="宋体" w:hint="eastAsia"/>
          <w:kern w:val="0"/>
          <w:sz w:val="28"/>
        </w:rPr>
        <w:t>读</w:t>
      </w:r>
      <w:r>
        <w:rPr>
          <w:rFonts w:ascii="宋体" w:hAnsi="宋体" w:cs="宋体" w:hint="eastAsia"/>
          <w:kern w:val="0"/>
          <w:sz w:val="28"/>
          <w:szCs w:val="28"/>
        </w:rPr>
        <w:t>本竞价</w:t>
      </w:r>
      <w:r>
        <w:rPr>
          <w:rFonts w:ascii="宋体" w:hAnsi="宋体" w:hint="eastAsia"/>
          <w:kern w:val="0"/>
          <w:sz w:val="28"/>
        </w:rPr>
        <w:t>文件。</w:t>
      </w:r>
    </w:p>
    <w:p w:rsidR="004A7817" w:rsidRDefault="004A7817">
      <w:pPr>
        <w:tabs>
          <w:tab w:val="left" w:pos="580"/>
          <w:tab w:val="left" w:pos="720"/>
          <w:tab w:val="left" w:pos="2880"/>
          <w:tab w:val="left" w:pos="3600"/>
          <w:tab w:val="left" w:pos="4320"/>
          <w:tab w:val="left" w:pos="5040"/>
          <w:tab w:val="left" w:pos="5760"/>
          <w:tab w:val="left" w:pos="8280"/>
        </w:tabs>
        <w:autoSpaceDE w:val="0"/>
        <w:autoSpaceDN w:val="0"/>
        <w:adjustRightInd w:val="0"/>
        <w:spacing w:line="360" w:lineRule="auto"/>
        <w:ind w:right="23" w:firstLineChars="1650" w:firstLine="4620"/>
        <w:jc w:val="left"/>
        <w:rPr>
          <w:rFonts w:ascii="宋体" w:hAnsi="宋体"/>
          <w:sz w:val="28"/>
        </w:rPr>
      </w:pPr>
    </w:p>
    <w:p w:rsidR="004A7817" w:rsidRDefault="00C322A3">
      <w:pPr>
        <w:tabs>
          <w:tab w:val="left" w:pos="580"/>
          <w:tab w:val="left" w:pos="720"/>
          <w:tab w:val="left" w:pos="2880"/>
          <w:tab w:val="left" w:pos="3600"/>
          <w:tab w:val="left" w:pos="4320"/>
          <w:tab w:val="left" w:pos="5040"/>
          <w:tab w:val="left" w:pos="5760"/>
          <w:tab w:val="left" w:pos="8280"/>
        </w:tabs>
        <w:autoSpaceDE w:val="0"/>
        <w:autoSpaceDN w:val="0"/>
        <w:adjustRightInd w:val="0"/>
        <w:spacing w:line="360" w:lineRule="auto"/>
        <w:ind w:right="23" w:firstLineChars="1650" w:firstLine="4620"/>
        <w:jc w:val="right"/>
        <w:rPr>
          <w:rFonts w:ascii="宋体" w:hAnsi="宋体"/>
          <w:sz w:val="28"/>
        </w:rPr>
      </w:pPr>
      <w:r>
        <w:rPr>
          <w:rFonts w:ascii="宋体" w:hAnsi="宋体" w:hint="eastAsia"/>
          <w:sz w:val="28"/>
          <w:szCs w:val="28"/>
        </w:rPr>
        <w:t xml:space="preserve"> </w:t>
      </w:r>
      <w:r>
        <w:rPr>
          <w:rFonts w:ascii="宋体" w:hAnsi="宋体" w:hint="eastAsia"/>
          <w:sz w:val="28"/>
        </w:rPr>
        <w:t>台州市产权交易所有限公司</w:t>
      </w:r>
    </w:p>
    <w:p w:rsidR="004A7817" w:rsidRDefault="00C322A3">
      <w:pPr>
        <w:widowControl/>
        <w:jc w:val="right"/>
        <w:rPr>
          <w:b/>
          <w:sz w:val="32"/>
          <w:szCs w:val="36"/>
        </w:rPr>
      </w:pPr>
      <w:r>
        <w:rPr>
          <w:rFonts w:ascii="宋体" w:hAnsi="宋体" w:hint="eastAsia"/>
          <w:sz w:val="28"/>
          <w:szCs w:val="28"/>
        </w:rPr>
        <w:t xml:space="preserve">                            </w:t>
      </w:r>
      <w:r>
        <w:rPr>
          <w:rFonts w:ascii="宋体" w:hAnsi="宋体" w:hint="eastAsia"/>
          <w:sz w:val="28"/>
          <w:szCs w:val="28"/>
        </w:rPr>
        <w:t>二〇二〇年十一月三日</w:t>
      </w:r>
    </w:p>
    <w:p w:rsidR="004A7817" w:rsidRDefault="00C322A3">
      <w:pPr>
        <w:pStyle w:val="1"/>
        <w:jc w:val="center"/>
        <w:rPr>
          <w:sz w:val="32"/>
          <w:szCs w:val="32"/>
        </w:rPr>
      </w:pPr>
      <w:bookmarkStart w:id="13" w:name="_Toc48252223"/>
      <w:r>
        <w:rPr>
          <w:rFonts w:hint="eastAsia"/>
          <w:sz w:val="32"/>
          <w:szCs w:val="32"/>
        </w:rPr>
        <w:t>增资确认书</w:t>
      </w:r>
      <w:bookmarkEnd w:id="13"/>
    </w:p>
    <w:p w:rsidR="004A7817" w:rsidRDefault="004A7817">
      <w:pPr>
        <w:rPr>
          <w:rFonts w:ascii="宋体"/>
        </w:rPr>
      </w:pPr>
    </w:p>
    <w:p w:rsidR="004A7817" w:rsidRDefault="00C322A3">
      <w:pPr>
        <w:spacing w:line="500" w:lineRule="exact"/>
        <w:rPr>
          <w:rFonts w:ascii="宋体"/>
          <w:sz w:val="24"/>
          <w:szCs w:val="24"/>
        </w:rPr>
      </w:pPr>
      <w:r>
        <w:rPr>
          <w:rFonts w:ascii="宋体" w:hAnsi="宋体" w:hint="eastAsia"/>
          <w:sz w:val="24"/>
          <w:szCs w:val="24"/>
        </w:rPr>
        <w:t>主持人：台州市产权交易所有限公司</w:t>
      </w:r>
    </w:p>
    <w:p w:rsidR="004A7817" w:rsidRDefault="00C322A3">
      <w:pPr>
        <w:spacing w:line="500" w:lineRule="exact"/>
        <w:rPr>
          <w:rFonts w:ascii="宋体"/>
          <w:sz w:val="24"/>
          <w:szCs w:val="24"/>
        </w:rPr>
      </w:pPr>
      <w:r>
        <w:rPr>
          <w:rFonts w:ascii="宋体" w:hAnsi="宋体" w:hint="eastAsia"/>
          <w:sz w:val="24"/>
          <w:szCs w:val="24"/>
        </w:rPr>
        <w:t>投资方：</w:t>
      </w:r>
      <w:r>
        <w:rPr>
          <w:rFonts w:ascii="宋体" w:hAnsi="宋体" w:hint="eastAsia"/>
          <w:sz w:val="24"/>
          <w:szCs w:val="24"/>
        </w:rPr>
        <w:t xml:space="preserve">                  </w:t>
      </w:r>
      <w:r>
        <w:rPr>
          <w:rFonts w:ascii="宋体" w:hAnsi="宋体" w:hint="eastAsia"/>
          <w:sz w:val="24"/>
          <w:szCs w:val="24"/>
        </w:rPr>
        <w:t>联系电话：</w:t>
      </w:r>
    </w:p>
    <w:p w:rsidR="004A7817" w:rsidRDefault="004A7817">
      <w:pPr>
        <w:spacing w:line="500" w:lineRule="exact"/>
        <w:rPr>
          <w:rFonts w:ascii="宋体"/>
          <w:sz w:val="24"/>
          <w:szCs w:val="24"/>
        </w:rPr>
      </w:pPr>
    </w:p>
    <w:p w:rsidR="004A7817" w:rsidRDefault="00C322A3">
      <w:pPr>
        <w:spacing w:line="500" w:lineRule="exact"/>
        <w:ind w:firstLineChars="200" w:firstLine="480"/>
        <w:rPr>
          <w:rFonts w:ascii="宋体" w:hAnsi="宋体"/>
          <w:sz w:val="24"/>
          <w:szCs w:val="24"/>
        </w:rPr>
      </w:pPr>
      <w:r>
        <w:rPr>
          <w:rFonts w:ascii="宋体" w:hAnsi="宋体" w:hint="eastAsia"/>
          <w:sz w:val="24"/>
          <w:szCs w:val="24"/>
        </w:rPr>
        <w:t>投资方于</w:t>
      </w: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29</w:t>
      </w:r>
      <w:r>
        <w:rPr>
          <w:rFonts w:ascii="宋体" w:hAnsi="宋体" w:hint="eastAsia"/>
          <w:sz w:val="24"/>
          <w:szCs w:val="24"/>
        </w:rPr>
        <w:t>日上午</w:t>
      </w:r>
      <w:r>
        <w:rPr>
          <w:rFonts w:ascii="宋体" w:hAnsi="宋体" w:hint="eastAsia"/>
          <w:sz w:val="24"/>
          <w:szCs w:val="24"/>
        </w:rPr>
        <w:t>9:30</w:t>
      </w:r>
      <w:r>
        <w:rPr>
          <w:rFonts w:ascii="宋体" w:hAnsi="宋体" w:hint="eastAsia"/>
          <w:sz w:val="24"/>
          <w:szCs w:val="24"/>
        </w:rPr>
        <w:t>时在台州市市府大道</w:t>
      </w:r>
      <w:r>
        <w:rPr>
          <w:rFonts w:ascii="宋体" w:hAnsi="宋体" w:hint="eastAsia"/>
          <w:sz w:val="24"/>
          <w:szCs w:val="24"/>
        </w:rPr>
        <w:t>777</w:t>
      </w:r>
      <w:r>
        <w:rPr>
          <w:rFonts w:ascii="宋体" w:hAnsi="宋体" w:hint="eastAsia"/>
          <w:sz w:val="24"/>
          <w:szCs w:val="24"/>
        </w:rPr>
        <w:t>号浙江民泰商业银行五楼举行的</w:t>
      </w:r>
      <w:r>
        <w:rPr>
          <w:rFonts w:ascii="宋体" w:hAnsi="宋体" w:hint="eastAsia"/>
          <w:sz w:val="24"/>
          <w:szCs w:val="24"/>
        </w:rPr>
        <w:t>(</w:t>
      </w:r>
      <w:r>
        <w:rPr>
          <w:rFonts w:ascii="宋体" w:hAnsi="宋体" w:hint="eastAsia"/>
          <w:sz w:val="24"/>
          <w:szCs w:val="24"/>
        </w:rPr>
        <w:t>台交所挂</w:t>
      </w:r>
      <w:r>
        <w:rPr>
          <w:rFonts w:ascii="宋体" w:hAnsi="宋体" w:hint="eastAsia"/>
          <w:sz w:val="24"/>
          <w:szCs w:val="24"/>
        </w:rPr>
        <w:t>[2020]19</w:t>
      </w:r>
      <w:r>
        <w:rPr>
          <w:rFonts w:ascii="宋体" w:hAnsi="宋体" w:hint="eastAsia"/>
          <w:sz w:val="24"/>
          <w:szCs w:val="24"/>
        </w:rPr>
        <w:t>号</w:t>
      </w:r>
      <w:r>
        <w:rPr>
          <w:rFonts w:ascii="宋体" w:hAnsi="宋体" w:hint="eastAsia"/>
          <w:sz w:val="24"/>
          <w:szCs w:val="24"/>
        </w:rPr>
        <w:t>)</w:t>
      </w:r>
      <w:r>
        <w:rPr>
          <w:rFonts w:ascii="宋体" w:hAnsi="宋体" w:hint="eastAsia"/>
          <w:sz w:val="24"/>
          <w:szCs w:val="24"/>
        </w:rPr>
        <w:t>浙江海正生物材料股份有限公司新增</w:t>
      </w:r>
      <w:r>
        <w:rPr>
          <w:rFonts w:ascii="宋体" w:hAnsi="宋体" w:hint="eastAsia"/>
          <w:sz w:val="24"/>
          <w:szCs w:val="24"/>
        </w:rPr>
        <w:t>7,843,137</w:t>
      </w:r>
      <w:r>
        <w:rPr>
          <w:rFonts w:ascii="宋体" w:hAnsi="宋体" w:hint="eastAsia"/>
          <w:sz w:val="24"/>
          <w:szCs w:val="24"/>
        </w:rPr>
        <w:t>股网络竞价活动中，根据相关法律法规规定，双方签订增资确认书如下：</w:t>
      </w:r>
    </w:p>
    <w:p w:rsidR="004A7817" w:rsidRDefault="004A7817">
      <w:pPr>
        <w:spacing w:line="500" w:lineRule="exact"/>
        <w:ind w:firstLineChars="200" w:firstLine="480"/>
        <w:rPr>
          <w:rFonts w:ascii="宋体" w:hAnsi="宋体"/>
          <w:sz w:val="24"/>
          <w:szCs w:val="24"/>
        </w:rPr>
      </w:pPr>
    </w:p>
    <w:p w:rsidR="004A7817" w:rsidRDefault="00C322A3">
      <w:pPr>
        <w:spacing w:line="500" w:lineRule="exact"/>
        <w:ind w:firstLineChars="200" w:firstLine="480"/>
        <w:rPr>
          <w:rFonts w:ascii="宋体"/>
          <w:sz w:val="24"/>
          <w:szCs w:val="24"/>
        </w:rPr>
      </w:pPr>
      <w:r>
        <w:rPr>
          <w:rFonts w:ascii="宋体" w:hAnsi="宋体" w:hint="eastAsia"/>
          <w:sz w:val="24"/>
          <w:szCs w:val="24"/>
        </w:rPr>
        <w:t>一、</w:t>
      </w:r>
      <w:r>
        <w:rPr>
          <w:rFonts w:ascii="宋体" w:hAnsi="宋体" w:hint="eastAsia"/>
          <w:sz w:val="24"/>
          <w:szCs w:val="24"/>
          <w:u w:val="single"/>
        </w:rPr>
        <w:t>投资方投资总额</w:t>
      </w:r>
      <w:r>
        <w:rPr>
          <w:rFonts w:ascii="宋体" w:hAnsi="宋体" w:hint="eastAsia"/>
          <w:sz w:val="24"/>
          <w:szCs w:val="24"/>
          <w:u w:val="single"/>
        </w:rPr>
        <w:t xml:space="preserve">      </w:t>
      </w:r>
      <w:r>
        <w:rPr>
          <w:rFonts w:ascii="宋体" w:hAnsi="宋体" w:hint="eastAsia"/>
          <w:sz w:val="24"/>
          <w:szCs w:val="24"/>
          <w:u w:val="single"/>
        </w:rPr>
        <w:t>元，单价</w:t>
      </w:r>
      <w:r>
        <w:rPr>
          <w:rFonts w:ascii="宋体" w:hAnsi="宋体" w:hint="eastAsia"/>
          <w:sz w:val="24"/>
          <w:szCs w:val="24"/>
          <w:u w:val="single"/>
        </w:rPr>
        <w:t xml:space="preserve">    </w:t>
      </w:r>
      <w:r>
        <w:rPr>
          <w:rFonts w:ascii="宋体" w:hAnsi="宋体"/>
          <w:sz w:val="24"/>
          <w:szCs w:val="24"/>
          <w:u w:val="single"/>
        </w:rPr>
        <w:t>元</w:t>
      </w:r>
      <w:r>
        <w:rPr>
          <w:rFonts w:ascii="宋体" w:hAnsi="宋体" w:hint="eastAsia"/>
          <w:sz w:val="24"/>
          <w:szCs w:val="24"/>
          <w:u w:val="single"/>
        </w:rPr>
        <w:t>/</w:t>
      </w:r>
      <w:r>
        <w:rPr>
          <w:rFonts w:ascii="宋体" w:hAnsi="宋体" w:hint="eastAsia"/>
          <w:sz w:val="24"/>
          <w:szCs w:val="24"/>
          <w:u w:val="single"/>
        </w:rPr>
        <w:t>股，增资后占得浙江海正生物材料股份有限公司</w:t>
      </w:r>
      <w:r>
        <w:rPr>
          <w:rFonts w:ascii="宋体" w:hAnsi="宋体" w:hint="eastAsia"/>
          <w:sz w:val="24"/>
          <w:szCs w:val="24"/>
          <w:u w:val="single"/>
        </w:rPr>
        <w:t xml:space="preserve">      </w:t>
      </w:r>
      <w:r>
        <w:rPr>
          <w:rFonts w:ascii="宋体" w:hAnsi="宋体"/>
          <w:sz w:val="24"/>
          <w:szCs w:val="24"/>
          <w:u w:val="single"/>
        </w:rPr>
        <w:t>%</w:t>
      </w:r>
      <w:r>
        <w:rPr>
          <w:rFonts w:ascii="宋体" w:hAnsi="宋体" w:hint="eastAsia"/>
          <w:sz w:val="24"/>
          <w:szCs w:val="24"/>
          <w:u w:val="single"/>
        </w:rPr>
        <w:t>股权</w:t>
      </w:r>
      <w:r>
        <w:rPr>
          <w:rFonts w:ascii="宋体" w:hAnsi="宋体" w:hint="eastAsia"/>
          <w:sz w:val="24"/>
          <w:szCs w:val="24"/>
        </w:rPr>
        <w:t>。</w:t>
      </w:r>
    </w:p>
    <w:p w:rsidR="004A7817" w:rsidRDefault="00C322A3">
      <w:pPr>
        <w:spacing w:line="500" w:lineRule="exact"/>
        <w:ind w:firstLineChars="200" w:firstLine="480"/>
        <w:rPr>
          <w:rFonts w:ascii="宋体" w:hAnsi="宋体"/>
          <w:sz w:val="24"/>
          <w:szCs w:val="24"/>
        </w:rPr>
      </w:pPr>
      <w:r>
        <w:rPr>
          <w:rFonts w:ascii="宋体" w:hAnsi="宋体" w:hint="eastAsia"/>
          <w:sz w:val="24"/>
          <w:szCs w:val="24"/>
        </w:rPr>
        <w:t>二、</w:t>
      </w:r>
      <w:r>
        <w:rPr>
          <w:rFonts w:ascii="宋体" w:hAnsi="宋体" w:hint="eastAsia"/>
          <w:sz w:val="24"/>
          <w:szCs w:val="24"/>
          <w:u w:val="single"/>
        </w:rPr>
        <w:t>服务费：大写人民币</w:t>
      </w:r>
      <w:r>
        <w:rPr>
          <w:rFonts w:ascii="宋体" w:hAnsi="宋体" w:hint="eastAsia"/>
          <w:sz w:val="24"/>
          <w:szCs w:val="24"/>
          <w:u w:val="single"/>
        </w:rPr>
        <w:t xml:space="preserve">       </w:t>
      </w:r>
      <w:r>
        <w:rPr>
          <w:rFonts w:ascii="宋体" w:hAnsi="宋体" w:hint="eastAsia"/>
          <w:sz w:val="24"/>
          <w:szCs w:val="24"/>
          <w:u w:val="single"/>
        </w:rPr>
        <w:t>，小写人民币</w:t>
      </w:r>
      <w:r>
        <w:rPr>
          <w:rFonts w:ascii="宋体" w:hAnsi="宋体" w:hint="eastAsia"/>
          <w:sz w:val="24"/>
          <w:szCs w:val="24"/>
          <w:u w:val="single"/>
        </w:rPr>
        <w:t xml:space="preserve">             </w:t>
      </w:r>
      <w:r>
        <w:rPr>
          <w:rFonts w:ascii="宋体" w:hAnsi="宋体" w:hint="eastAsia"/>
          <w:sz w:val="24"/>
          <w:szCs w:val="24"/>
          <w:u w:val="single"/>
        </w:rPr>
        <w:t>元</w:t>
      </w:r>
      <w:r>
        <w:rPr>
          <w:rFonts w:ascii="宋体" w:hAnsi="宋体" w:hint="eastAsia"/>
          <w:sz w:val="24"/>
          <w:szCs w:val="24"/>
        </w:rPr>
        <w:t>。</w:t>
      </w:r>
    </w:p>
    <w:p w:rsidR="004A7817" w:rsidRDefault="00C322A3">
      <w:pPr>
        <w:spacing w:line="360" w:lineRule="auto"/>
        <w:ind w:firstLineChars="200" w:firstLine="480"/>
        <w:rPr>
          <w:rFonts w:ascii="宋体" w:hAnsi="宋体"/>
          <w:sz w:val="24"/>
          <w:szCs w:val="24"/>
        </w:rPr>
      </w:pPr>
      <w:r>
        <w:rPr>
          <w:rFonts w:ascii="宋体" w:hAnsi="宋体" w:hint="eastAsia"/>
          <w:sz w:val="24"/>
          <w:szCs w:val="24"/>
        </w:rPr>
        <w:t>三、付款方式：增资成交后，投资方当天签署本《增资确认书》，</w:t>
      </w:r>
      <w:r>
        <w:rPr>
          <w:rFonts w:ascii="宋体" w:hAnsi="宋体"/>
          <w:sz w:val="24"/>
          <w:szCs w:val="24"/>
        </w:rPr>
        <w:t>并于《增资确认书》</w:t>
      </w:r>
      <w:r>
        <w:rPr>
          <w:rFonts w:ascii="宋体" w:hAnsi="宋体" w:hint="eastAsia"/>
          <w:sz w:val="24"/>
          <w:szCs w:val="24"/>
        </w:rPr>
        <w:t>签署后两日内签署增资协议，增资协议签署后</w:t>
      </w:r>
      <w:r>
        <w:rPr>
          <w:rFonts w:ascii="宋体" w:hAnsi="宋体"/>
          <w:sz w:val="24"/>
          <w:szCs w:val="24"/>
        </w:rPr>
        <w:t xml:space="preserve"> </w:t>
      </w:r>
      <w:r>
        <w:rPr>
          <w:rFonts w:ascii="宋体" w:hAnsi="宋体" w:hint="eastAsia"/>
          <w:sz w:val="24"/>
          <w:szCs w:val="24"/>
        </w:rPr>
        <w:t>10</w:t>
      </w:r>
      <w:r>
        <w:rPr>
          <w:rFonts w:ascii="宋体" w:hAnsi="宋体"/>
          <w:sz w:val="24"/>
          <w:szCs w:val="24"/>
        </w:rPr>
        <w:t>个工作日</w:t>
      </w:r>
      <w:r>
        <w:rPr>
          <w:rFonts w:ascii="宋体" w:hAnsi="宋体" w:hint="eastAsia"/>
          <w:sz w:val="24"/>
          <w:szCs w:val="24"/>
        </w:rPr>
        <w:t>内投资方一次性支付全部剩余增资款（投资方先期汇入台州市产权交易所有限公司的竞买保证金应转为等额增资款）。</w:t>
      </w:r>
      <w:r>
        <w:rPr>
          <w:rFonts w:ascii="宋体" w:hAnsi="宋体"/>
          <w:sz w:val="24"/>
        </w:rPr>
        <w:t>并于</w:t>
      </w:r>
      <w:r>
        <w:rPr>
          <w:rFonts w:ascii="宋体" w:hAnsi="宋体" w:hint="eastAsia"/>
          <w:sz w:val="24"/>
        </w:rPr>
        <w:t>增资协议签署</w:t>
      </w:r>
      <w:r>
        <w:rPr>
          <w:rFonts w:ascii="宋体" w:hAnsi="宋体"/>
          <w:sz w:val="24"/>
        </w:rPr>
        <w:t>后</w:t>
      </w:r>
      <w:r>
        <w:rPr>
          <w:rFonts w:ascii="宋体" w:hAnsi="宋体" w:hint="eastAsia"/>
          <w:sz w:val="24"/>
        </w:rPr>
        <w:t>10</w:t>
      </w:r>
      <w:r>
        <w:rPr>
          <w:rFonts w:ascii="宋体" w:hAnsi="宋体"/>
          <w:sz w:val="24"/>
        </w:rPr>
        <w:t>个工作日内</w:t>
      </w:r>
      <w:r>
        <w:rPr>
          <w:rFonts w:ascii="宋体" w:hAnsi="宋体" w:hint="eastAsia"/>
          <w:sz w:val="24"/>
        </w:rPr>
        <w:t>向</w:t>
      </w:r>
      <w:r>
        <w:rPr>
          <w:rFonts w:ascii="宋体" w:hAnsi="宋体"/>
          <w:sz w:val="24"/>
        </w:rPr>
        <w:t>产交所支付</w:t>
      </w:r>
      <w:r>
        <w:rPr>
          <w:rFonts w:ascii="宋体" w:hAnsi="宋体" w:hint="eastAsia"/>
          <w:sz w:val="24"/>
        </w:rPr>
        <w:t>金额为成交额</w:t>
      </w:r>
      <w:r>
        <w:rPr>
          <w:rFonts w:ascii="宋体" w:hAnsi="宋体" w:hint="eastAsia"/>
          <w:sz w:val="24"/>
        </w:rPr>
        <w:t>0.2%</w:t>
      </w:r>
      <w:r>
        <w:rPr>
          <w:rFonts w:ascii="宋体" w:hAnsi="宋体" w:hint="eastAsia"/>
          <w:sz w:val="24"/>
        </w:rPr>
        <w:t>的服务费</w:t>
      </w:r>
      <w:r>
        <w:rPr>
          <w:rFonts w:ascii="宋体" w:hAnsi="宋体" w:hint="eastAsia"/>
          <w:sz w:val="24"/>
          <w:szCs w:val="24"/>
        </w:rPr>
        <w:t>。</w:t>
      </w:r>
      <w:r>
        <w:rPr>
          <w:rFonts w:ascii="宋体" w:hAnsi="宋体" w:hint="eastAsia"/>
          <w:sz w:val="24"/>
          <w:szCs w:val="24"/>
        </w:rPr>
        <w:t xml:space="preserve"> </w:t>
      </w:r>
    </w:p>
    <w:p w:rsidR="004A7817" w:rsidRDefault="00C322A3">
      <w:pPr>
        <w:spacing w:line="360" w:lineRule="auto"/>
        <w:ind w:firstLine="560"/>
        <w:rPr>
          <w:rFonts w:ascii="宋体" w:hAnsi="宋体"/>
          <w:sz w:val="24"/>
          <w:szCs w:val="24"/>
        </w:rPr>
      </w:pPr>
      <w:r>
        <w:rPr>
          <w:rFonts w:ascii="宋体" w:hAnsi="宋体" w:hint="eastAsia"/>
          <w:sz w:val="24"/>
          <w:szCs w:val="24"/>
        </w:rPr>
        <w:t>服务费收款账户：开户单位：台州市产权交易所有限公司，</w:t>
      </w:r>
      <w:r>
        <w:rPr>
          <w:rFonts w:ascii="宋体" w:hAnsi="宋体"/>
          <w:sz w:val="24"/>
          <w:szCs w:val="24"/>
        </w:rPr>
        <w:t>开户行：浙江民泰商业银行</w:t>
      </w:r>
      <w:r>
        <w:rPr>
          <w:rFonts w:ascii="宋体" w:hAnsi="宋体" w:hint="eastAsia"/>
          <w:sz w:val="24"/>
          <w:szCs w:val="24"/>
        </w:rPr>
        <w:t>股份有限公司</w:t>
      </w:r>
      <w:r>
        <w:rPr>
          <w:rFonts w:ascii="宋体" w:hAnsi="宋体"/>
          <w:sz w:val="24"/>
          <w:szCs w:val="24"/>
        </w:rPr>
        <w:t>椒江</w:t>
      </w:r>
      <w:r>
        <w:rPr>
          <w:rFonts w:ascii="宋体" w:hAnsi="宋体" w:hint="eastAsia"/>
          <w:sz w:val="24"/>
          <w:szCs w:val="24"/>
        </w:rPr>
        <w:t>市府大道</w:t>
      </w:r>
      <w:r>
        <w:rPr>
          <w:rFonts w:ascii="宋体" w:hAnsi="宋体"/>
          <w:sz w:val="24"/>
          <w:szCs w:val="24"/>
        </w:rPr>
        <w:t>支行</w:t>
      </w:r>
      <w:r>
        <w:rPr>
          <w:rFonts w:ascii="宋体" w:hAnsi="宋体" w:hint="eastAsia"/>
          <w:sz w:val="24"/>
          <w:szCs w:val="24"/>
        </w:rPr>
        <w:t>，</w:t>
      </w:r>
      <w:r>
        <w:rPr>
          <w:rFonts w:ascii="宋体" w:hAnsi="宋体"/>
          <w:sz w:val="24"/>
          <w:szCs w:val="24"/>
        </w:rPr>
        <w:t>账号：</w:t>
      </w:r>
      <w:r>
        <w:rPr>
          <w:rFonts w:ascii="宋体" w:hAnsi="宋体"/>
          <w:sz w:val="24"/>
          <w:szCs w:val="24"/>
        </w:rPr>
        <w:t>5830</w:t>
      </w:r>
      <w:r>
        <w:rPr>
          <w:rFonts w:ascii="宋体" w:hAnsi="宋体" w:hint="eastAsia"/>
          <w:sz w:val="24"/>
          <w:szCs w:val="24"/>
        </w:rPr>
        <w:t>16</w:t>
      </w:r>
      <w:r>
        <w:rPr>
          <w:rFonts w:ascii="宋体" w:hAnsi="宋体"/>
          <w:sz w:val="24"/>
          <w:szCs w:val="24"/>
        </w:rPr>
        <w:t>260800028</w:t>
      </w:r>
      <w:r>
        <w:rPr>
          <w:rFonts w:ascii="宋体" w:hAnsi="宋体"/>
          <w:sz w:val="24"/>
          <w:szCs w:val="24"/>
        </w:rPr>
        <w:t>。</w:t>
      </w:r>
    </w:p>
    <w:p w:rsidR="004A7817" w:rsidRDefault="00C322A3">
      <w:pPr>
        <w:spacing w:line="360" w:lineRule="auto"/>
        <w:ind w:firstLine="560"/>
        <w:rPr>
          <w:rFonts w:ascii="宋体" w:hAnsi="宋体"/>
          <w:sz w:val="24"/>
          <w:szCs w:val="24"/>
        </w:rPr>
      </w:pPr>
      <w:r>
        <w:rPr>
          <w:rFonts w:ascii="宋体" w:hAnsi="宋体" w:hint="eastAsia"/>
          <w:sz w:val="24"/>
          <w:szCs w:val="24"/>
        </w:rPr>
        <w:t>增资款收款账户：开户单位：浙江海正生物材料股份有限公司，开户行：台州建行营业部，账号：</w:t>
      </w:r>
      <w:r>
        <w:rPr>
          <w:rFonts w:ascii="宋体" w:hAnsi="宋体" w:hint="eastAsia"/>
          <w:sz w:val="24"/>
          <w:szCs w:val="24"/>
        </w:rPr>
        <w:t>33001663700050000049</w:t>
      </w:r>
      <w:r>
        <w:rPr>
          <w:rFonts w:ascii="宋体" w:hAnsi="宋体" w:hint="eastAsia"/>
          <w:sz w:val="24"/>
          <w:szCs w:val="24"/>
        </w:rPr>
        <w:t>。</w:t>
      </w:r>
    </w:p>
    <w:p w:rsidR="004A7817" w:rsidRDefault="00C322A3">
      <w:pPr>
        <w:spacing w:line="480" w:lineRule="atLeast"/>
        <w:ind w:rightChars="50" w:right="105" w:firstLineChars="200" w:firstLine="480"/>
        <w:jc w:val="left"/>
        <w:rPr>
          <w:rFonts w:ascii="宋体" w:hAnsi="宋体"/>
          <w:bCs/>
          <w:sz w:val="24"/>
          <w:szCs w:val="24"/>
        </w:rPr>
      </w:pPr>
      <w:r>
        <w:rPr>
          <w:rFonts w:ascii="宋体" w:hAnsi="宋体" w:hint="eastAsia"/>
          <w:sz w:val="24"/>
          <w:szCs w:val="24"/>
        </w:rPr>
        <w:t>四、投资方成交后拒绝签署《增资确认书》、增资协议，或不依本确认书足额支付投资款项的，视为其根本违约，台交所不再返还其已付的保证金并有权追究其违约责任，并在</w:t>
      </w:r>
      <w:r>
        <w:rPr>
          <w:rFonts w:ascii="宋体" w:hAnsi="宋体" w:hint="eastAsia"/>
          <w:sz w:val="24"/>
          <w:szCs w:val="24"/>
        </w:rPr>
        <w:t>10</w:t>
      </w:r>
      <w:r>
        <w:rPr>
          <w:rFonts w:ascii="宋体" w:hAnsi="宋体" w:hint="eastAsia"/>
          <w:sz w:val="24"/>
          <w:szCs w:val="24"/>
        </w:rPr>
        <w:t>个工作日内将扣除服务费后的保证金汇入融资方账户；投资方逾期支付增资成交款项的，</w:t>
      </w:r>
      <w:r>
        <w:rPr>
          <w:rFonts w:ascii="宋体" w:hAnsi="宋体" w:hint="eastAsia"/>
          <w:sz w:val="24"/>
          <w:szCs w:val="24"/>
        </w:rPr>
        <w:t>视为投资方根本违约；</w:t>
      </w:r>
      <w:r>
        <w:rPr>
          <w:rFonts w:ascii="宋体" w:hAnsi="宋体" w:hint="eastAsia"/>
          <w:bCs/>
          <w:sz w:val="24"/>
          <w:szCs w:val="24"/>
        </w:rPr>
        <w:t>融资方有权解除增资协议，台交所有权解除《增资确认书》</w:t>
      </w:r>
      <w:r>
        <w:rPr>
          <w:rFonts w:ascii="宋体" w:hAnsi="宋体" w:hint="eastAsia"/>
          <w:sz w:val="24"/>
          <w:szCs w:val="24"/>
        </w:rPr>
        <w:t>，投资方先期汇入台州市产权交易所有限公司指定账户的保证金不予退还。</w:t>
      </w:r>
    </w:p>
    <w:p w:rsidR="004A7817" w:rsidRDefault="00C322A3">
      <w:pPr>
        <w:spacing w:line="500" w:lineRule="exact"/>
        <w:ind w:firstLineChars="200" w:firstLine="480"/>
        <w:rPr>
          <w:rFonts w:ascii="宋体"/>
          <w:sz w:val="24"/>
          <w:szCs w:val="24"/>
        </w:rPr>
      </w:pPr>
      <w:r>
        <w:rPr>
          <w:rFonts w:ascii="宋体" w:hAnsi="宋体" w:hint="eastAsia"/>
          <w:sz w:val="24"/>
          <w:szCs w:val="24"/>
        </w:rPr>
        <w:t>五、投资方凭本《增资确认书》于两日内与融资方签订增资协议，并按增资协议进行履约。</w:t>
      </w:r>
    </w:p>
    <w:p w:rsidR="004A7817" w:rsidRDefault="00C322A3">
      <w:pPr>
        <w:spacing w:line="500" w:lineRule="exact"/>
        <w:ind w:firstLine="480"/>
        <w:rPr>
          <w:rFonts w:ascii="宋体"/>
          <w:sz w:val="24"/>
          <w:szCs w:val="24"/>
        </w:rPr>
      </w:pPr>
      <w:r>
        <w:rPr>
          <w:rFonts w:ascii="宋体" w:hAnsi="宋体" w:hint="eastAsia"/>
          <w:sz w:val="24"/>
          <w:szCs w:val="24"/>
        </w:rPr>
        <w:t>六、确定本增资扩股活动各方当事人权利义务的依据：</w:t>
      </w:r>
    </w:p>
    <w:p w:rsidR="004A7817" w:rsidRDefault="00C322A3">
      <w:pPr>
        <w:spacing w:line="500" w:lineRule="exact"/>
        <w:ind w:firstLine="480"/>
        <w:rPr>
          <w:rFonts w:ascii="宋体"/>
          <w:sz w:val="24"/>
          <w:szCs w:val="24"/>
        </w:rPr>
      </w:pPr>
      <w:r>
        <w:rPr>
          <w:rFonts w:ascii="宋体" w:hAnsi="宋体"/>
          <w:sz w:val="24"/>
          <w:szCs w:val="24"/>
        </w:rPr>
        <w:t>1</w:t>
      </w:r>
      <w:r>
        <w:rPr>
          <w:rFonts w:ascii="宋体" w:hAnsi="宋体" w:hint="eastAsia"/>
          <w:sz w:val="24"/>
          <w:szCs w:val="24"/>
        </w:rPr>
        <w:t>、《委托增资服务协议》；</w:t>
      </w:r>
    </w:p>
    <w:p w:rsidR="004A7817" w:rsidRDefault="00C322A3">
      <w:pPr>
        <w:spacing w:line="500" w:lineRule="exact"/>
        <w:ind w:firstLine="480"/>
        <w:rPr>
          <w:rFonts w:ascii="宋体"/>
          <w:sz w:val="24"/>
          <w:szCs w:val="24"/>
        </w:rPr>
      </w:pPr>
      <w:r>
        <w:rPr>
          <w:rFonts w:ascii="宋体" w:hAnsi="宋体"/>
          <w:sz w:val="24"/>
          <w:szCs w:val="24"/>
        </w:rPr>
        <w:t>2</w:t>
      </w:r>
      <w:r>
        <w:rPr>
          <w:rFonts w:ascii="宋体" w:hAnsi="宋体" w:hint="eastAsia"/>
          <w:sz w:val="24"/>
          <w:szCs w:val="24"/>
        </w:rPr>
        <w:t>、《增资扩股协议》及</w:t>
      </w:r>
      <w:r>
        <w:rPr>
          <w:rFonts w:ascii="宋体" w:hAnsi="宋体"/>
          <w:sz w:val="24"/>
          <w:szCs w:val="24"/>
        </w:rPr>
        <w:t>其补充协议（如有）</w:t>
      </w:r>
      <w:r>
        <w:rPr>
          <w:rFonts w:ascii="宋体" w:hAnsi="宋体" w:hint="eastAsia"/>
          <w:sz w:val="24"/>
          <w:szCs w:val="24"/>
        </w:rPr>
        <w:t>；</w:t>
      </w:r>
    </w:p>
    <w:p w:rsidR="004A7817" w:rsidRDefault="00C322A3">
      <w:pPr>
        <w:spacing w:line="500" w:lineRule="exact"/>
        <w:ind w:firstLine="480"/>
        <w:rPr>
          <w:rFonts w:ascii="宋体"/>
          <w:sz w:val="24"/>
          <w:szCs w:val="24"/>
        </w:rPr>
      </w:pPr>
      <w:r>
        <w:rPr>
          <w:rFonts w:ascii="宋体" w:hAnsi="宋体"/>
          <w:sz w:val="24"/>
          <w:szCs w:val="24"/>
        </w:rPr>
        <w:t>3</w:t>
      </w:r>
      <w:r>
        <w:rPr>
          <w:rFonts w:ascii="宋体" w:hAnsi="宋体" w:hint="eastAsia"/>
          <w:sz w:val="24"/>
          <w:szCs w:val="24"/>
        </w:rPr>
        <w:t>、《须知及特别约定》；</w:t>
      </w:r>
    </w:p>
    <w:p w:rsidR="004A7817" w:rsidRDefault="00C322A3">
      <w:pPr>
        <w:spacing w:line="500" w:lineRule="exact"/>
        <w:ind w:firstLine="480"/>
        <w:rPr>
          <w:rFonts w:ascii="宋体"/>
          <w:sz w:val="24"/>
          <w:szCs w:val="24"/>
        </w:rPr>
      </w:pPr>
      <w:r>
        <w:rPr>
          <w:rFonts w:ascii="宋体" w:hAnsi="宋体"/>
          <w:sz w:val="24"/>
          <w:szCs w:val="24"/>
        </w:rPr>
        <w:t>4</w:t>
      </w:r>
      <w:r>
        <w:rPr>
          <w:rFonts w:ascii="宋体" w:hAnsi="宋体" w:hint="eastAsia"/>
          <w:sz w:val="24"/>
          <w:szCs w:val="24"/>
        </w:rPr>
        <w:t>、投资方办理的增资申请书及提供的有关文件和资料；</w:t>
      </w:r>
    </w:p>
    <w:p w:rsidR="004A7817" w:rsidRDefault="00C322A3">
      <w:pPr>
        <w:spacing w:line="500" w:lineRule="exact"/>
        <w:ind w:firstLine="480"/>
        <w:rPr>
          <w:rFonts w:ascii="宋体"/>
          <w:sz w:val="24"/>
          <w:szCs w:val="24"/>
        </w:rPr>
      </w:pPr>
      <w:r>
        <w:rPr>
          <w:rFonts w:ascii="宋体" w:hAnsi="宋体"/>
          <w:sz w:val="24"/>
          <w:szCs w:val="24"/>
        </w:rPr>
        <w:t>5</w:t>
      </w:r>
      <w:r>
        <w:rPr>
          <w:rFonts w:ascii="宋体" w:hAnsi="宋体" w:hint="eastAsia"/>
          <w:sz w:val="24"/>
          <w:szCs w:val="24"/>
        </w:rPr>
        <w:t>、其他与本次增资有关的文件及内容。</w:t>
      </w:r>
    </w:p>
    <w:p w:rsidR="004A7817" w:rsidRDefault="00C322A3">
      <w:pPr>
        <w:spacing w:line="500" w:lineRule="exact"/>
        <w:ind w:firstLineChars="200" w:firstLine="480"/>
        <w:rPr>
          <w:rFonts w:ascii="宋体" w:hAnsi="宋体"/>
          <w:sz w:val="24"/>
          <w:szCs w:val="24"/>
        </w:rPr>
      </w:pPr>
      <w:r>
        <w:rPr>
          <w:rFonts w:ascii="宋体" w:hAnsi="宋体" w:hint="eastAsia"/>
          <w:sz w:val="24"/>
          <w:szCs w:val="24"/>
        </w:rPr>
        <w:t>七、本确认书在履行中若发生争议，双方应协商解决，协商不成的，可向当地人民法院以起诉方式解决。</w:t>
      </w:r>
    </w:p>
    <w:p w:rsidR="004A7817" w:rsidRDefault="00C322A3">
      <w:pPr>
        <w:spacing w:line="500" w:lineRule="exact"/>
        <w:ind w:firstLineChars="200" w:firstLine="480"/>
        <w:rPr>
          <w:rFonts w:ascii="宋体"/>
          <w:sz w:val="24"/>
          <w:szCs w:val="24"/>
        </w:rPr>
      </w:pPr>
      <w:r>
        <w:rPr>
          <w:rFonts w:ascii="宋体" w:hAnsi="宋体" w:hint="eastAsia"/>
          <w:sz w:val="24"/>
          <w:szCs w:val="24"/>
        </w:rPr>
        <w:t>八、本《增资确认书》一式陆份。组织人、投资方各执二份，融资方、监管部门各执一份。</w:t>
      </w:r>
    </w:p>
    <w:p w:rsidR="004A7817" w:rsidRDefault="004A7817">
      <w:pPr>
        <w:spacing w:line="500" w:lineRule="exact"/>
        <w:ind w:firstLine="480"/>
        <w:rPr>
          <w:rFonts w:ascii="宋体"/>
          <w:sz w:val="24"/>
          <w:szCs w:val="24"/>
        </w:rPr>
      </w:pPr>
    </w:p>
    <w:p w:rsidR="004A7817" w:rsidRDefault="004A7817">
      <w:pPr>
        <w:spacing w:line="500" w:lineRule="exact"/>
        <w:rPr>
          <w:rFonts w:ascii="宋体"/>
          <w:sz w:val="24"/>
          <w:szCs w:val="24"/>
        </w:rPr>
      </w:pPr>
    </w:p>
    <w:p w:rsidR="004A7817" w:rsidRDefault="00C322A3">
      <w:pPr>
        <w:spacing w:line="500" w:lineRule="exact"/>
        <w:rPr>
          <w:rFonts w:ascii="宋体"/>
          <w:sz w:val="24"/>
          <w:szCs w:val="24"/>
        </w:rPr>
      </w:pPr>
      <w:r>
        <w:rPr>
          <w:rFonts w:ascii="宋体" w:hAnsi="宋体" w:hint="eastAsia"/>
          <w:sz w:val="24"/>
          <w:szCs w:val="24"/>
        </w:rPr>
        <w:t>组织人（盖章）：台州市产权交易所有限公司</w:t>
      </w:r>
      <w:r>
        <w:rPr>
          <w:rFonts w:ascii="宋体" w:hAnsi="宋体" w:hint="eastAsia"/>
          <w:sz w:val="24"/>
          <w:szCs w:val="24"/>
        </w:rPr>
        <w:t xml:space="preserve">     </w:t>
      </w:r>
      <w:r>
        <w:rPr>
          <w:rFonts w:ascii="宋体" w:hAnsi="宋体" w:hint="eastAsia"/>
          <w:sz w:val="24"/>
          <w:szCs w:val="24"/>
        </w:rPr>
        <w:t>投资方：</w:t>
      </w:r>
    </w:p>
    <w:p w:rsidR="004A7817" w:rsidRDefault="00C322A3">
      <w:pPr>
        <w:tabs>
          <w:tab w:val="left" w:pos="5210"/>
        </w:tabs>
        <w:spacing w:line="500" w:lineRule="exact"/>
        <w:rPr>
          <w:rFonts w:ascii="宋体"/>
          <w:sz w:val="24"/>
          <w:szCs w:val="24"/>
        </w:rPr>
      </w:pPr>
      <w:r>
        <w:rPr>
          <w:rFonts w:ascii="宋体" w:hAnsi="宋体" w:hint="eastAsia"/>
          <w:sz w:val="24"/>
          <w:szCs w:val="24"/>
        </w:rPr>
        <w:t>法定代表人：</w:t>
      </w:r>
      <w:r>
        <w:rPr>
          <w:rFonts w:ascii="宋体"/>
          <w:sz w:val="24"/>
          <w:szCs w:val="24"/>
        </w:rPr>
        <w:tab/>
      </w:r>
      <w:r>
        <w:rPr>
          <w:rFonts w:ascii="宋体" w:hAnsi="宋体" w:hint="eastAsia"/>
          <w:sz w:val="24"/>
          <w:szCs w:val="24"/>
        </w:rPr>
        <w:t>法定代表人：</w:t>
      </w:r>
    </w:p>
    <w:p w:rsidR="004A7817" w:rsidRDefault="00C322A3">
      <w:pPr>
        <w:tabs>
          <w:tab w:val="left" w:pos="5210"/>
        </w:tabs>
        <w:spacing w:line="500" w:lineRule="exact"/>
        <w:rPr>
          <w:rFonts w:ascii="宋体"/>
          <w:sz w:val="24"/>
          <w:szCs w:val="24"/>
        </w:rPr>
      </w:pPr>
      <w:r>
        <w:rPr>
          <w:rFonts w:ascii="宋体" w:hAnsi="宋体" w:hint="eastAsia"/>
          <w:sz w:val="24"/>
          <w:szCs w:val="24"/>
        </w:rPr>
        <w:t>委托代理人：</w:t>
      </w:r>
      <w:r>
        <w:rPr>
          <w:rFonts w:ascii="宋体"/>
          <w:sz w:val="24"/>
          <w:szCs w:val="24"/>
        </w:rPr>
        <w:tab/>
      </w:r>
      <w:r>
        <w:rPr>
          <w:rFonts w:ascii="宋体" w:hAnsi="宋体" w:hint="eastAsia"/>
          <w:sz w:val="24"/>
          <w:szCs w:val="24"/>
        </w:rPr>
        <w:t>委托代理人：</w:t>
      </w:r>
    </w:p>
    <w:p w:rsidR="004A7817" w:rsidRDefault="00C322A3">
      <w:pPr>
        <w:tabs>
          <w:tab w:val="left" w:pos="5210"/>
        </w:tabs>
        <w:spacing w:line="500" w:lineRule="exact"/>
        <w:rPr>
          <w:rFonts w:ascii="宋体"/>
          <w:sz w:val="23"/>
          <w:szCs w:val="23"/>
        </w:rPr>
      </w:pPr>
      <w:r>
        <w:rPr>
          <w:rFonts w:ascii="宋体" w:hAnsi="宋体" w:hint="eastAsia"/>
          <w:sz w:val="24"/>
          <w:szCs w:val="24"/>
        </w:rPr>
        <w:t>签订日期：</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签订日期：</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4A7817" w:rsidRDefault="004A7817">
      <w:pPr>
        <w:tabs>
          <w:tab w:val="left" w:pos="5210"/>
        </w:tabs>
        <w:spacing w:line="360" w:lineRule="auto"/>
        <w:rPr>
          <w:rFonts w:ascii="宋体"/>
          <w:sz w:val="23"/>
          <w:szCs w:val="23"/>
        </w:rPr>
      </w:pPr>
    </w:p>
    <w:p w:rsidR="004A7817" w:rsidRDefault="00C322A3">
      <w:pPr>
        <w:widowControl/>
        <w:spacing w:line="580" w:lineRule="exact"/>
        <w:jc w:val="center"/>
        <w:rPr>
          <w:rFonts w:ascii="宋体" w:cs="宋体"/>
          <w:b/>
          <w:bCs/>
          <w:kern w:val="0"/>
          <w:sz w:val="44"/>
          <w:szCs w:val="44"/>
        </w:rPr>
      </w:pPr>
      <w:r>
        <w:rPr>
          <w:rFonts w:ascii="宋体"/>
          <w:sz w:val="23"/>
          <w:szCs w:val="23"/>
        </w:rPr>
        <w:br w:type="page"/>
      </w:r>
      <w:r>
        <w:rPr>
          <w:rFonts w:ascii="宋体" w:hAnsi="宋体" w:cs="宋体" w:hint="eastAsia"/>
          <w:b/>
          <w:bCs/>
          <w:kern w:val="0"/>
          <w:sz w:val="44"/>
          <w:szCs w:val="44"/>
        </w:rPr>
        <w:t>浙江海正生物材料股份有限公司</w:t>
      </w:r>
    </w:p>
    <w:p w:rsidR="004A7817" w:rsidRDefault="00C322A3">
      <w:pPr>
        <w:widowControl/>
        <w:spacing w:line="580" w:lineRule="exact"/>
        <w:jc w:val="center"/>
        <w:outlineLvl w:val="0"/>
        <w:rPr>
          <w:rFonts w:ascii="黑体" w:eastAsia="黑体" w:hAnsi="宋体" w:cs="宋体"/>
          <w:b/>
          <w:bCs/>
          <w:kern w:val="0"/>
          <w:sz w:val="22"/>
        </w:rPr>
      </w:pPr>
      <w:bookmarkStart w:id="14" w:name="_Toc48252224"/>
      <w:r>
        <w:rPr>
          <w:rFonts w:ascii="宋体" w:hAnsi="宋体" w:cs="宋体" w:hint="eastAsia"/>
          <w:b/>
          <w:bCs/>
          <w:kern w:val="0"/>
          <w:sz w:val="44"/>
          <w:szCs w:val="44"/>
        </w:rPr>
        <w:t>增资扩股协议</w:t>
      </w:r>
      <w:bookmarkEnd w:id="14"/>
    </w:p>
    <w:p w:rsidR="004A7817" w:rsidRDefault="004A7817">
      <w:pPr>
        <w:widowControl/>
        <w:spacing w:line="580" w:lineRule="exact"/>
        <w:jc w:val="center"/>
        <w:rPr>
          <w:rFonts w:ascii="黑体" w:eastAsia="黑体" w:hAnsi="宋体" w:cs="宋体"/>
          <w:b/>
          <w:bCs/>
          <w:kern w:val="0"/>
          <w:sz w:val="22"/>
        </w:rPr>
      </w:pPr>
    </w:p>
    <w:p w:rsidR="004A7817" w:rsidRDefault="004A7817">
      <w:pPr>
        <w:widowControl/>
        <w:spacing w:line="580" w:lineRule="exact"/>
        <w:jc w:val="center"/>
        <w:rPr>
          <w:rFonts w:ascii="黑体" w:eastAsia="黑体" w:cs="宋体"/>
          <w:kern w:val="0"/>
          <w:sz w:val="16"/>
          <w:szCs w:val="18"/>
        </w:rPr>
      </w:pPr>
    </w:p>
    <w:p w:rsidR="004A7817" w:rsidRDefault="00C322A3">
      <w:pPr>
        <w:widowControl/>
        <w:spacing w:line="500" w:lineRule="exact"/>
        <w:rPr>
          <w:rFonts w:ascii="宋体" w:cs="宋体"/>
          <w:kern w:val="0"/>
          <w:sz w:val="24"/>
          <w:szCs w:val="24"/>
        </w:rPr>
      </w:pPr>
      <w:r>
        <w:rPr>
          <w:rFonts w:ascii="宋体" w:hAnsi="宋体" w:cs="宋体" w:hint="eastAsia"/>
          <w:kern w:val="0"/>
          <w:sz w:val="24"/>
          <w:szCs w:val="24"/>
        </w:rPr>
        <w:t>甲方：浙江海正生物材料股份有限公司</w:t>
      </w:r>
    </w:p>
    <w:p w:rsidR="004A7817" w:rsidRDefault="00C322A3">
      <w:pPr>
        <w:widowControl/>
        <w:spacing w:line="500" w:lineRule="exact"/>
        <w:jc w:val="left"/>
        <w:rPr>
          <w:rFonts w:ascii="宋体" w:hAnsi="宋体" w:cs="宋体"/>
          <w:kern w:val="0"/>
          <w:sz w:val="24"/>
          <w:szCs w:val="24"/>
        </w:rPr>
      </w:pPr>
      <w:r>
        <w:rPr>
          <w:rFonts w:ascii="宋体" w:hAnsi="宋体" w:cs="宋体" w:hint="eastAsia"/>
          <w:kern w:val="0"/>
          <w:sz w:val="24"/>
          <w:szCs w:val="24"/>
        </w:rPr>
        <w:t>主体资格证号：</w:t>
      </w:r>
      <w:r>
        <w:rPr>
          <w:rFonts w:ascii="宋体" w:hAnsi="宋体" w:cs="宋体"/>
          <w:kern w:val="0"/>
          <w:sz w:val="24"/>
          <w:szCs w:val="24"/>
        </w:rPr>
        <w:t>913300007664077600</w:t>
      </w:r>
    </w:p>
    <w:p w:rsidR="004A7817" w:rsidRDefault="00C322A3">
      <w:pPr>
        <w:widowControl/>
        <w:spacing w:line="500" w:lineRule="exact"/>
        <w:jc w:val="left"/>
        <w:rPr>
          <w:rFonts w:ascii="宋体" w:hAnsi="宋体" w:cs="宋体"/>
          <w:kern w:val="0"/>
          <w:sz w:val="24"/>
          <w:szCs w:val="24"/>
        </w:rPr>
      </w:pPr>
      <w:r>
        <w:rPr>
          <w:rFonts w:ascii="宋体" w:hAnsi="宋体" w:cs="宋体" w:hint="eastAsia"/>
          <w:kern w:val="0"/>
          <w:sz w:val="24"/>
          <w:szCs w:val="24"/>
        </w:rPr>
        <w:t>注册地址</w:t>
      </w:r>
      <w:r>
        <w:rPr>
          <w:rFonts w:ascii="宋体" w:hAnsi="宋体" w:cs="宋体"/>
          <w:kern w:val="0"/>
          <w:sz w:val="24"/>
          <w:szCs w:val="24"/>
        </w:rPr>
        <w:t>/</w:t>
      </w:r>
      <w:r>
        <w:rPr>
          <w:rFonts w:ascii="宋体" w:hAnsi="宋体" w:cs="宋体" w:hint="eastAsia"/>
          <w:kern w:val="0"/>
          <w:sz w:val="24"/>
          <w:szCs w:val="24"/>
        </w:rPr>
        <w:t>住所：浙江省台州市椒江区工人路</w:t>
      </w:r>
      <w:r>
        <w:rPr>
          <w:rFonts w:ascii="宋体" w:hAnsi="宋体" w:cs="宋体" w:hint="eastAsia"/>
          <w:kern w:val="0"/>
          <w:sz w:val="24"/>
          <w:szCs w:val="24"/>
        </w:rPr>
        <w:t>293</w:t>
      </w:r>
      <w:r>
        <w:rPr>
          <w:rFonts w:ascii="宋体" w:hAnsi="宋体" w:cs="宋体" w:hint="eastAsia"/>
          <w:kern w:val="0"/>
          <w:sz w:val="24"/>
          <w:szCs w:val="24"/>
        </w:rPr>
        <w:t>号</w:t>
      </w:r>
      <w:r>
        <w:rPr>
          <w:rFonts w:ascii="宋体" w:hAnsi="宋体" w:cs="宋体" w:hint="eastAsia"/>
          <w:kern w:val="0"/>
          <w:sz w:val="24"/>
          <w:szCs w:val="24"/>
        </w:rPr>
        <w:t>301-07</w:t>
      </w:r>
      <w:r>
        <w:rPr>
          <w:rFonts w:ascii="宋体" w:hAnsi="宋体" w:cs="宋体" w:hint="eastAsia"/>
          <w:kern w:val="0"/>
          <w:sz w:val="24"/>
          <w:szCs w:val="24"/>
        </w:rPr>
        <w:t>室</w:t>
      </w:r>
    </w:p>
    <w:p w:rsidR="004A7817" w:rsidRDefault="00C322A3">
      <w:pPr>
        <w:widowControl/>
        <w:spacing w:line="500" w:lineRule="exact"/>
        <w:jc w:val="left"/>
        <w:rPr>
          <w:rFonts w:ascii="宋体" w:cs="宋体"/>
          <w:kern w:val="0"/>
          <w:sz w:val="24"/>
          <w:szCs w:val="24"/>
        </w:rPr>
      </w:pPr>
      <w:r>
        <w:rPr>
          <w:rFonts w:ascii="宋体" w:hAnsi="宋体" w:cs="宋体" w:hint="eastAsia"/>
          <w:kern w:val="0"/>
          <w:sz w:val="24"/>
          <w:szCs w:val="24"/>
        </w:rPr>
        <w:t>经济性质：其他股份有限公司</w:t>
      </w:r>
      <w:r>
        <w:rPr>
          <w:rFonts w:ascii="宋体" w:hAnsi="宋体" w:cs="宋体" w:hint="eastAsia"/>
          <w:kern w:val="0"/>
          <w:sz w:val="24"/>
          <w:szCs w:val="24"/>
        </w:rPr>
        <w:t>(</w:t>
      </w:r>
      <w:r>
        <w:rPr>
          <w:rFonts w:ascii="宋体" w:hAnsi="宋体" w:cs="宋体" w:hint="eastAsia"/>
          <w:kern w:val="0"/>
          <w:sz w:val="24"/>
          <w:szCs w:val="24"/>
        </w:rPr>
        <w:t>非上市</w:t>
      </w:r>
      <w:r>
        <w:rPr>
          <w:rFonts w:ascii="宋体" w:hAnsi="宋体" w:cs="宋体" w:hint="eastAsia"/>
          <w:kern w:val="0"/>
          <w:sz w:val="24"/>
          <w:szCs w:val="24"/>
        </w:rPr>
        <w:t>)</w:t>
      </w:r>
    </w:p>
    <w:p w:rsidR="004A7817" w:rsidRDefault="00C322A3">
      <w:pPr>
        <w:widowControl/>
        <w:spacing w:line="500" w:lineRule="exact"/>
        <w:jc w:val="left"/>
        <w:rPr>
          <w:rFonts w:ascii="宋体" w:cs="宋体"/>
          <w:kern w:val="0"/>
          <w:sz w:val="24"/>
          <w:szCs w:val="24"/>
        </w:rPr>
      </w:pPr>
      <w:r>
        <w:rPr>
          <w:rFonts w:ascii="宋体" w:hAnsi="宋体" w:cs="宋体" w:hint="eastAsia"/>
          <w:kern w:val="0"/>
          <w:sz w:val="24"/>
          <w:szCs w:val="24"/>
        </w:rPr>
        <w:t>法定代表人：蒋国平</w:t>
      </w:r>
    </w:p>
    <w:p w:rsidR="004A7817" w:rsidRDefault="004A7817">
      <w:pPr>
        <w:widowControl/>
        <w:spacing w:line="500" w:lineRule="exact"/>
        <w:jc w:val="left"/>
        <w:rPr>
          <w:rFonts w:ascii="宋体" w:cs="宋体"/>
          <w:kern w:val="0"/>
          <w:sz w:val="24"/>
          <w:szCs w:val="24"/>
        </w:rPr>
      </w:pPr>
    </w:p>
    <w:p w:rsidR="004A7817" w:rsidRDefault="004A7817">
      <w:pPr>
        <w:spacing w:line="500" w:lineRule="exact"/>
        <w:rPr>
          <w:rFonts w:ascii="宋体"/>
          <w:sz w:val="24"/>
          <w:szCs w:val="24"/>
        </w:rPr>
      </w:pPr>
    </w:p>
    <w:p w:rsidR="004A7817" w:rsidRDefault="00C322A3">
      <w:pPr>
        <w:widowControl/>
        <w:spacing w:line="500" w:lineRule="exact"/>
        <w:rPr>
          <w:rFonts w:ascii="宋体" w:cs="宋体"/>
          <w:kern w:val="0"/>
          <w:sz w:val="24"/>
          <w:szCs w:val="24"/>
        </w:rPr>
      </w:pPr>
      <w:r>
        <w:rPr>
          <w:rFonts w:ascii="宋体" w:hAnsi="宋体" w:cs="宋体" w:hint="eastAsia"/>
          <w:kern w:val="0"/>
          <w:sz w:val="24"/>
          <w:szCs w:val="24"/>
        </w:rPr>
        <w:t>乙方：</w:t>
      </w:r>
    </w:p>
    <w:p w:rsidR="004A7817" w:rsidRDefault="00C322A3">
      <w:pPr>
        <w:widowControl/>
        <w:spacing w:line="500" w:lineRule="exact"/>
        <w:rPr>
          <w:rFonts w:ascii="宋体" w:cs="宋体"/>
          <w:kern w:val="0"/>
          <w:sz w:val="24"/>
          <w:szCs w:val="24"/>
        </w:rPr>
      </w:pPr>
      <w:r>
        <w:rPr>
          <w:rFonts w:ascii="宋体" w:hAnsi="宋体" w:cs="宋体" w:hint="eastAsia"/>
          <w:kern w:val="0"/>
          <w:sz w:val="24"/>
          <w:szCs w:val="24"/>
        </w:rPr>
        <w:t>主体资格证号：</w:t>
      </w:r>
    </w:p>
    <w:p w:rsidR="004A7817" w:rsidRDefault="00C322A3">
      <w:pPr>
        <w:widowControl/>
        <w:spacing w:line="500" w:lineRule="exact"/>
        <w:rPr>
          <w:rFonts w:ascii="宋体" w:cs="宋体"/>
          <w:kern w:val="0"/>
          <w:sz w:val="24"/>
          <w:szCs w:val="24"/>
        </w:rPr>
      </w:pPr>
      <w:r>
        <w:rPr>
          <w:rFonts w:ascii="宋体" w:hAnsi="宋体" w:cs="宋体" w:hint="eastAsia"/>
          <w:kern w:val="0"/>
          <w:sz w:val="24"/>
          <w:szCs w:val="24"/>
        </w:rPr>
        <w:t>注册地址</w:t>
      </w:r>
      <w:r>
        <w:rPr>
          <w:rFonts w:ascii="宋体" w:hAnsi="宋体" w:cs="宋体"/>
          <w:kern w:val="0"/>
          <w:sz w:val="24"/>
          <w:szCs w:val="24"/>
        </w:rPr>
        <w:t>/</w:t>
      </w:r>
      <w:r>
        <w:rPr>
          <w:rFonts w:ascii="宋体" w:hAnsi="宋体" w:cs="宋体" w:hint="eastAsia"/>
          <w:kern w:val="0"/>
          <w:sz w:val="24"/>
          <w:szCs w:val="24"/>
        </w:rPr>
        <w:t>住所：</w:t>
      </w:r>
    </w:p>
    <w:p w:rsidR="004A7817" w:rsidRDefault="00C322A3">
      <w:pPr>
        <w:widowControl/>
        <w:spacing w:line="500" w:lineRule="exact"/>
        <w:rPr>
          <w:rFonts w:ascii="宋体" w:cs="宋体"/>
          <w:kern w:val="0"/>
          <w:sz w:val="24"/>
          <w:szCs w:val="24"/>
        </w:rPr>
      </w:pPr>
      <w:r>
        <w:rPr>
          <w:rFonts w:ascii="宋体" w:hAnsi="宋体" w:cs="宋体" w:hint="eastAsia"/>
          <w:kern w:val="0"/>
          <w:sz w:val="24"/>
          <w:szCs w:val="24"/>
        </w:rPr>
        <w:t>经济性质：</w:t>
      </w:r>
    </w:p>
    <w:p w:rsidR="004A7817" w:rsidRDefault="00C322A3">
      <w:pPr>
        <w:widowControl/>
        <w:spacing w:line="500" w:lineRule="exact"/>
        <w:rPr>
          <w:rFonts w:ascii="宋体" w:cs="宋体"/>
          <w:kern w:val="0"/>
          <w:sz w:val="24"/>
          <w:szCs w:val="24"/>
        </w:rPr>
      </w:pPr>
      <w:r>
        <w:rPr>
          <w:rFonts w:ascii="宋体" w:hAnsi="宋体" w:cs="宋体" w:hint="eastAsia"/>
          <w:kern w:val="0"/>
          <w:sz w:val="24"/>
          <w:szCs w:val="24"/>
        </w:rPr>
        <w:t>法定代表人：</w:t>
      </w:r>
    </w:p>
    <w:p w:rsidR="004A7817" w:rsidRDefault="004A7817">
      <w:pPr>
        <w:widowControl/>
        <w:spacing w:line="500" w:lineRule="exact"/>
        <w:rPr>
          <w:rFonts w:ascii="宋体" w:cs="宋体"/>
          <w:kern w:val="0"/>
          <w:sz w:val="24"/>
          <w:szCs w:val="24"/>
        </w:rPr>
      </w:pPr>
    </w:p>
    <w:p w:rsidR="004A7817" w:rsidRDefault="004A7817">
      <w:pPr>
        <w:widowControl/>
        <w:spacing w:line="500" w:lineRule="exact"/>
        <w:rPr>
          <w:rFonts w:ascii="宋体" w:cs="宋体"/>
          <w:kern w:val="0"/>
          <w:sz w:val="24"/>
          <w:szCs w:val="24"/>
        </w:rPr>
      </w:pPr>
    </w:p>
    <w:p w:rsidR="004A7817" w:rsidRDefault="004A7817">
      <w:pPr>
        <w:widowControl/>
        <w:spacing w:line="500" w:lineRule="exact"/>
        <w:jc w:val="left"/>
        <w:rPr>
          <w:rFonts w:ascii="宋体" w:cs="宋体"/>
          <w:kern w:val="0"/>
          <w:sz w:val="24"/>
          <w:szCs w:val="24"/>
        </w:rPr>
      </w:pPr>
    </w:p>
    <w:p w:rsidR="004A7817" w:rsidRDefault="004A7817">
      <w:pPr>
        <w:widowControl/>
        <w:spacing w:line="500" w:lineRule="exact"/>
        <w:jc w:val="left"/>
        <w:rPr>
          <w:rFonts w:ascii="宋体" w:cs="宋体"/>
          <w:kern w:val="0"/>
          <w:sz w:val="24"/>
          <w:szCs w:val="24"/>
        </w:rPr>
      </w:pPr>
    </w:p>
    <w:p w:rsidR="004A7817" w:rsidRDefault="00C322A3">
      <w:pPr>
        <w:widowControl/>
        <w:spacing w:line="500" w:lineRule="exact"/>
        <w:jc w:val="left"/>
        <w:rPr>
          <w:rFonts w:ascii="宋体" w:cs="宋体"/>
          <w:b/>
          <w:kern w:val="0"/>
          <w:sz w:val="24"/>
          <w:szCs w:val="24"/>
        </w:rPr>
      </w:pPr>
      <w:r>
        <w:rPr>
          <w:rFonts w:ascii="宋体" w:cs="宋体"/>
          <w:b/>
          <w:kern w:val="0"/>
          <w:sz w:val="24"/>
          <w:szCs w:val="24"/>
        </w:rPr>
        <w:br w:type="page"/>
      </w:r>
      <w:r>
        <w:rPr>
          <w:rFonts w:ascii="宋体" w:hAnsi="宋体" w:cs="宋体" w:hint="eastAsia"/>
          <w:b/>
          <w:kern w:val="0"/>
          <w:sz w:val="24"/>
          <w:szCs w:val="24"/>
        </w:rPr>
        <w:t>鉴于：</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（一）甲方是依法设立、合法存续的股份有限公司；</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（二）乙方是</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hint="eastAsia"/>
          <w:kern w:val="0"/>
          <w:sz w:val="24"/>
          <w:szCs w:val="24"/>
        </w:rPr>
        <w:t>；</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（三）甲方通过台州市产权交易所有限公司，以公开征集投资方（即新增加股东）的方式认购增资额</w:t>
      </w:r>
      <w:r>
        <w:rPr>
          <w:rFonts w:ascii="宋体" w:hAnsi="宋体" w:cs="宋体" w:hint="eastAsia"/>
          <w:kern w:val="0"/>
          <w:sz w:val="24"/>
          <w:szCs w:val="24"/>
          <w:u w:val="single"/>
        </w:rPr>
        <w:t xml:space="preserve">        </w:t>
      </w:r>
      <w:r>
        <w:rPr>
          <w:rFonts w:ascii="宋体" w:hAnsi="宋体" w:cs="宋体" w:hint="eastAsia"/>
          <w:kern w:val="0"/>
          <w:sz w:val="24"/>
          <w:szCs w:val="24"/>
        </w:rPr>
        <w:t>元（或不低于</w:t>
      </w:r>
      <w:r>
        <w:rPr>
          <w:rFonts w:ascii="宋体" w:hAnsi="宋体" w:cs="宋体" w:hint="eastAsia"/>
          <w:kern w:val="0"/>
          <w:sz w:val="24"/>
          <w:szCs w:val="24"/>
          <w:u w:val="single"/>
        </w:rPr>
        <w:t xml:space="preserve">       </w:t>
      </w:r>
      <w:r>
        <w:rPr>
          <w:rFonts w:ascii="宋体" w:hAnsi="宋体" w:cs="宋体" w:hint="eastAsia"/>
          <w:kern w:val="0"/>
          <w:sz w:val="24"/>
          <w:szCs w:val="24"/>
        </w:rPr>
        <w:t>亿元人民币），投资方以台州市产权交易所有限公司公布的报名条件和增资规则对上述标的进行增资；</w:t>
      </w:r>
    </w:p>
    <w:p w:rsidR="004A7817" w:rsidRDefault="00C322A3">
      <w:pPr>
        <w:spacing w:line="500" w:lineRule="exact"/>
        <w:ind w:firstLineChars="200" w:firstLine="480"/>
        <w:rPr>
          <w:rFonts w:ascii="宋体"/>
          <w:sz w:val="24"/>
          <w:szCs w:val="24"/>
        </w:rPr>
      </w:pPr>
      <w:r>
        <w:rPr>
          <w:rFonts w:ascii="宋体" w:hAnsi="宋体" w:cs="宋体" w:hint="eastAsia"/>
          <w:kern w:val="0"/>
          <w:sz w:val="24"/>
          <w:szCs w:val="24"/>
        </w:rPr>
        <w:t>（四）乙方自愿参与甲方本次增资，且已通过台州市产权交易所有限公司的增资程序投资人民币</w:t>
      </w:r>
      <w:r>
        <w:rPr>
          <w:rFonts w:ascii="宋体" w:hAnsi="宋体" w:cs="宋体" w:hint="eastAsia"/>
          <w:kern w:val="0"/>
          <w:sz w:val="24"/>
          <w:szCs w:val="24"/>
          <w:u w:val="single"/>
        </w:rPr>
        <w:t xml:space="preserve">        </w:t>
      </w:r>
      <w:r>
        <w:rPr>
          <w:rFonts w:ascii="宋体" w:hAnsi="宋体" w:cs="宋体" w:hint="eastAsia"/>
          <w:kern w:val="0"/>
          <w:sz w:val="24"/>
          <w:szCs w:val="24"/>
        </w:rPr>
        <w:t>元，单价</w:t>
      </w:r>
      <w:r>
        <w:rPr>
          <w:rFonts w:ascii="宋体" w:hAnsi="宋体" w:cs="宋体" w:hint="eastAsia"/>
          <w:kern w:val="0"/>
          <w:sz w:val="24"/>
          <w:szCs w:val="24"/>
          <w:u w:val="single"/>
        </w:rPr>
        <w:t xml:space="preserve">            </w:t>
      </w:r>
      <w:r>
        <w:rPr>
          <w:rFonts w:ascii="宋体" w:hAnsi="宋体" w:cs="宋体" w:hint="eastAsia"/>
          <w:kern w:val="0"/>
          <w:sz w:val="24"/>
          <w:szCs w:val="24"/>
          <w:u w:val="single"/>
        </w:rPr>
        <w:t>元</w:t>
      </w:r>
      <w:r>
        <w:rPr>
          <w:rFonts w:ascii="宋体" w:hAnsi="宋体" w:cs="宋体" w:hint="eastAsia"/>
          <w:kern w:val="0"/>
          <w:sz w:val="24"/>
          <w:szCs w:val="24"/>
          <w:u w:val="single"/>
        </w:rPr>
        <w:t>/</w:t>
      </w:r>
      <w:r>
        <w:rPr>
          <w:rFonts w:ascii="宋体" w:hAnsi="宋体" w:cs="宋体" w:hint="eastAsia"/>
          <w:kern w:val="0"/>
          <w:sz w:val="24"/>
          <w:szCs w:val="24"/>
          <w:u w:val="single"/>
        </w:rPr>
        <w:t>股，增资后</w:t>
      </w:r>
      <w:r>
        <w:rPr>
          <w:rFonts w:ascii="宋体" w:hAnsi="宋体" w:hint="eastAsia"/>
          <w:sz w:val="24"/>
          <w:szCs w:val="24"/>
        </w:rPr>
        <w:t>占得</w:t>
      </w:r>
      <w:r>
        <w:rPr>
          <w:rFonts w:ascii="宋体" w:hAnsi="宋体" w:cs="宋体" w:hint="eastAsia"/>
          <w:kern w:val="0"/>
          <w:sz w:val="24"/>
          <w:szCs w:val="24"/>
        </w:rPr>
        <w:t>浙江海正生物材料股份</w:t>
      </w:r>
      <w:r>
        <w:rPr>
          <w:rFonts w:ascii="宋体" w:hAnsi="宋体" w:hint="eastAsia"/>
          <w:sz w:val="24"/>
          <w:szCs w:val="24"/>
        </w:rPr>
        <w:t>有限公司投资后</w:t>
      </w:r>
      <w:r>
        <w:rPr>
          <w:rFonts w:ascii="宋体" w:hAnsi="宋体" w:hint="eastAsia"/>
          <w:sz w:val="24"/>
          <w:szCs w:val="24"/>
          <w:u w:val="single"/>
        </w:rPr>
        <w:t xml:space="preserve">        %</w:t>
      </w:r>
      <w:r>
        <w:rPr>
          <w:rFonts w:ascii="宋体" w:hAnsi="宋体" w:hint="eastAsia"/>
          <w:sz w:val="24"/>
          <w:szCs w:val="24"/>
          <w:u w:val="single"/>
        </w:rPr>
        <w:t>股权</w:t>
      </w:r>
      <w:r>
        <w:rPr>
          <w:rFonts w:ascii="宋体" w:hAnsi="宋体" w:cs="宋体" w:hint="eastAsia"/>
          <w:kern w:val="0"/>
          <w:sz w:val="24"/>
          <w:szCs w:val="24"/>
        </w:rPr>
        <w:t>；</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基于友好协商、平等合作的基础，根据《中华人民共和国公司法》、《中华人民共和国合同法》及其他有关法律、法规，就甲方本次增资扩股事宜，达成如下协议，以资共同遵守。</w:t>
      </w:r>
    </w:p>
    <w:p w:rsidR="004A7817" w:rsidRDefault="00C322A3">
      <w:pPr>
        <w:spacing w:line="500" w:lineRule="exact"/>
        <w:ind w:firstLineChars="200" w:firstLine="482"/>
        <w:rPr>
          <w:rFonts w:ascii="宋体" w:cs="宋体"/>
          <w:kern w:val="0"/>
          <w:sz w:val="24"/>
          <w:szCs w:val="24"/>
        </w:rPr>
      </w:pPr>
      <w:r>
        <w:rPr>
          <w:rFonts w:ascii="宋体" w:hAnsi="宋体" w:cs="宋体" w:hint="eastAsia"/>
          <w:b/>
          <w:kern w:val="0"/>
          <w:sz w:val="24"/>
          <w:szCs w:val="24"/>
        </w:rPr>
        <w:t>第一条</w:t>
      </w:r>
      <w:r>
        <w:rPr>
          <w:rFonts w:ascii="宋体" w:hAnsi="宋体" w:cs="宋体" w:hint="eastAsia"/>
          <w:kern w:val="0"/>
          <w:sz w:val="24"/>
          <w:szCs w:val="24"/>
        </w:rPr>
        <w:t>公司的名称、法定代表人、注册地址</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公司中文名</w:t>
      </w:r>
      <w:r>
        <w:rPr>
          <w:rFonts w:ascii="宋体" w:hAnsi="宋体" w:cs="宋体" w:hint="eastAsia"/>
          <w:kern w:val="0"/>
          <w:sz w:val="24"/>
          <w:szCs w:val="24"/>
        </w:rPr>
        <w:t>称：浙江海正生物材料股份有限公司</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法定代表人：</w:t>
      </w:r>
      <w:r>
        <w:rPr>
          <w:rFonts w:ascii="宋体" w:hAnsi="宋体" w:cs="宋体"/>
          <w:kern w:val="0"/>
          <w:sz w:val="24"/>
          <w:szCs w:val="24"/>
        </w:rPr>
        <w:t>蒋国平</w:t>
      </w:r>
    </w:p>
    <w:p w:rsidR="004A7817" w:rsidRDefault="00C322A3">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注册地址：浙江省台州市椒江区工人路</w:t>
      </w:r>
      <w:r>
        <w:rPr>
          <w:rFonts w:ascii="宋体" w:hAnsi="宋体" w:cs="宋体" w:hint="eastAsia"/>
          <w:kern w:val="0"/>
          <w:sz w:val="24"/>
          <w:szCs w:val="24"/>
        </w:rPr>
        <w:t>293</w:t>
      </w:r>
      <w:r>
        <w:rPr>
          <w:rFonts w:ascii="宋体" w:hAnsi="宋体" w:cs="宋体" w:hint="eastAsia"/>
          <w:kern w:val="0"/>
          <w:sz w:val="24"/>
          <w:szCs w:val="24"/>
        </w:rPr>
        <w:t>号</w:t>
      </w:r>
      <w:r>
        <w:rPr>
          <w:rFonts w:ascii="宋体" w:hAnsi="宋体" w:cs="宋体" w:hint="eastAsia"/>
          <w:kern w:val="0"/>
          <w:sz w:val="24"/>
          <w:szCs w:val="24"/>
        </w:rPr>
        <w:t>301-07</w:t>
      </w:r>
      <w:r>
        <w:rPr>
          <w:rFonts w:ascii="宋体" w:hAnsi="宋体" w:cs="宋体" w:hint="eastAsia"/>
          <w:kern w:val="0"/>
          <w:sz w:val="24"/>
          <w:szCs w:val="24"/>
        </w:rPr>
        <w:t>室</w:t>
      </w:r>
    </w:p>
    <w:p w:rsidR="004A7817" w:rsidRDefault="00C322A3">
      <w:pPr>
        <w:widowControl/>
        <w:spacing w:line="500" w:lineRule="exact"/>
        <w:ind w:firstLineChars="200" w:firstLine="482"/>
        <w:jc w:val="left"/>
        <w:rPr>
          <w:rFonts w:ascii="宋体" w:cs="宋体"/>
          <w:kern w:val="0"/>
          <w:sz w:val="24"/>
          <w:szCs w:val="24"/>
        </w:rPr>
      </w:pPr>
      <w:r>
        <w:rPr>
          <w:rFonts w:ascii="宋体" w:hAnsi="宋体" w:cs="宋体" w:hint="eastAsia"/>
          <w:b/>
          <w:kern w:val="0"/>
          <w:sz w:val="24"/>
          <w:szCs w:val="24"/>
        </w:rPr>
        <w:t>第二条</w:t>
      </w:r>
      <w:r>
        <w:rPr>
          <w:rFonts w:ascii="宋体" w:hAnsi="宋体" w:cs="宋体" w:hint="eastAsia"/>
          <w:kern w:val="0"/>
          <w:sz w:val="24"/>
          <w:szCs w:val="24"/>
        </w:rPr>
        <w:t>公司增资前的注册资本</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注册资本为：（人民币）</w:t>
      </w:r>
      <w:r>
        <w:rPr>
          <w:rFonts w:ascii="宋体" w:hAnsi="宋体" w:cs="宋体" w:hint="eastAsia"/>
          <w:kern w:val="0"/>
          <w:sz w:val="24"/>
          <w:szCs w:val="24"/>
        </w:rPr>
        <w:t>91,480,000.00</w:t>
      </w:r>
      <w:r>
        <w:rPr>
          <w:rFonts w:ascii="宋体" w:hAnsi="宋体" w:cs="宋体" w:hint="eastAsia"/>
          <w:kern w:val="0"/>
          <w:sz w:val="24"/>
          <w:szCs w:val="24"/>
        </w:rPr>
        <w:t>元</w:t>
      </w:r>
    </w:p>
    <w:p w:rsidR="004A7817" w:rsidRDefault="00C322A3">
      <w:pPr>
        <w:spacing w:line="500" w:lineRule="exact"/>
        <w:ind w:firstLineChars="200" w:firstLine="482"/>
        <w:rPr>
          <w:rFonts w:ascii="宋体" w:cs="宋体"/>
          <w:kern w:val="0"/>
          <w:sz w:val="24"/>
          <w:szCs w:val="24"/>
        </w:rPr>
      </w:pPr>
      <w:r>
        <w:rPr>
          <w:rFonts w:ascii="宋体" w:hAnsi="宋体" w:cs="宋体" w:hint="eastAsia"/>
          <w:b/>
          <w:kern w:val="0"/>
          <w:sz w:val="24"/>
          <w:szCs w:val="24"/>
        </w:rPr>
        <w:t>第三条</w:t>
      </w:r>
      <w:r>
        <w:rPr>
          <w:rFonts w:ascii="宋体" w:hAnsi="宋体" w:cs="宋体" w:hint="eastAsia"/>
          <w:kern w:val="0"/>
          <w:sz w:val="24"/>
          <w:szCs w:val="24"/>
        </w:rPr>
        <w:t>公司增资前的股东结构</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4204"/>
        <w:gridCol w:w="2004"/>
        <w:gridCol w:w="1355"/>
      </w:tblGrid>
      <w:tr w:rsidR="004A7817">
        <w:trPr>
          <w:trHeight w:val="623"/>
          <w:jc w:val="center"/>
        </w:trPr>
        <w:tc>
          <w:tcPr>
            <w:tcW w:w="804" w:type="dxa"/>
            <w:vAlign w:val="center"/>
          </w:tcPr>
          <w:p w:rsidR="004A7817" w:rsidRDefault="00C322A3">
            <w:pPr>
              <w:spacing w:line="500" w:lineRule="exact"/>
              <w:rPr>
                <w:rFonts w:ascii="宋体"/>
                <w:szCs w:val="21"/>
              </w:rPr>
            </w:pPr>
            <w:r>
              <w:rPr>
                <w:rFonts w:ascii="宋体" w:hAnsi="宋体" w:hint="eastAsia"/>
                <w:szCs w:val="21"/>
              </w:rPr>
              <w:t>序号</w:t>
            </w:r>
          </w:p>
        </w:tc>
        <w:tc>
          <w:tcPr>
            <w:tcW w:w="4204" w:type="dxa"/>
            <w:vAlign w:val="center"/>
          </w:tcPr>
          <w:p w:rsidR="004A7817" w:rsidRDefault="00C322A3">
            <w:pPr>
              <w:spacing w:line="500" w:lineRule="exact"/>
              <w:jc w:val="center"/>
              <w:rPr>
                <w:rFonts w:ascii="宋体"/>
                <w:szCs w:val="21"/>
              </w:rPr>
            </w:pPr>
            <w:r>
              <w:rPr>
                <w:rFonts w:ascii="宋体" w:hAnsi="宋体" w:hint="eastAsia"/>
                <w:szCs w:val="21"/>
              </w:rPr>
              <w:t>股东名称</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认缴出资（元）</w:t>
            </w:r>
          </w:p>
        </w:tc>
        <w:tc>
          <w:tcPr>
            <w:tcW w:w="1355" w:type="dxa"/>
            <w:vAlign w:val="center"/>
          </w:tcPr>
          <w:p w:rsidR="004A7817" w:rsidRDefault="00C322A3">
            <w:pPr>
              <w:spacing w:line="500" w:lineRule="exact"/>
              <w:jc w:val="center"/>
              <w:rPr>
                <w:rFonts w:ascii="宋体"/>
                <w:szCs w:val="21"/>
              </w:rPr>
            </w:pPr>
            <w:r>
              <w:rPr>
                <w:rFonts w:ascii="宋体" w:hAnsi="宋体" w:hint="eastAsia"/>
                <w:szCs w:val="21"/>
              </w:rPr>
              <w:t>持股比例</w:t>
            </w:r>
          </w:p>
        </w:tc>
      </w:tr>
      <w:tr w:rsidR="004A7817">
        <w:trPr>
          <w:trHeight w:val="295"/>
          <w:jc w:val="center"/>
        </w:trPr>
        <w:tc>
          <w:tcPr>
            <w:tcW w:w="804" w:type="dxa"/>
            <w:vAlign w:val="center"/>
          </w:tcPr>
          <w:p w:rsidR="004A7817" w:rsidRDefault="00C322A3">
            <w:pPr>
              <w:spacing w:line="500" w:lineRule="exact"/>
              <w:jc w:val="center"/>
              <w:rPr>
                <w:rFonts w:ascii="宋体"/>
                <w:szCs w:val="21"/>
              </w:rPr>
            </w:pPr>
            <w:r>
              <w:rPr>
                <w:rFonts w:ascii="宋体" w:hAnsi="宋体"/>
                <w:szCs w:val="21"/>
              </w:rPr>
              <w:t>1</w:t>
            </w:r>
          </w:p>
        </w:tc>
        <w:tc>
          <w:tcPr>
            <w:tcW w:w="4204" w:type="dxa"/>
            <w:vAlign w:val="center"/>
          </w:tcPr>
          <w:p w:rsidR="004A7817" w:rsidRDefault="00C322A3">
            <w:pPr>
              <w:widowControl/>
              <w:spacing w:line="500" w:lineRule="exact"/>
              <w:jc w:val="center"/>
              <w:rPr>
                <w:rFonts w:ascii="宋体" w:cs="宋体"/>
                <w:kern w:val="0"/>
                <w:szCs w:val="21"/>
              </w:rPr>
            </w:pPr>
            <w:r>
              <w:rPr>
                <w:rFonts w:ascii="宋体" w:hAnsi="宋体" w:cs="宋体" w:hint="eastAsia"/>
                <w:szCs w:val="21"/>
              </w:rPr>
              <w:t>浙江海正集团有限公司</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 xml:space="preserve">60,090,000.00 </w:t>
            </w:r>
          </w:p>
        </w:tc>
        <w:tc>
          <w:tcPr>
            <w:tcW w:w="1355" w:type="dxa"/>
            <w:vAlign w:val="center"/>
          </w:tcPr>
          <w:p w:rsidR="004A7817" w:rsidRDefault="00C322A3">
            <w:pPr>
              <w:spacing w:line="500" w:lineRule="exact"/>
              <w:jc w:val="center"/>
              <w:rPr>
                <w:rFonts w:ascii="宋体"/>
                <w:szCs w:val="21"/>
              </w:rPr>
            </w:pPr>
            <w:r>
              <w:rPr>
                <w:rFonts w:ascii="宋体" w:hAnsi="宋体" w:cs="宋体" w:hint="eastAsia"/>
                <w:szCs w:val="21"/>
              </w:rPr>
              <w:t>65.68%</w:t>
            </w:r>
          </w:p>
        </w:tc>
      </w:tr>
      <w:tr w:rsidR="004A7817">
        <w:trPr>
          <w:trHeight w:val="570"/>
          <w:jc w:val="center"/>
        </w:trPr>
        <w:tc>
          <w:tcPr>
            <w:tcW w:w="804" w:type="dxa"/>
            <w:vAlign w:val="center"/>
          </w:tcPr>
          <w:p w:rsidR="004A7817" w:rsidRDefault="00C322A3">
            <w:pPr>
              <w:spacing w:line="500" w:lineRule="exact"/>
              <w:jc w:val="center"/>
              <w:rPr>
                <w:rFonts w:ascii="宋体" w:hAnsi="宋体"/>
                <w:szCs w:val="21"/>
              </w:rPr>
            </w:pPr>
            <w:r>
              <w:rPr>
                <w:rFonts w:ascii="宋体" w:hAnsi="宋体"/>
                <w:szCs w:val="21"/>
              </w:rPr>
              <w:t>2</w:t>
            </w:r>
          </w:p>
        </w:tc>
        <w:tc>
          <w:tcPr>
            <w:tcW w:w="4204" w:type="dxa"/>
            <w:vAlign w:val="center"/>
          </w:tcPr>
          <w:p w:rsidR="004A7817" w:rsidRDefault="00C322A3">
            <w:pPr>
              <w:widowControl/>
              <w:spacing w:line="500" w:lineRule="exact"/>
              <w:jc w:val="center"/>
              <w:rPr>
                <w:rFonts w:ascii="宋体" w:cs="宋体"/>
                <w:kern w:val="0"/>
                <w:szCs w:val="21"/>
              </w:rPr>
            </w:pPr>
            <w:r>
              <w:rPr>
                <w:rFonts w:ascii="宋体" w:hAnsi="宋体" w:cs="宋体" w:hint="eastAsia"/>
                <w:szCs w:val="21"/>
              </w:rPr>
              <w:t>台州市国有资产投资集团有限公司</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 xml:space="preserve">2,000,000.00 </w:t>
            </w:r>
          </w:p>
        </w:tc>
        <w:tc>
          <w:tcPr>
            <w:tcW w:w="1355"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2.19%</w:t>
            </w:r>
          </w:p>
        </w:tc>
      </w:tr>
      <w:tr w:rsidR="004A7817">
        <w:trPr>
          <w:trHeight w:val="570"/>
          <w:jc w:val="center"/>
        </w:trPr>
        <w:tc>
          <w:tcPr>
            <w:tcW w:w="804" w:type="dxa"/>
            <w:vAlign w:val="center"/>
          </w:tcPr>
          <w:p w:rsidR="004A7817" w:rsidRDefault="00C322A3">
            <w:pPr>
              <w:spacing w:line="500" w:lineRule="exact"/>
              <w:jc w:val="center"/>
              <w:rPr>
                <w:rFonts w:ascii="宋体"/>
                <w:szCs w:val="21"/>
              </w:rPr>
            </w:pPr>
            <w:r>
              <w:rPr>
                <w:rFonts w:ascii="宋体" w:hAnsi="宋体"/>
                <w:szCs w:val="21"/>
              </w:rPr>
              <w:t>3</w:t>
            </w:r>
          </w:p>
        </w:tc>
        <w:tc>
          <w:tcPr>
            <w:tcW w:w="4204" w:type="dxa"/>
            <w:vAlign w:val="center"/>
          </w:tcPr>
          <w:p w:rsidR="004A7817" w:rsidRDefault="00C322A3">
            <w:pPr>
              <w:widowControl/>
              <w:spacing w:line="500" w:lineRule="exact"/>
              <w:jc w:val="center"/>
              <w:rPr>
                <w:rFonts w:ascii="宋体" w:cs="宋体"/>
                <w:kern w:val="0"/>
                <w:szCs w:val="21"/>
              </w:rPr>
            </w:pPr>
            <w:r>
              <w:rPr>
                <w:rFonts w:ascii="宋体" w:hAnsi="宋体" w:cs="宋体" w:hint="eastAsia"/>
                <w:szCs w:val="21"/>
              </w:rPr>
              <w:t>台州市椒江区基础设施投资公司</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 xml:space="preserve">2,000,000.00 </w:t>
            </w:r>
          </w:p>
        </w:tc>
        <w:tc>
          <w:tcPr>
            <w:tcW w:w="1355"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2.19%</w:t>
            </w:r>
          </w:p>
        </w:tc>
      </w:tr>
      <w:tr w:rsidR="004A7817">
        <w:trPr>
          <w:trHeight w:val="295"/>
          <w:jc w:val="center"/>
        </w:trPr>
        <w:tc>
          <w:tcPr>
            <w:tcW w:w="804" w:type="dxa"/>
            <w:vAlign w:val="center"/>
          </w:tcPr>
          <w:p w:rsidR="004A7817" w:rsidRDefault="00C322A3">
            <w:pPr>
              <w:spacing w:line="500" w:lineRule="exact"/>
              <w:jc w:val="center"/>
              <w:rPr>
                <w:rFonts w:ascii="宋体"/>
                <w:szCs w:val="21"/>
              </w:rPr>
            </w:pPr>
            <w:r>
              <w:rPr>
                <w:rFonts w:ascii="宋体" w:hAnsi="宋体"/>
                <w:szCs w:val="21"/>
              </w:rPr>
              <w:t>4</w:t>
            </w:r>
          </w:p>
        </w:tc>
        <w:tc>
          <w:tcPr>
            <w:tcW w:w="4204" w:type="dxa"/>
            <w:vAlign w:val="center"/>
          </w:tcPr>
          <w:p w:rsidR="004A7817" w:rsidRDefault="00C322A3">
            <w:pPr>
              <w:widowControl/>
              <w:spacing w:line="500" w:lineRule="exact"/>
              <w:jc w:val="center"/>
              <w:rPr>
                <w:rFonts w:ascii="宋体" w:cs="宋体"/>
                <w:kern w:val="0"/>
                <w:szCs w:val="21"/>
              </w:rPr>
            </w:pPr>
            <w:r>
              <w:rPr>
                <w:rFonts w:ascii="宋体" w:hAnsi="宋体" w:cs="宋体" w:hint="eastAsia"/>
                <w:szCs w:val="21"/>
              </w:rPr>
              <w:t>苏州市玮琪生物科技有限公司</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 xml:space="preserve">6,620,000.00 </w:t>
            </w:r>
          </w:p>
        </w:tc>
        <w:tc>
          <w:tcPr>
            <w:tcW w:w="1355" w:type="dxa"/>
            <w:vAlign w:val="center"/>
          </w:tcPr>
          <w:p w:rsidR="004A7817" w:rsidRDefault="00C322A3">
            <w:pPr>
              <w:spacing w:line="500" w:lineRule="exact"/>
              <w:jc w:val="center"/>
              <w:rPr>
                <w:rFonts w:ascii="宋体"/>
                <w:szCs w:val="21"/>
              </w:rPr>
            </w:pPr>
            <w:r>
              <w:rPr>
                <w:rFonts w:ascii="宋体" w:hAnsi="宋体" w:cs="宋体" w:hint="eastAsia"/>
                <w:szCs w:val="21"/>
              </w:rPr>
              <w:t>7.24%</w:t>
            </w:r>
          </w:p>
        </w:tc>
      </w:tr>
      <w:tr w:rsidR="004A7817">
        <w:trPr>
          <w:trHeight w:val="570"/>
          <w:jc w:val="center"/>
        </w:trPr>
        <w:tc>
          <w:tcPr>
            <w:tcW w:w="804" w:type="dxa"/>
            <w:vAlign w:val="center"/>
          </w:tcPr>
          <w:p w:rsidR="004A7817" w:rsidRDefault="00C322A3">
            <w:pPr>
              <w:spacing w:line="500" w:lineRule="exact"/>
              <w:jc w:val="center"/>
              <w:rPr>
                <w:rFonts w:ascii="宋体" w:hAnsi="宋体"/>
                <w:szCs w:val="21"/>
              </w:rPr>
            </w:pPr>
            <w:r>
              <w:rPr>
                <w:rFonts w:ascii="宋体" w:hAnsi="宋体"/>
                <w:szCs w:val="21"/>
              </w:rPr>
              <w:t>5</w:t>
            </w:r>
          </w:p>
        </w:tc>
        <w:tc>
          <w:tcPr>
            <w:tcW w:w="4204" w:type="dxa"/>
            <w:vAlign w:val="center"/>
          </w:tcPr>
          <w:p w:rsidR="004A7817" w:rsidRDefault="00C322A3">
            <w:pPr>
              <w:widowControl/>
              <w:spacing w:line="500" w:lineRule="exact"/>
              <w:jc w:val="center"/>
              <w:rPr>
                <w:rFonts w:ascii="宋体" w:cs="宋体"/>
                <w:kern w:val="0"/>
                <w:szCs w:val="21"/>
              </w:rPr>
            </w:pPr>
            <w:r>
              <w:rPr>
                <w:rFonts w:ascii="宋体" w:hAnsi="宋体" w:cs="宋体" w:hint="eastAsia"/>
                <w:szCs w:val="21"/>
              </w:rPr>
              <w:t>中国科学院长春应用化学科技总公司</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 xml:space="preserve">9,200,000.00 </w:t>
            </w:r>
          </w:p>
        </w:tc>
        <w:tc>
          <w:tcPr>
            <w:tcW w:w="1355"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10.06%</w:t>
            </w:r>
          </w:p>
        </w:tc>
      </w:tr>
      <w:tr w:rsidR="004A7817">
        <w:trPr>
          <w:trHeight w:val="570"/>
          <w:jc w:val="center"/>
        </w:trPr>
        <w:tc>
          <w:tcPr>
            <w:tcW w:w="804" w:type="dxa"/>
            <w:vAlign w:val="center"/>
          </w:tcPr>
          <w:p w:rsidR="004A7817" w:rsidRDefault="00C322A3">
            <w:pPr>
              <w:spacing w:line="500" w:lineRule="exact"/>
              <w:jc w:val="center"/>
              <w:rPr>
                <w:rFonts w:ascii="宋体"/>
                <w:szCs w:val="21"/>
              </w:rPr>
            </w:pPr>
            <w:r>
              <w:rPr>
                <w:rFonts w:ascii="宋体" w:hAnsi="宋体"/>
                <w:szCs w:val="21"/>
              </w:rPr>
              <w:t>6</w:t>
            </w:r>
          </w:p>
        </w:tc>
        <w:tc>
          <w:tcPr>
            <w:tcW w:w="4204" w:type="dxa"/>
            <w:vAlign w:val="center"/>
          </w:tcPr>
          <w:p w:rsidR="004A7817" w:rsidRDefault="00C322A3">
            <w:pPr>
              <w:widowControl/>
              <w:spacing w:line="500" w:lineRule="exact"/>
              <w:jc w:val="center"/>
              <w:rPr>
                <w:rFonts w:ascii="宋体" w:cs="宋体"/>
                <w:kern w:val="0"/>
                <w:szCs w:val="21"/>
              </w:rPr>
            </w:pPr>
            <w:r>
              <w:rPr>
                <w:rFonts w:ascii="宋体" w:hAnsi="宋体" w:cs="宋体" w:hint="eastAsia"/>
                <w:szCs w:val="21"/>
              </w:rPr>
              <w:t>边新超</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 xml:space="preserve">3,000,000.00 </w:t>
            </w:r>
          </w:p>
        </w:tc>
        <w:tc>
          <w:tcPr>
            <w:tcW w:w="1355" w:type="dxa"/>
            <w:vAlign w:val="center"/>
          </w:tcPr>
          <w:p w:rsidR="004A7817" w:rsidRDefault="00C322A3">
            <w:pPr>
              <w:pStyle w:val="Default"/>
              <w:spacing w:line="500" w:lineRule="exact"/>
              <w:jc w:val="center"/>
              <w:rPr>
                <w:rFonts w:hAnsi="宋体"/>
                <w:color w:val="auto"/>
                <w:sz w:val="21"/>
                <w:szCs w:val="21"/>
              </w:rPr>
            </w:pPr>
            <w:r>
              <w:rPr>
                <w:rFonts w:hAnsi="宋体"/>
                <w:color w:val="auto"/>
                <w:sz w:val="21"/>
                <w:szCs w:val="21"/>
              </w:rPr>
              <w:t>3.28%</w:t>
            </w:r>
          </w:p>
        </w:tc>
      </w:tr>
      <w:tr w:rsidR="004A7817">
        <w:trPr>
          <w:trHeight w:val="295"/>
          <w:jc w:val="center"/>
        </w:trPr>
        <w:tc>
          <w:tcPr>
            <w:tcW w:w="804" w:type="dxa"/>
            <w:vAlign w:val="center"/>
          </w:tcPr>
          <w:p w:rsidR="004A7817" w:rsidRDefault="00C322A3">
            <w:pPr>
              <w:spacing w:line="500" w:lineRule="exact"/>
              <w:jc w:val="center"/>
              <w:rPr>
                <w:rFonts w:ascii="宋体"/>
                <w:szCs w:val="21"/>
              </w:rPr>
            </w:pPr>
            <w:r>
              <w:rPr>
                <w:rFonts w:ascii="宋体" w:hAnsi="宋体"/>
                <w:szCs w:val="21"/>
              </w:rPr>
              <w:t>7</w:t>
            </w:r>
          </w:p>
        </w:tc>
        <w:tc>
          <w:tcPr>
            <w:tcW w:w="4204" w:type="dxa"/>
            <w:vAlign w:val="center"/>
          </w:tcPr>
          <w:p w:rsidR="004A7817" w:rsidRDefault="00C322A3">
            <w:pPr>
              <w:widowControl/>
              <w:spacing w:line="500" w:lineRule="exact"/>
              <w:jc w:val="center"/>
              <w:rPr>
                <w:rFonts w:ascii="宋体" w:cs="宋体"/>
                <w:kern w:val="0"/>
                <w:szCs w:val="21"/>
              </w:rPr>
            </w:pPr>
            <w:r>
              <w:rPr>
                <w:rFonts w:ascii="宋体" w:hAnsi="宋体" w:cs="宋体" w:hint="eastAsia"/>
                <w:szCs w:val="21"/>
              </w:rPr>
              <w:t>陈志明</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 xml:space="preserve">5,760,000.00 </w:t>
            </w:r>
          </w:p>
        </w:tc>
        <w:tc>
          <w:tcPr>
            <w:tcW w:w="1355" w:type="dxa"/>
            <w:vAlign w:val="center"/>
          </w:tcPr>
          <w:p w:rsidR="004A7817" w:rsidRDefault="00C322A3">
            <w:pPr>
              <w:spacing w:line="500" w:lineRule="exact"/>
              <w:jc w:val="center"/>
              <w:rPr>
                <w:rFonts w:ascii="宋体"/>
                <w:szCs w:val="21"/>
              </w:rPr>
            </w:pPr>
            <w:r>
              <w:rPr>
                <w:rFonts w:ascii="宋体" w:hAnsi="宋体" w:cs="宋体" w:hint="eastAsia"/>
                <w:szCs w:val="21"/>
              </w:rPr>
              <w:t>6.29%</w:t>
            </w:r>
          </w:p>
        </w:tc>
      </w:tr>
      <w:tr w:rsidR="004A7817">
        <w:trPr>
          <w:trHeight w:val="570"/>
          <w:jc w:val="center"/>
        </w:trPr>
        <w:tc>
          <w:tcPr>
            <w:tcW w:w="804" w:type="dxa"/>
            <w:vAlign w:val="center"/>
          </w:tcPr>
          <w:p w:rsidR="004A7817" w:rsidRDefault="00C322A3">
            <w:pPr>
              <w:spacing w:line="500" w:lineRule="exact"/>
              <w:jc w:val="center"/>
              <w:rPr>
                <w:rFonts w:ascii="宋体" w:hAnsi="宋体"/>
                <w:szCs w:val="21"/>
              </w:rPr>
            </w:pPr>
            <w:r>
              <w:rPr>
                <w:rFonts w:ascii="宋体" w:hAnsi="宋体" w:hint="eastAsia"/>
                <w:szCs w:val="21"/>
              </w:rPr>
              <w:t>8</w:t>
            </w:r>
          </w:p>
        </w:tc>
        <w:tc>
          <w:tcPr>
            <w:tcW w:w="4204" w:type="dxa"/>
            <w:vAlign w:val="center"/>
          </w:tcPr>
          <w:p w:rsidR="004A7817" w:rsidRDefault="00C322A3">
            <w:pPr>
              <w:widowControl/>
              <w:spacing w:line="500" w:lineRule="exact"/>
              <w:jc w:val="center"/>
              <w:rPr>
                <w:rFonts w:ascii="宋体" w:cs="宋体"/>
                <w:kern w:val="0"/>
                <w:szCs w:val="21"/>
              </w:rPr>
            </w:pPr>
            <w:r>
              <w:rPr>
                <w:rFonts w:ascii="宋体" w:hAnsi="宋体" w:cs="宋体" w:hint="eastAsia"/>
                <w:szCs w:val="21"/>
              </w:rPr>
              <w:t>陈学思</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 xml:space="preserve">800,000.00 </w:t>
            </w:r>
          </w:p>
        </w:tc>
        <w:tc>
          <w:tcPr>
            <w:tcW w:w="1355" w:type="dxa"/>
            <w:vAlign w:val="center"/>
          </w:tcPr>
          <w:p w:rsidR="004A7817" w:rsidRDefault="00C322A3">
            <w:pPr>
              <w:pStyle w:val="Default"/>
              <w:spacing w:line="500" w:lineRule="exact"/>
              <w:jc w:val="center"/>
              <w:rPr>
                <w:rFonts w:hAnsi="宋体"/>
                <w:color w:val="auto"/>
                <w:sz w:val="21"/>
                <w:szCs w:val="21"/>
              </w:rPr>
            </w:pPr>
            <w:r>
              <w:rPr>
                <w:rFonts w:hAnsi="宋体" w:hint="eastAsia"/>
                <w:color w:val="auto"/>
                <w:sz w:val="21"/>
                <w:szCs w:val="21"/>
              </w:rPr>
              <w:t>0.87</w:t>
            </w:r>
            <w:r>
              <w:rPr>
                <w:rFonts w:hAnsi="宋体"/>
                <w:color w:val="auto"/>
                <w:sz w:val="21"/>
                <w:szCs w:val="21"/>
              </w:rPr>
              <w:t>%</w:t>
            </w:r>
          </w:p>
        </w:tc>
      </w:tr>
      <w:tr w:rsidR="004A7817">
        <w:trPr>
          <w:trHeight w:val="570"/>
          <w:jc w:val="center"/>
        </w:trPr>
        <w:tc>
          <w:tcPr>
            <w:tcW w:w="804" w:type="dxa"/>
            <w:vAlign w:val="center"/>
          </w:tcPr>
          <w:p w:rsidR="004A7817" w:rsidRDefault="00C322A3">
            <w:pPr>
              <w:spacing w:line="500" w:lineRule="exact"/>
              <w:jc w:val="center"/>
              <w:rPr>
                <w:rFonts w:ascii="宋体"/>
                <w:szCs w:val="21"/>
              </w:rPr>
            </w:pPr>
            <w:r>
              <w:rPr>
                <w:rFonts w:ascii="宋体" w:hAnsi="宋体"/>
                <w:szCs w:val="21"/>
              </w:rPr>
              <w:t>9</w:t>
            </w:r>
          </w:p>
        </w:tc>
        <w:tc>
          <w:tcPr>
            <w:tcW w:w="4204" w:type="dxa"/>
            <w:vAlign w:val="center"/>
          </w:tcPr>
          <w:p w:rsidR="004A7817" w:rsidRDefault="00C322A3">
            <w:pPr>
              <w:widowControl/>
              <w:spacing w:line="500" w:lineRule="exact"/>
              <w:jc w:val="center"/>
              <w:rPr>
                <w:rFonts w:ascii="宋体" w:cs="宋体"/>
                <w:kern w:val="0"/>
                <w:szCs w:val="21"/>
              </w:rPr>
            </w:pPr>
            <w:r>
              <w:rPr>
                <w:rFonts w:ascii="宋体" w:hAnsi="宋体" w:cs="宋体" w:hint="eastAsia"/>
                <w:szCs w:val="21"/>
              </w:rPr>
              <w:t>台州创熠企业管理服务中心（有限合伙）</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2,010,000.00</w:t>
            </w:r>
          </w:p>
        </w:tc>
        <w:tc>
          <w:tcPr>
            <w:tcW w:w="1355" w:type="dxa"/>
            <w:vAlign w:val="center"/>
          </w:tcPr>
          <w:p w:rsidR="004A7817" w:rsidRDefault="00C322A3">
            <w:pPr>
              <w:pStyle w:val="Default"/>
              <w:spacing w:line="500" w:lineRule="exact"/>
              <w:jc w:val="center"/>
              <w:rPr>
                <w:rFonts w:hAnsi="宋体"/>
                <w:color w:val="auto"/>
                <w:sz w:val="21"/>
                <w:szCs w:val="21"/>
              </w:rPr>
            </w:pPr>
            <w:r>
              <w:rPr>
                <w:rFonts w:hAnsi="宋体" w:hint="eastAsia"/>
                <w:color w:val="auto"/>
                <w:sz w:val="21"/>
                <w:szCs w:val="21"/>
              </w:rPr>
              <w:t>2.20%</w:t>
            </w:r>
          </w:p>
        </w:tc>
      </w:tr>
      <w:tr w:rsidR="004A7817">
        <w:trPr>
          <w:trHeight w:val="328"/>
          <w:jc w:val="center"/>
        </w:trPr>
        <w:tc>
          <w:tcPr>
            <w:tcW w:w="5008" w:type="dxa"/>
            <w:gridSpan w:val="2"/>
            <w:vAlign w:val="center"/>
          </w:tcPr>
          <w:p w:rsidR="004A7817" w:rsidRDefault="00C322A3">
            <w:pPr>
              <w:spacing w:line="500" w:lineRule="exact"/>
              <w:ind w:firstLine="480"/>
              <w:jc w:val="center"/>
              <w:rPr>
                <w:rFonts w:ascii="宋体"/>
                <w:szCs w:val="21"/>
              </w:rPr>
            </w:pPr>
            <w:r>
              <w:rPr>
                <w:rFonts w:ascii="宋体" w:hAnsi="宋体" w:hint="eastAsia"/>
                <w:szCs w:val="21"/>
              </w:rPr>
              <w:t>合计</w:t>
            </w:r>
          </w:p>
        </w:tc>
        <w:tc>
          <w:tcPr>
            <w:tcW w:w="2004" w:type="dxa"/>
            <w:vAlign w:val="center"/>
          </w:tcPr>
          <w:p w:rsidR="004A7817" w:rsidRDefault="00C322A3">
            <w:pPr>
              <w:spacing w:line="500" w:lineRule="exact"/>
              <w:jc w:val="center"/>
              <w:rPr>
                <w:rFonts w:ascii="宋体"/>
                <w:szCs w:val="21"/>
              </w:rPr>
            </w:pPr>
            <w:r>
              <w:rPr>
                <w:rFonts w:ascii="宋体" w:hAnsi="宋体" w:hint="eastAsia"/>
                <w:szCs w:val="21"/>
              </w:rPr>
              <w:t>9</w:t>
            </w:r>
            <w:r>
              <w:rPr>
                <w:rFonts w:ascii="宋体" w:hAnsi="宋体"/>
                <w:szCs w:val="21"/>
              </w:rPr>
              <w:t>1,480,000.00</w:t>
            </w:r>
          </w:p>
        </w:tc>
        <w:tc>
          <w:tcPr>
            <w:tcW w:w="1355" w:type="dxa"/>
          </w:tcPr>
          <w:p w:rsidR="004A7817" w:rsidRDefault="00C322A3">
            <w:pPr>
              <w:spacing w:line="500" w:lineRule="exact"/>
              <w:jc w:val="center"/>
              <w:rPr>
                <w:rFonts w:ascii="宋体"/>
                <w:szCs w:val="21"/>
              </w:rPr>
            </w:pPr>
            <w:r>
              <w:rPr>
                <w:rFonts w:ascii="宋体" w:hint="eastAsia"/>
                <w:szCs w:val="21"/>
              </w:rPr>
              <w:t>1</w:t>
            </w:r>
            <w:r>
              <w:rPr>
                <w:rFonts w:ascii="宋体"/>
                <w:szCs w:val="21"/>
              </w:rPr>
              <w:t>00</w:t>
            </w:r>
            <w:r>
              <w:rPr>
                <w:rFonts w:ascii="宋体" w:hint="eastAsia"/>
                <w:szCs w:val="21"/>
              </w:rPr>
              <w:t>.00%</w:t>
            </w:r>
          </w:p>
        </w:tc>
      </w:tr>
    </w:tbl>
    <w:p w:rsidR="004A7817" w:rsidRDefault="00C322A3">
      <w:pPr>
        <w:spacing w:line="500" w:lineRule="exact"/>
        <w:ind w:firstLineChars="200" w:firstLine="482"/>
        <w:rPr>
          <w:rFonts w:ascii="宋体" w:cs="宋体"/>
          <w:kern w:val="0"/>
          <w:sz w:val="24"/>
          <w:szCs w:val="24"/>
        </w:rPr>
      </w:pPr>
      <w:r>
        <w:rPr>
          <w:rFonts w:ascii="宋体" w:hAnsi="宋体" w:cs="宋体" w:hint="eastAsia"/>
          <w:b/>
          <w:kern w:val="0"/>
          <w:sz w:val="24"/>
          <w:szCs w:val="24"/>
        </w:rPr>
        <w:t>第四条</w:t>
      </w:r>
      <w:r>
        <w:rPr>
          <w:rFonts w:ascii="宋体" w:hAnsi="宋体" w:cs="宋体" w:hint="eastAsia"/>
          <w:kern w:val="0"/>
          <w:sz w:val="24"/>
          <w:szCs w:val="24"/>
        </w:rPr>
        <w:t>增资方案</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乙方以现金方式投资</w:t>
      </w:r>
      <w:r>
        <w:rPr>
          <w:rFonts w:ascii="宋体" w:hAnsi="宋体" w:cs="宋体" w:hint="eastAsia"/>
          <w:kern w:val="0"/>
          <w:sz w:val="24"/>
          <w:szCs w:val="24"/>
          <w:u w:val="single"/>
        </w:rPr>
        <w:t xml:space="preserve">               </w:t>
      </w:r>
      <w:r>
        <w:rPr>
          <w:rFonts w:ascii="宋体" w:hAnsi="宋体" w:cs="宋体" w:hint="eastAsia"/>
          <w:kern w:val="0"/>
          <w:sz w:val="24"/>
          <w:szCs w:val="24"/>
        </w:rPr>
        <w:t>元（下称“投资款”或“增资款”），其中人民币</w:t>
      </w:r>
      <w:r>
        <w:rPr>
          <w:rFonts w:ascii="宋体" w:hAnsi="宋体" w:cs="宋体" w:hint="eastAsia"/>
          <w:kern w:val="0"/>
          <w:sz w:val="24"/>
          <w:szCs w:val="24"/>
          <w:u w:val="single"/>
        </w:rPr>
        <w:t xml:space="preserve">        </w:t>
      </w:r>
      <w:r>
        <w:rPr>
          <w:rFonts w:ascii="宋体" w:hAnsi="宋体" w:cs="宋体" w:hint="eastAsia"/>
          <w:kern w:val="0"/>
          <w:sz w:val="24"/>
          <w:szCs w:val="24"/>
        </w:rPr>
        <w:t>元作为注册资本，其余计入资本公积金。</w:t>
      </w:r>
    </w:p>
    <w:p w:rsidR="004A7817" w:rsidRDefault="00C322A3">
      <w:pPr>
        <w:spacing w:line="500" w:lineRule="exact"/>
        <w:ind w:firstLineChars="200" w:firstLine="482"/>
        <w:rPr>
          <w:rFonts w:ascii="宋体" w:hAnsi="宋体" w:cs="宋体"/>
          <w:kern w:val="0"/>
          <w:sz w:val="24"/>
          <w:szCs w:val="24"/>
        </w:rPr>
      </w:pPr>
      <w:r>
        <w:rPr>
          <w:rFonts w:ascii="宋体" w:hAnsi="宋体" w:cs="宋体" w:hint="eastAsia"/>
          <w:b/>
          <w:kern w:val="0"/>
          <w:sz w:val="24"/>
          <w:szCs w:val="24"/>
        </w:rPr>
        <w:t>第五条</w:t>
      </w:r>
      <w:r>
        <w:rPr>
          <w:rFonts w:ascii="宋体" w:hAnsi="宋体" w:cs="宋体" w:hint="eastAsia"/>
          <w:kern w:val="0"/>
          <w:sz w:val="24"/>
          <w:szCs w:val="24"/>
        </w:rPr>
        <w:t>甲方本次增资后的注册资本及股东结构</w:t>
      </w:r>
    </w:p>
    <w:p w:rsidR="004A7817" w:rsidRDefault="00C322A3">
      <w:pPr>
        <w:spacing w:line="500" w:lineRule="exact"/>
        <w:ind w:firstLine="480"/>
        <w:jc w:val="right"/>
        <w:rPr>
          <w:rFonts w:ascii="宋体" w:hAnsi="宋体"/>
          <w:sz w:val="24"/>
          <w:szCs w:val="24"/>
        </w:rPr>
      </w:pPr>
      <w:r>
        <w:rPr>
          <w:rFonts w:ascii="宋体" w:hAnsi="宋体" w:hint="eastAsia"/>
          <w:sz w:val="24"/>
          <w:szCs w:val="24"/>
        </w:rPr>
        <w:t>单位：元</w:t>
      </w:r>
    </w:p>
    <w:tbl>
      <w:tblPr>
        <w:tblW w:w="5223"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
        <w:gridCol w:w="3216"/>
        <w:gridCol w:w="1836"/>
        <w:gridCol w:w="990"/>
        <w:gridCol w:w="1854"/>
        <w:gridCol w:w="1294"/>
      </w:tblGrid>
      <w:tr w:rsidR="004A7817">
        <w:trPr>
          <w:trHeight w:val="317"/>
        </w:trPr>
        <w:tc>
          <w:tcPr>
            <w:tcW w:w="220" w:type="pct"/>
            <w:vMerge w:val="restar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序号</w:t>
            </w:r>
          </w:p>
        </w:tc>
        <w:tc>
          <w:tcPr>
            <w:tcW w:w="1671" w:type="pct"/>
            <w:vMerge w:val="restar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股东名称或姓名</w:t>
            </w:r>
          </w:p>
        </w:tc>
        <w:tc>
          <w:tcPr>
            <w:tcW w:w="1470" w:type="pct"/>
            <w:gridSpan w:val="2"/>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增资前</w:t>
            </w:r>
          </w:p>
        </w:tc>
        <w:tc>
          <w:tcPr>
            <w:tcW w:w="1637" w:type="pct"/>
            <w:gridSpan w:val="2"/>
            <w:tcBorders>
              <w:tl2br w:val="nil"/>
              <w:tr2bl w:val="nil"/>
            </w:tcBorders>
            <w:shd w:val="clear" w:color="000000" w:fill="D9D9D9"/>
            <w:vAlign w:val="center"/>
          </w:tcPr>
          <w:p w:rsidR="004A7817" w:rsidRDefault="00C322A3">
            <w:pPr>
              <w:widowControl/>
              <w:jc w:val="center"/>
              <w:rPr>
                <w:rFonts w:ascii="宋体" w:hAnsi="宋体" w:cs="宋体"/>
                <w:b/>
                <w:bCs/>
                <w:kern w:val="0"/>
                <w:szCs w:val="21"/>
              </w:rPr>
            </w:pPr>
            <w:r>
              <w:rPr>
                <w:rFonts w:ascii="宋体" w:hAnsi="宋体" w:cs="宋体" w:hint="eastAsia"/>
                <w:b/>
                <w:bCs/>
                <w:kern w:val="0"/>
                <w:szCs w:val="21"/>
              </w:rPr>
              <w:t>增资后</w:t>
            </w:r>
          </w:p>
        </w:tc>
      </w:tr>
      <w:tr w:rsidR="004A7817">
        <w:trPr>
          <w:trHeight w:val="317"/>
        </w:trPr>
        <w:tc>
          <w:tcPr>
            <w:tcW w:w="220" w:type="pct"/>
            <w:vMerge/>
            <w:tcBorders>
              <w:tl2br w:val="nil"/>
              <w:tr2bl w:val="nil"/>
            </w:tcBorders>
            <w:vAlign w:val="center"/>
          </w:tcPr>
          <w:p w:rsidR="004A7817" w:rsidRDefault="004A7817">
            <w:pPr>
              <w:widowControl/>
              <w:jc w:val="left"/>
              <w:rPr>
                <w:rFonts w:ascii="Times New Roman" w:hAnsi="Times New Roman"/>
                <w:b/>
                <w:bCs/>
                <w:kern w:val="0"/>
                <w:szCs w:val="21"/>
              </w:rPr>
            </w:pPr>
          </w:p>
        </w:tc>
        <w:tc>
          <w:tcPr>
            <w:tcW w:w="1671" w:type="pct"/>
            <w:vMerge/>
            <w:tcBorders>
              <w:tl2br w:val="nil"/>
              <w:tr2bl w:val="nil"/>
            </w:tcBorders>
            <w:vAlign w:val="center"/>
          </w:tcPr>
          <w:p w:rsidR="004A7817" w:rsidRDefault="004A7817">
            <w:pPr>
              <w:widowControl/>
              <w:jc w:val="left"/>
              <w:rPr>
                <w:rFonts w:ascii="Times New Roman" w:hAnsi="Times New Roman"/>
                <w:b/>
                <w:bCs/>
                <w:kern w:val="0"/>
                <w:szCs w:val="21"/>
              </w:rPr>
            </w:pPr>
          </w:p>
        </w:tc>
        <w:tc>
          <w:tcPr>
            <w:tcW w:w="955" w:type="pc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股数（股）</w:t>
            </w:r>
          </w:p>
        </w:tc>
        <w:tc>
          <w:tcPr>
            <w:tcW w:w="514" w:type="pc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持股比例</w:t>
            </w:r>
          </w:p>
        </w:tc>
        <w:tc>
          <w:tcPr>
            <w:tcW w:w="964" w:type="pct"/>
            <w:tcBorders>
              <w:tl2br w:val="nil"/>
              <w:tr2bl w:val="nil"/>
            </w:tcBorders>
            <w:shd w:val="clear" w:color="000000" w:fill="D9D9D9"/>
            <w:vAlign w:val="center"/>
          </w:tcPr>
          <w:p w:rsidR="004A7817" w:rsidRDefault="00C322A3">
            <w:pPr>
              <w:widowControl/>
              <w:jc w:val="center"/>
              <w:rPr>
                <w:rFonts w:ascii="宋体" w:hAnsi="宋体" w:cs="宋体"/>
                <w:b/>
                <w:bCs/>
                <w:kern w:val="0"/>
                <w:szCs w:val="21"/>
              </w:rPr>
            </w:pPr>
            <w:r>
              <w:rPr>
                <w:rFonts w:ascii="宋体" w:hAnsi="宋体" w:cs="宋体" w:hint="eastAsia"/>
                <w:b/>
                <w:bCs/>
                <w:kern w:val="0"/>
                <w:szCs w:val="21"/>
              </w:rPr>
              <w:t>股数（股）</w:t>
            </w:r>
          </w:p>
        </w:tc>
        <w:tc>
          <w:tcPr>
            <w:tcW w:w="673" w:type="pct"/>
            <w:tcBorders>
              <w:tl2br w:val="nil"/>
              <w:tr2bl w:val="nil"/>
            </w:tcBorders>
            <w:shd w:val="clear" w:color="000000" w:fill="D9D9D9"/>
            <w:vAlign w:val="center"/>
          </w:tcPr>
          <w:p w:rsidR="004A7817" w:rsidRDefault="00C322A3">
            <w:pPr>
              <w:widowControl/>
              <w:jc w:val="center"/>
              <w:rPr>
                <w:rFonts w:ascii="Times New Roman" w:hAnsi="Times New Roman"/>
                <w:b/>
                <w:bCs/>
                <w:kern w:val="0"/>
                <w:szCs w:val="21"/>
              </w:rPr>
            </w:pPr>
            <w:r>
              <w:rPr>
                <w:rFonts w:ascii="宋体" w:hAnsi="宋体" w:hint="eastAsia"/>
                <w:b/>
                <w:bCs/>
                <w:kern w:val="0"/>
                <w:szCs w:val="21"/>
              </w:rPr>
              <w:t>持股比例</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kern w:val="0"/>
                <w:szCs w:val="21"/>
              </w:rPr>
              <w:t>1</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kern w:val="0"/>
                <w:szCs w:val="21"/>
              </w:rPr>
            </w:pPr>
            <w:r>
              <w:rPr>
                <w:rFonts w:ascii="仿宋_GB2312" w:eastAsia="仿宋_GB2312" w:hAnsi="宋体" w:cs="仿宋_GB2312"/>
                <w:kern w:val="0"/>
                <w:szCs w:val="21"/>
                <w:lang w:bidi="ar"/>
              </w:rPr>
              <w:t>浙江海正集团有限公司</w:t>
            </w:r>
          </w:p>
        </w:tc>
        <w:tc>
          <w:tcPr>
            <w:tcW w:w="955" w:type="pct"/>
            <w:tcBorders>
              <w:tl2br w:val="nil"/>
              <w:tr2bl w:val="nil"/>
            </w:tcBorders>
            <w:vAlign w:val="center"/>
          </w:tcPr>
          <w:p w:rsidR="004A7817" w:rsidRDefault="00C322A3">
            <w:pPr>
              <w:widowControl/>
              <w:jc w:val="right"/>
              <w:rPr>
                <w:rFonts w:ascii="宋体" w:hAnsi="宋体"/>
                <w:kern w:val="0"/>
                <w:szCs w:val="21"/>
              </w:rPr>
            </w:pPr>
            <w:r>
              <w:rPr>
                <w:rFonts w:ascii="宋体" w:hAnsi="宋体" w:hint="eastAsia"/>
                <w:szCs w:val="21"/>
              </w:rPr>
              <w:t xml:space="preserve">60,090,000.00 </w:t>
            </w:r>
          </w:p>
        </w:tc>
        <w:tc>
          <w:tcPr>
            <w:tcW w:w="514" w:type="pct"/>
            <w:tcBorders>
              <w:tl2br w:val="nil"/>
              <w:tr2bl w:val="nil"/>
            </w:tcBorders>
            <w:vAlign w:val="center"/>
          </w:tcPr>
          <w:p w:rsidR="004A7817" w:rsidRDefault="00C322A3">
            <w:pPr>
              <w:widowControl/>
              <w:jc w:val="right"/>
              <w:rPr>
                <w:rFonts w:ascii="Times New Roman" w:hAnsi="Times New Roman"/>
                <w:kern w:val="0"/>
                <w:szCs w:val="21"/>
              </w:rPr>
            </w:pPr>
            <w:r>
              <w:rPr>
                <w:rFonts w:asciiTheme="minorEastAsia" w:eastAsiaTheme="minorEastAsia" w:hAnsiTheme="minorEastAsia" w:hint="eastAsia"/>
                <w:szCs w:val="21"/>
              </w:rPr>
              <w:t>65.68</w:t>
            </w:r>
            <w:r>
              <w:rPr>
                <w:rFonts w:asciiTheme="minorEastAsia" w:eastAsiaTheme="minorEastAsia" w:hAnsiTheme="minorEastAsia"/>
                <w:szCs w:val="21"/>
              </w:rPr>
              <w:t>%</w:t>
            </w:r>
          </w:p>
        </w:tc>
        <w:tc>
          <w:tcPr>
            <w:tcW w:w="964" w:type="pct"/>
            <w:tcBorders>
              <w:tl2br w:val="nil"/>
              <w:tr2bl w:val="nil"/>
            </w:tcBorders>
            <w:vAlign w:val="center"/>
          </w:tcPr>
          <w:p w:rsidR="004A7817" w:rsidRDefault="00C322A3">
            <w:pPr>
              <w:jc w:val="right"/>
              <w:rPr>
                <w:rFonts w:ascii="宋体" w:hAnsi="宋体"/>
                <w:kern w:val="0"/>
                <w:szCs w:val="21"/>
              </w:rPr>
            </w:pPr>
            <w:r>
              <w:rPr>
                <w:rFonts w:ascii="仿宋_GB2312" w:eastAsia="仿宋_GB2312" w:hint="eastAsia"/>
                <w:szCs w:val="21"/>
              </w:rPr>
              <w:t xml:space="preserve">60,090,000.00 </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rPr>
            </w:pPr>
            <w:r>
              <w:rPr>
                <w:rFonts w:ascii="宋体" w:hAnsi="宋体" w:cs="宋体" w:hint="eastAsia"/>
                <w:kern w:val="0"/>
                <w:sz w:val="22"/>
                <w:lang w:bidi="ar"/>
              </w:rPr>
              <w:t>47.893%</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kern w:val="0"/>
                <w:szCs w:val="21"/>
              </w:rPr>
              <w:t>2</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台州市国有资产投资集团有限公司</w:t>
            </w:r>
          </w:p>
        </w:tc>
        <w:tc>
          <w:tcPr>
            <w:tcW w:w="955" w:type="pct"/>
            <w:tcBorders>
              <w:tl2br w:val="nil"/>
              <w:tr2bl w:val="nil"/>
            </w:tcBorders>
            <w:vAlign w:val="center"/>
          </w:tcPr>
          <w:p w:rsidR="004A7817" w:rsidRDefault="00C322A3">
            <w:pPr>
              <w:widowControl/>
              <w:jc w:val="right"/>
              <w:rPr>
                <w:rFonts w:ascii="宋体" w:hAnsi="宋体"/>
                <w:kern w:val="0"/>
                <w:szCs w:val="21"/>
              </w:rPr>
            </w:pPr>
            <w:r>
              <w:rPr>
                <w:rFonts w:ascii="宋体" w:hAnsi="宋体" w:hint="eastAsia"/>
                <w:szCs w:val="21"/>
              </w:rPr>
              <w:t xml:space="preserve">2,000,000.00 </w:t>
            </w:r>
          </w:p>
        </w:tc>
        <w:tc>
          <w:tcPr>
            <w:tcW w:w="514" w:type="pct"/>
            <w:tcBorders>
              <w:tl2br w:val="nil"/>
              <w:tr2bl w:val="nil"/>
            </w:tcBorders>
            <w:vAlign w:val="center"/>
          </w:tcPr>
          <w:p w:rsidR="004A7817" w:rsidRDefault="00C322A3">
            <w:pPr>
              <w:widowControl/>
              <w:jc w:val="right"/>
              <w:rPr>
                <w:rFonts w:ascii="Times New Roman" w:hAnsi="Times New Roman"/>
                <w:kern w:val="0"/>
                <w:szCs w:val="21"/>
              </w:rPr>
            </w:pPr>
            <w:r>
              <w:rPr>
                <w:rFonts w:asciiTheme="minorEastAsia" w:eastAsiaTheme="minorEastAsia" w:hAnsiTheme="minorEastAsia"/>
                <w:szCs w:val="21"/>
              </w:rPr>
              <w:t>2.19%</w:t>
            </w:r>
          </w:p>
        </w:tc>
        <w:tc>
          <w:tcPr>
            <w:tcW w:w="964" w:type="pct"/>
            <w:tcBorders>
              <w:tl2br w:val="nil"/>
              <w:tr2bl w:val="nil"/>
            </w:tcBorders>
            <w:vAlign w:val="center"/>
          </w:tcPr>
          <w:p w:rsidR="004A7817" w:rsidRDefault="00C322A3">
            <w:pPr>
              <w:jc w:val="right"/>
              <w:rPr>
                <w:rFonts w:ascii="宋体" w:hAnsi="宋体"/>
                <w:kern w:val="0"/>
                <w:szCs w:val="21"/>
              </w:rPr>
            </w:pPr>
            <w:r>
              <w:rPr>
                <w:rFonts w:ascii="仿宋_GB2312" w:eastAsia="仿宋_GB2312" w:hint="eastAsia"/>
                <w:szCs w:val="21"/>
              </w:rPr>
              <w:t xml:space="preserve">2,000,000.00 </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rPr>
            </w:pPr>
            <w:r>
              <w:rPr>
                <w:rFonts w:ascii="宋体" w:hAnsi="宋体" w:cs="宋体" w:hint="eastAsia"/>
                <w:kern w:val="0"/>
                <w:sz w:val="22"/>
                <w:lang w:bidi="ar"/>
              </w:rPr>
              <w:t>1.594%</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kern w:val="0"/>
                <w:szCs w:val="21"/>
              </w:rPr>
              <w:t>3</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台州市椒江区基础设施投资公司</w:t>
            </w:r>
          </w:p>
        </w:tc>
        <w:tc>
          <w:tcPr>
            <w:tcW w:w="955" w:type="pct"/>
            <w:tcBorders>
              <w:tl2br w:val="nil"/>
              <w:tr2bl w:val="nil"/>
            </w:tcBorders>
            <w:shd w:val="clear" w:color="auto" w:fill="auto"/>
            <w:vAlign w:val="center"/>
          </w:tcPr>
          <w:p w:rsidR="004A7817" w:rsidRDefault="00C322A3">
            <w:pPr>
              <w:widowControl/>
              <w:jc w:val="right"/>
              <w:rPr>
                <w:rFonts w:ascii="宋体" w:hAnsi="宋体"/>
                <w:kern w:val="0"/>
                <w:szCs w:val="21"/>
              </w:rPr>
            </w:pPr>
            <w:r>
              <w:rPr>
                <w:rFonts w:ascii="宋体" w:hAnsi="宋体" w:hint="eastAsia"/>
                <w:szCs w:val="21"/>
              </w:rPr>
              <w:t xml:space="preserve">2,000,000.00 </w:t>
            </w:r>
          </w:p>
        </w:tc>
        <w:tc>
          <w:tcPr>
            <w:tcW w:w="514" w:type="pct"/>
            <w:tcBorders>
              <w:tl2br w:val="nil"/>
              <w:tr2bl w:val="nil"/>
            </w:tcBorders>
            <w:shd w:val="clear" w:color="auto" w:fill="auto"/>
            <w:vAlign w:val="center"/>
          </w:tcPr>
          <w:p w:rsidR="004A7817" w:rsidRDefault="00C322A3">
            <w:pPr>
              <w:widowControl/>
              <w:jc w:val="right"/>
              <w:rPr>
                <w:rFonts w:ascii="Times New Roman" w:hAnsi="Times New Roman"/>
                <w:kern w:val="0"/>
                <w:szCs w:val="21"/>
              </w:rPr>
            </w:pPr>
            <w:r>
              <w:rPr>
                <w:rFonts w:asciiTheme="minorEastAsia" w:eastAsiaTheme="minorEastAsia" w:hAnsiTheme="minorEastAsia"/>
                <w:szCs w:val="21"/>
              </w:rPr>
              <w:t>2.19%</w:t>
            </w:r>
          </w:p>
        </w:tc>
        <w:tc>
          <w:tcPr>
            <w:tcW w:w="964" w:type="pct"/>
            <w:tcBorders>
              <w:tl2br w:val="nil"/>
              <w:tr2bl w:val="nil"/>
            </w:tcBorders>
            <w:vAlign w:val="center"/>
          </w:tcPr>
          <w:p w:rsidR="004A7817" w:rsidRDefault="00C322A3">
            <w:pPr>
              <w:jc w:val="right"/>
              <w:rPr>
                <w:rFonts w:ascii="宋体" w:hAnsi="宋体"/>
                <w:kern w:val="0"/>
                <w:szCs w:val="21"/>
              </w:rPr>
            </w:pPr>
            <w:r>
              <w:rPr>
                <w:rFonts w:ascii="仿宋_GB2312" w:eastAsia="仿宋_GB2312" w:hint="eastAsia"/>
                <w:szCs w:val="21"/>
              </w:rPr>
              <w:t xml:space="preserve">2,000,000.00 </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rPr>
            </w:pPr>
            <w:r>
              <w:rPr>
                <w:rFonts w:ascii="宋体" w:hAnsi="宋体" w:cs="宋体" w:hint="eastAsia"/>
                <w:kern w:val="0"/>
                <w:sz w:val="22"/>
                <w:lang w:bidi="ar"/>
              </w:rPr>
              <w:t>1.594%</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4</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苏州市玮琪生物科技有限公司</w:t>
            </w:r>
          </w:p>
        </w:tc>
        <w:tc>
          <w:tcPr>
            <w:tcW w:w="955" w:type="pct"/>
            <w:tcBorders>
              <w:tl2br w:val="nil"/>
              <w:tr2bl w:val="nil"/>
            </w:tcBorders>
            <w:shd w:val="clear" w:color="auto" w:fill="auto"/>
            <w:vAlign w:val="center"/>
          </w:tcPr>
          <w:p w:rsidR="004A7817" w:rsidRDefault="00C322A3">
            <w:pPr>
              <w:widowControl/>
              <w:jc w:val="right"/>
              <w:rPr>
                <w:rFonts w:ascii="宋体" w:hAnsi="宋体"/>
                <w:kern w:val="0"/>
                <w:szCs w:val="21"/>
              </w:rPr>
            </w:pPr>
            <w:r>
              <w:rPr>
                <w:rFonts w:ascii="宋体" w:hAnsi="宋体" w:hint="eastAsia"/>
                <w:szCs w:val="21"/>
              </w:rPr>
              <w:t xml:space="preserve">6,620,000.00 </w:t>
            </w:r>
          </w:p>
        </w:tc>
        <w:tc>
          <w:tcPr>
            <w:tcW w:w="514" w:type="pct"/>
            <w:tcBorders>
              <w:tl2br w:val="nil"/>
              <w:tr2bl w:val="nil"/>
            </w:tcBorders>
            <w:shd w:val="clear" w:color="auto" w:fill="auto"/>
            <w:vAlign w:val="center"/>
          </w:tcPr>
          <w:p w:rsidR="004A7817" w:rsidRDefault="00C322A3">
            <w:pPr>
              <w:widowControl/>
              <w:jc w:val="right"/>
              <w:rPr>
                <w:rFonts w:ascii="Times New Roman" w:hAnsi="Times New Roman"/>
                <w:kern w:val="0"/>
                <w:szCs w:val="21"/>
              </w:rPr>
            </w:pPr>
            <w:r>
              <w:rPr>
                <w:rFonts w:asciiTheme="minorEastAsia" w:eastAsiaTheme="minorEastAsia" w:hAnsiTheme="minorEastAsia"/>
                <w:szCs w:val="21"/>
              </w:rPr>
              <w:t>7.24%</w:t>
            </w:r>
          </w:p>
        </w:tc>
        <w:tc>
          <w:tcPr>
            <w:tcW w:w="964" w:type="pct"/>
            <w:tcBorders>
              <w:tl2br w:val="nil"/>
              <w:tr2bl w:val="nil"/>
            </w:tcBorders>
            <w:vAlign w:val="center"/>
          </w:tcPr>
          <w:p w:rsidR="004A7817" w:rsidRDefault="00C322A3">
            <w:pPr>
              <w:jc w:val="right"/>
              <w:rPr>
                <w:rFonts w:ascii="宋体" w:hAnsi="宋体"/>
                <w:kern w:val="0"/>
                <w:szCs w:val="21"/>
              </w:rPr>
            </w:pPr>
            <w:r>
              <w:rPr>
                <w:rFonts w:ascii="仿宋_GB2312" w:eastAsia="仿宋_GB2312" w:hint="eastAsia"/>
                <w:szCs w:val="21"/>
              </w:rPr>
              <w:t xml:space="preserve">6,620,000.00 </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rPr>
            </w:pPr>
            <w:r>
              <w:rPr>
                <w:rFonts w:ascii="宋体" w:hAnsi="宋体" w:cs="宋体" w:hint="eastAsia"/>
                <w:kern w:val="0"/>
                <w:sz w:val="22"/>
                <w:lang w:bidi="ar"/>
              </w:rPr>
              <w:t>5.276%</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5</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中国科学院长春应用化学科技总公司</w:t>
            </w:r>
          </w:p>
        </w:tc>
        <w:tc>
          <w:tcPr>
            <w:tcW w:w="955" w:type="pct"/>
            <w:tcBorders>
              <w:tl2br w:val="nil"/>
              <w:tr2bl w:val="nil"/>
            </w:tcBorders>
            <w:shd w:val="clear" w:color="auto" w:fill="auto"/>
            <w:vAlign w:val="center"/>
          </w:tcPr>
          <w:p w:rsidR="004A7817" w:rsidRDefault="00C322A3">
            <w:pPr>
              <w:widowControl/>
              <w:jc w:val="right"/>
              <w:rPr>
                <w:rFonts w:ascii="宋体" w:hAnsi="宋体"/>
                <w:kern w:val="0"/>
                <w:szCs w:val="21"/>
              </w:rPr>
            </w:pPr>
            <w:r>
              <w:rPr>
                <w:rFonts w:ascii="宋体" w:hAnsi="宋体" w:hint="eastAsia"/>
                <w:szCs w:val="21"/>
              </w:rPr>
              <w:t xml:space="preserve">9,200,000.00 </w:t>
            </w:r>
          </w:p>
        </w:tc>
        <w:tc>
          <w:tcPr>
            <w:tcW w:w="514" w:type="pct"/>
            <w:tcBorders>
              <w:tl2br w:val="nil"/>
              <w:tr2bl w:val="nil"/>
            </w:tcBorders>
            <w:shd w:val="clear" w:color="auto" w:fill="auto"/>
            <w:vAlign w:val="center"/>
          </w:tcPr>
          <w:p w:rsidR="004A7817" w:rsidRDefault="00C322A3">
            <w:pPr>
              <w:widowControl/>
              <w:jc w:val="right"/>
              <w:rPr>
                <w:rFonts w:ascii="Times New Roman" w:hAnsi="Times New Roman"/>
                <w:kern w:val="0"/>
                <w:szCs w:val="21"/>
              </w:rPr>
            </w:pPr>
            <w:r>
              <w:rPr>
                <w:rFonts w:asciiTheme="minorEastAsia" w:eastAsiaTheme="minorEastAsia" w:hAnsiTheme="minorEastAsia"/>
                <w:szCs w:val="21"/>
              </w:rPr>
              <w:t>10.06%</w:t>
            </w:r>
          </w:p>
        </w:tc>
        <w:tc>
          <w:tcPr>
            <w:tcW w:w="964" w:type="pct"/>
            <w:tcBorders>
              <w:tl2br w:val="nil"/>
              <w:tr2bl w:val="nil"/>
            </w:tcBorders>
            <w:vAlign w:val="center"/>
          </w:tcPr>
          <w:p w:rsidR="004A7817" w:rsidRDefault="00C322A3">
            <w:pPr>
              <w:jc w:val="right"/>
              <w:rPr>
                <w:rFonts w:ascii="宋体" w:hAnsi="宋体"/>
                <w:kern w:val="0"/>
                <w:szCs w:val="21"/>
              </w:rPr>
            </w:pPr>
            <w:r>
              <w:rPr>
                <w:rFonts w:ascii="仿宋_GB2312" w:eastAsia="仿宋_GB2312" w:hint="eastAsia"/>
                <w:szCs w:val="21"/>
              </w:rPr>
              <w:t xml:space="preserve">9,200,000.00 </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rPr>
            </w:pPr>
            <w:r>
              <w:rPr>
                <w:rFonts w:ascii="宋体" w:hAnsi="宋体" w:cs="宋体" w:hint="eastAsia"/>
                <w:kern w:val="0"/>
                <w:sz w:val="22"/>
                <w:lang w:bidi="ar"/>
              </w:rPr>
              <w:t>7.333%</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6</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lang w:eastAsia="en-US"/>
              </w:rPr>
            </w:pPr>
            <w:r>
              <w:rPr>
                <w:rFonts w:ascii="仿宋_GB2312" w:eastAsia="仿宋_GB2312" w:hAnsi="宋体" w:cs="仿宋_GB2312"/>
                <w:kern w:val="0"/>
                <w:szCs w:val="21"/>
                <w:lang w:bidi="ar"/>
              </w:rPr>
              <w:t>边新超</w:t>
            </w:r>
          </w:p>
        </w:tc>
        <w:tc>
          <w:tcPr>
            <w:tcW w:w="955" w:type="pct"/>
            <w:tcBorders>
              <w:tl2br w:val="nil"/>
              <w:tr2bl w:val="nil"/>
            </w:tcBorders>
            <w:shd w:val="clear" w:color="auto" w:fill="auto"/>
            <w:vAlign w:val="center"/>
          </w:tcPr>
          <w:p w:rsidR="004A7817" w:rsidRDefault="00C322A3">
            <w:pPr>
              <w:widowControl/>
              <w:jc w:val="right"/>
              <w:rPr>
                <w:rFonts w:ascii="宋体" w:hAnsi="宋体"/>
                <w:kern w:val="0"/>
                <w:szCs w:val="21"/>
              </w:rPr>
            </w:pPr>
            <w:r>
              <w:rPr>
                <w:rFonts w:ascii="宋体" w:hAnsi="宋体" w:hint="eastAsia"/>
                <w:szCs w:val="21"/>
              </w:rPr>
              <w:t xml:space="preserve">3,000,000.00 </w:t>
            </w:r>
          </w:p>
        </w:tc>
        <w:tc>
          <w:tcPr>
            <w:tcW w:w="514" w:type="pct"/>
            <w:tcBorders>
              <w:tl2br w:val="nil"/>
              <w:tr2bl w:val="nil"/>
            </w:tcBorders>
            <w:shd w:val="clear" w:color="auto" w:fill="auto"/>
            <w:vAlign w:val="center"/>
          </w:tcPr>
          <w:p w:rsidR="004A7817" w:rsidRDefault="00C322A3">
            <w:pPr>
              <w:widowControl/>
              <w:jc w:val="right"/>
              <w:rPr>
                <w:rFonts w:ascii="Times New Roman" w:hAnsi="Times New Roman"/>
                <w:kern w:val="0"/>
                <w:szCs w:val="21"/>
              </w:rPr>
            </w:pPr>
            <w:r>
              <w:rPr>
                <w:rFonts w:asciiTheme="minorEastAsia" w:eastAsiaTheme="minorEastAsia" w:hAnsiTheme="minorEastAsia"/>
                <w:szCs w:val="21"/>
              </w:rPr>
              <w:t>3.28%</w:t>
            </w:r>
          </w:p>
        </w:tc>
        <w:tc>
          <w:tcPr>
            <w:tcW w:w="964" w:type="pct"/>
            <w:tcBorders>
              <w:tl2br w:val="nil"/>
              <w:tr2bl w:val="nil"/>
            </w:tcBorders>
            <w:vAlign w:val="center"/>
          </w:tcPr>
          <w:p w:rsidR="004A7817" w:rsidRDefault="00C322A3">
            <w:pPr>
              <w:jc w:val="right"/>
              <w:rPr>
                <w:rFonts w:ascii="宋体" w:hAnsi="宋体"/>
                <w:kern w:val="0"/>
                <w:szCs w:val="21"/>
                <w:lang w:eastAsia="en-US"/>
              </w:rPr>
            </w:pPr>
            <w:r>
              <w:rPr>
                <w:rFonts w:ascii="仿宋_GB2312" w:eastAsia="仿宋_GB2312" w:hint="eastAsia"/>
                <w:szCs w:val="21"/>
              </w:rPr>
              <w:t xml:space="preserve">3,000,000.00 </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lang w:eastAsia="en-US"/>
              </w:rPr>
            </w:pPr>
            <w:r>
              <w:rPr>
                <w:rFonts w:ascii="宋体" w:hAnsi="宋体" w:cs="宋体" w:hint="eastAsia"/>
                <w:kern w:val="0"/>
                <w:sz w:val="22"/>
                <w:lang w:bidi="ar"/>
              </w:rPr>
              <w:t>2.391%</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7</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lang w:eastAsia="en-US"/>
              </w:rPr>
            </w:pPr>
            <w:r>
              <w:rPr>
                <w:rFonts w:ascii="仿宋_GB2312" w:eastAsia="仿宋_GB2312" w:hAnsi="宋体" w:cs="仿宋_GB2312"/>
                <w:kern w:val="0"/>
                <w:szCs w:val="21"/>
                <w:lang w:bidi="ar"/>
              </w:rPr>
              <w:t>陈志明</w:t>
            </w:r>
          </w:p>
        </w:tc>
        <w:tc>
          <w:tcPr>
            <w:tcW w:w="955" w:type="pct"/>
            <w:tcBorders>
              <w:tl2br w:val="nil"/>
              <w:tr2bl w:val="nil"/>
            </w:tcBorders>
            <w:shd w:val="clear" w:color="auto" w:fill="auto"/>
            <w:vAlign w:val="center"/>
          </w:tcPr>
          <w:p w:rsidR="004A7817" w:rsidRDefault="00C322A3">
            <w:pPr>
              <w:widowControl/>
              <w:jc w:val="right"/>
              <w:rPr>
                <w:rFonts w:ascii="宋体" w:hAnsi="宋体"/>
                <w:kern w:val="0"/>
                <w:szCs w:val="21"/>
              </w:rPr>
            </w:pPr>
            <w:r>
              <w:rPr>
                <w:rFonts w:ascii="宋体" w:hAnsi="宋体" w:hint="eastAsia"/>
                <w:szCs w:val="21"/>
              </w:rPr>
              <w:t xml:space="preserve">5,760,000.00 </w:t>
            </w:r>
          </w:p>
        </w:tc>
        <w:tc>
          <w:tcPr>
            <w:tcW w:w="514" w:type="pct"/>
            <w:tcBorders>
              <w:tl2br w:val="nil"/>
              <w:tr2bl w:val="nil"/>
            </w:tcBorders>
            <w:shd w:val="clear" w:color="auto" w:fill="auto"/>
            <w:vAlign w:val="center"/>
          </w:tcPr>
          <w:p w:rsidR="004A7817" w:rsidRDefault="00C322A3">
            <w:pPr>
              <w:widowControl/>
              <w:jc w:val="right"/>
              <w:rPr>
                <w:rFonts w:ascii="Times New Roman" w:hAnsi="Times New Roman"/>
                <w:kern w:val="0"/>
                <w:szCs w:val="21"/>
              </w:rPr>
            </w:pPr>
            <w:r>
              <w:rPr>
                <w:rFonts w:asciiTheme="minorEastAsia" w:eastAsiaTheme="minorEastAsia" w:hAnsiTheme="minorEastAsia" w:hint="eastAsia"/>
                <w:szCs w:val="21"/>
              </w:rPr>
              <w:t>6.29</w:t>
            </w:r>
            <w:r>
              <w:rPr>
                <w:rFonts w:asciiTheme="minorEastAsia" w:eastAsiaTheme="minorEastAsia" w:hAnsiTheme="minorEastAsia"/>
                <w:szCs w:val="21"/>
              </w:rPr>
              <w:t>%</w:t>
            </w:r>
          </w:p>
        </w:tc>
        <w:tc>
          <w:tcPr>
            <w:tcW w:w="964" w:type="pct"/>
            <w:tcBorders>
              <w:tl2br w:val="nil"/>
              <w:tr2bl w:val="nil"/>
            </w:tcBorders>
            <w:vAlign w:val="center"/>
          </w:tcPr>
          <w:p w:rsidR="004A7817" w:rsidRDefault="00C322A3">
            <w:pPr>
              <w:jc w:val="right"/>
              <w:rPr>
                <w:rFonts w:ascii="宋体" w:hAnsi="宋体"/>
                <w:kern w:val="0"/>
                <w:szCs w:val="21"/>
                <w:lang w:eastAsia="en-US"/>
              </w:rPr>
            </w:pPr>
            <w:r>
              <w:rPr>
                <w:rFonts w:ascii="仿宋_GB2312" w:eastAsia="仿宋_GB2312" w:hint="eastAsia"/>
                <w:szCs w:val="21"/>
              </w:rPr>
              <w:t xml:space="preserve">5,760,000.00 </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lang w:eastAsia="en-US"/>
              </w:rPr>
            </w:pPr>
            <w:r>
              <w:rPr>
                <w:rFonts w:ascii="宋体" w:hAnsi="宋体" w:cs="宋体" w:hint="eastAsia"/>
                <w:kern w:val="0"/>
                <w:sz w:val="22"/>
                <w:lang w:bidi="ar"/>
              </w:rPr>
              <w:t>4.591%</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8</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lang w:eastAsia="en-US"/>
              </w:rPr>
            </w:pPr>
            <w:r>
              <w:rPr>
                <w:rFonts w:ascii="仿宋_GB2312" w:eastAsia="仿宋_GB2312" w:hAnsi="宋体" w:cs="仿宋_GB2312"/>
                <w:kern w:val="0"/>
                <w:szCs w:val="21"/>
                <w:lang w:bidi="ar"/>
              </w:rPr>
              <w:t>陈学思</w:t>
            </w:r>
          </w:p>
        </w:tc>
        <w:tc>
          <w:tcPr>
            <w:tcW w:w="955" w:type="pct"/>
            <w:tcBorders>
              <w:tl2br w:val="nil"/>
              <w:tr2bl w:val="nil"/>
            </w:tcBorders>
            <w:shd w:val="clear" w:color="auto" w:fill="auto"/>
            <w:vAlign w:val="center"/>
          </w:tcPr>
          <w:p w:rsidR="004A7817" w:rsidRDefault="00C322A3">
            <w:pPr>
              <w:widowControl/>
              <w:jc w:val="right"/>
              <w:rPr>
                <w:rFonts w:ascii="宋体" w:hAnsi="宋体"/>
                <w:kern w:val="0"/>
                <w:szCs w:val="21"/>
              </w:rPr>
            </w:pPr>
            <w:r>
              <w:rPr>
                <w:rFonts w:ascii="宋体" w:hAnsi="宋体" w:hint="eastAsia"/>
                <w:szCs w:val="21"/>
              </w:rPr>
              <w:t xml:space="preserve">800,000.00 </w:t>
            </w:r>
          </w:p>
        </w:tc>
        <w:tc>
          <w:tcPr>
            <w:tcW w:w="514" w:type="pct"/>
            <w:tcBorders>
              <w:tl2br w:val="nil"/>
              <w:tr2bl w:val="nil"/>
            </w:tcBorders>
            <w:shd w:val="clear" w:color="auto" w:fill="auto"/>
            <w:vAlign w:val="center"/>
          </w:tcPr>
          <w:p w:rsidR="004A7817" w:rsidRDefault="00C322A3">
            <w:pPr>
              <w:widowControl/>
              <w:jc w:val="right"/>
              <w:rPr>
                <w:rFonts w:ascii="Times New Roman" w:hAnsi="Times New Roman"/>
                <w:kern w:val="0"/>
                <w:szCs w:val="21"/>
              </w:rPr>
            </w:pPr>
            <w:r>
              <w:rPr>
                <w:rFonts w:asciiTheme="minorEastAsia" w:eastAsiaTheme="minorEastAsia" w:hAnsiTheme="minorEastAsia"/>
                <w:szCs w:val="21"/>
              </w:rPr>
              <w:t>0.87%</w:t>
            </w:r>
          </w:p>
        </w:tc>
        <w:tc>
          <w:tcPr>
            <w:tcW w:w="964" w:type="pct"/>
            <w:tcBorders>
              <w:tl2br w:val="nil"/>
              <w:tr2bl w:val="nil"/>
            </w:tcBorders>
            <w:vAlign w:val="center"/>
          </w:tcPr>
          <w:p w:rsidR="004A7817" w:rsidRDefault="00C322A3">
            <w:pPr>
              <w:jc w:val="right"/>
              <w:rPr>
                <w:rFonts w:ascii="宋体" w:hAnsi="宋体"/>
                <w:kern w:val="0"/>
                <w:szCs w:val="21"/>
                <w:lang w:eastAsia="en-US"/>
              </w:rPr>
            </w:pPr>
            <w:r>
              <w:rPr>
                <w:rFonts w:ascii="仿宋_GB2312" w:eastAsia="仿宋_GB2312" w:hint="eastAsia"/>
                <w:szCs w:val="21"/>
              </w:rPr>
              <w:t xml:space="preserve">800,000.00 </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lang w:eastAsia="en-US"/>
              </w:rPr>
            </w:pPr>
            <w:r>
              <w:rPr>
                <w:rFonts w:ascii="宋体" w:hAnsi="宋体" w:cs="宋体" w:hint="eastAsia"/>
                <w:kern w:val="0"/>
                <w:sz w:val="22"/>
                <w:lang w:bidi="ar"/>
              </w:rPr>
              <w:t>0.638%</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9</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kern w:val="0"/>
                <w:szCs w:val="21"/>
                <w:lang w:bidi="ar"/>
              </w:rPr>
              <w:t>台州创熠企业管理服务中心（有限合伙）</w:t>
            </w:r>
          </w:p>
        </w:tc>
        <w:tc>
          <w:tcPr>
            <w:tcW w:w="955" w:type="pct"/>
            <w:tcBorders>
              <w:tl2br w:val="nil"/>
              <w:tr2bl w:val="nil"/>
            </w:tcBorders>
            <w:shd w:val="clear" w:color="auto" w:fill="auto"/>
            <w:vAlign w:val="center"/>
          </w:tcPr>
          <w:p w:rsidR="004A7817" w:rsidRDefault="00C322A3">
            <w:pPr>
              <w:widowControl/>
              <w:jc w:val="right"/>
              <w:rPr>
                <w:rFonts w:ascii="宋体" w:hAnsi="宋体"/>
                <w:kern w:val="0"/>
                <w:szCs w:val="21"/>
              </w:rPr>
            </w:pPr>
            <w:r>
              <w:rPr>
                <w:rFonts w:ascii="宋体" w:hAnsi="宋体" w:hint="eastAsia"/>
                <w:szCs w:val="21"/>
              </w:rPr>
              <w:t>2,010,000.00</w:t>
            </w:r>
          </w:p>
        </w:tc>
        <w:tc>
          <w:tcPr>
            <w:tcW w:w="514" w:type="pct"/>
            <w:tcBorders>
              <w:tl2br w:val="nil"/>
              <w:tr2bl w:val="nil"/>
            </w:tcBorders>
            <w:shd w:val="clear" w:color="auto" w:fill="auto"/>
            <w:vAlign w:val="center"/>
          </w:tcPr>
          <w:p w:rsidR="004A7817" w:rsidRDefault="00C322A3">
            <w:pPr>
              <w:widowControl/>
              <w:jc w:val="right"/>
              <w:rPr>
                <w:rFonts w:ascii="Times New Roman" w:hAnsi="Times New Roman"/>
                <w:kern w:val="0"/>
                <w:szCs w:val="21"/>
              </w:rPr>
            </w:pPr>
            <w:r>
              <w:rPr>
                <w:rFonts w:asciiTheme="minorEastAsia" w:eastAsiaTheme="minorEastAsia" w:hAnsiTheme="minorEastAsia"/>
                <w:szCs w:val="21"/>
              </w:rPr>
              <w:t>2.20%</w:t>
            </w:r>
          </w:p>
        </w:tc>
        <w:tc>
          <w:tcPr>
            <w:tcW w:w="964" w:type="pct"/>
            <w:tcBorders>
              <w:tl2br w:val="nil"/>
              <w:tr2bl w:val="nil"/>
            </w:tcBorders>
            <w:vAlign w:val="center"/>
          </w:tcPr>
          <w:p w:rsidR="004A7817" w:rsidRDefault="00C322A3">
            <w:pPr>
              <w:jc w:val="right"/>
              <w:rPr>
                <w:rFonts w:ascii="宋体" w:hAnsi="宋体"/>
                <w:kern w:val="0"/>
                <w:szCs w:val="21"/>
              </w:rPr>
            </w:pPr>
            <w:r>
              <w:rPr>
                <w:rFonts w:ascii="仿宋_GB2312" w:eastAsia="仿宋_GB2312" w:hint="eastAsia"/>
                <w:szCs w:val="21"/>
              </w:rPr>
              <w:t>2,010,000.00</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rPr>
            </w:pPr>
            <w:r>
              <w:rPr>
                <w:rFonts w:ascii="宋体" w:hAnsi="宋体" w:cs="宋体" w:hint="eastAsia"/>
                <w:kern w:val="0"/>
                <w:sz w:val="22"/>
                <w:lang w:bidi="ar"/>
              </w:rPr>
              <w:t>1.602%</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10</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hint="eastAsia"/>
                <w:kern w:val="0"/>
                <w:szCs w:val="21"/>
                <w:lang w:bidi="ar"/>
              </w:rPr>
              <w:t>乙方</w:t>
            </w:r>
            <w:r>
              <w:rPr>
                <w:rFonts w:ascii="仿宋_GB2312" w:eastAsia="仿宋_GB2312" w:hAnsi="宋体" w:cs="仿宋_GB2312" w:hint="eastAsia"/>
                <w:kern w:val="0"/>
                <w:szCs w:val="21"/>
                <w:lang w:bidi="ar"/>
              </w:rPr>
              <w:t>1</w:t>
            </w:r>
            <w:r>
              <w:rPr>
                <w:rFonts w:ascii="仿宋_GB2312" w:eastAsia="仿宋_GB2312" w:hAnsi="宋体" w:cs="仿宋_GB2312"/>
                <w:kern w:val="0"/>
                <w:szCs w:val="21"/>
                <w:lang w:bidi="ar"/>
              </w:rPr>
              <w:t>（台交所</w:t>
            </w:r>
            <w:r>
              <w:rPr>
                <w:rFonts w:ascii="仿宋_GB2312" w:eastAsia="仿宋_GB2312" w:hAnsi="宋体" w:cs="仿宋_GB2312" w:hint="eastAsia"/>
                <w:kern w:val="0"/>
                <w:szCs w:val="21"/>
                <w:lang w:bidi="ar"/>
              </w:rPr>
              <w:t>挂</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2020</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15</w:t>
            </w:r>
            <w:r>
              <w:rPr>
                <w:rFonts w:ascii="仿宋_GB2312" w:eastAsia="仿宋_GB2312" w:hAnsi="宋体" w:cs="仿宋_GB2312" w:hint="eastAsia"/>
                <w:kern w:val="0"/>
                <w:szCs w:val="21"/>
                <w:lang w:bidi="ar"/>
              </w:rPr>
              <w:t>号</w:t>
            </w:r>
            <w:r>
              <w:rPr>
                <w:rFonts w:ascii="仿宋_GB2312" w:eastAsia="仿宋_GB2312" w:hAnsi="宋体" w:cs="仿宋_GB2312"/>
                <w:kern w:val="0"/>
                <w:szCs w:val="21"/>
                <w:lang w:bidi="ar"/>
              </w:rPr>
              <w:t>）</w:t>
            </w:r>
          </w:p>
        </w:tc>
        <w:tc>
          <w:tcPr>
            <w:tcW w:w="955" w:type="pct"/>
            <w:tcBorders>
              <w:tl2br w:val="nil"/>
              <w:tr2bl w:val="nil"/>
            </w:tcBorders>
            <w:shd w:val="clear" w:color="auto" w:fill="auto"/>
            <w:vAlign w:val="center"/>
          </w:tcPr>
          <w:p w:rsidR="004A7817" w:rsidRDefault="00C322A3">
            <w:pPr>
              <w:widowControl/>
              <w:jc w:val="right"/>
              <w:rPr>
                <w:rFonts w:ascii="宋体" w:hAnsi="宋体"/>
                <w:kern w:val="0"/>
                <w:szCs w:val="21"/>
              </w:rPr>
            </w:pPr>
            <w:r>
              <w:rPr>
                <w:rFonts w:ascii="宋体" w:hAnsi="宋体" w:hint="eastAsia"/>
                <w:szCs w:val="21"/>
              </w:rPr>
              <w:t>-</w:t>
            </w:r>
          </w:p>
        </w:tc>
        <w:tc>
          <w:tcPr>
            <w:tcW w:w="514" w:type="pct"/>
            <w:tcBorders>
              <w:tl2br w:val="nil"/>
              <w:tr2bl w:val="nil"/>
            </w:tcBorders>
            <w:shd w:val="clear" w:color="auto" w:fill="auto"/>
            <w:vAlign w:val="center"/>
          </w:tcPr>
          <w:p w:rsidR="004A7817" w:rsidRDefault="00C322A3">
            <w:pPr>
              <w:widowControl/>
              <w:jc w:val="right"/>
              <w:rPr>
                <w:rFonts w:ascii="Times New Roman" w:hAnsi="Times New Roman"/>
                <w:kern w:val="0"/>
                <w:szCs w:val="21"/>
              </w:rPr>
            </w:pPr>
            <w:r>
              <w:rPr>
                <w:rFonts w:ascii="宋体" w:hAnsi="宋体" w:hint="eastAsia"/>
                <w:szCs w:val="21"/>
              </w:rPr>
              <w:t>-</w:t>
            </w:r>
          </w:p>
        </w:tc>
        <w:tc>
          <w:tcPr>
            <w:tcW w:w="964" w:type="pct"/>
            <w:tcBorders>
              <w:tl2br w:val="nil"/>
              <w:tr2bl w:val="nil"/>
            </w:tcBorders>
            <w:vAlign w:val="center"/>
          </w:tcPr>
          <w:p w:rsidR="004A7817" w:rsidRDefault="00C322A3">
            <w:pPr>
              <w:jc w:val="right"/>
              <w:rPr>
                <w:rFonts w:ascii="宋体" w:hAnsi="宋体"/>
                <w:kern w:val="0"/>
                <w:szCs w:val="21"/>
                <w:lang w:eastAsia="en-US"/>
              </w:rPr>
            </w:pPr>
            <w:r>
              <w:rPr>
                <w:rFonts w:ascii="仿宋_GB2312" w:eastAsia="仿宋_GB2312" w:hint="eastAsia"/>
                <w:szCs w:val="21"/>
              </w:rPr>
              <w:t>15,686,274.00</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kern w:val="0"/>
                <w:szCs w:val="21"/>
                <w:lang w:eastAsia="en-US"/>
              </w:rPr>
            </w:pPr>
            <w:r>
              <w:rPr>
                <w:rFonts w:ascii="宋体" w:hAnsi="宋体" w:cs="宋体" w:hint="eastAsia"/>
                <w:kern w:val="0"/>
                <w:sz w:val="22"/>
                <w:lang w:bidi="ar"/>
              </w:rPr>
              <w:t>12.502%</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11</w:t>
            </w:r>
          </w:p>
        </w:tc>
        <w:tc>
          <w:tcPr>
            <w:tcW w:w="1671" w:type="pct"/>
            <w:tcBorders>
              <w:tl2br w:val="nil"/>
              <w:tr2bl w:val="nil"/>
            </w:tcBorders>
            <w:shd w:val="clear" w:color="auto" w:fill="auto"/>
            <w:vAlign w:val="center"/>
          </w:tcPr>
          <w:p w:rsidR="004A7817" w:rsidRDefault="00C322A3">
            <w:pPr>
              <w:widowControl/>
              <w:jc w:val="center"/>
              <w:textAlignment w:val="center"/>
              <w:rPr>
                <w:rFonts w:ascii="宋体" w:hAnsi="宋体" w:cs="宋体"/>
                <w:szCs w:val="21"/>
              </w:rPr>
            </w:pPr>
            <w:r>
              <w:rPr>
                <w:rFonts w:ascii="仿宋_GB2312" w:eastAsia="仿宋_GB2312" w:hAnsi="宋体" w:cs="仿宋_GB2312" w:hint="eastAsia"/>
                <w:kern w:val="0"/>
                <w:szCs w:val="21"/>
                <w:lang w:bidi="ar"/>
              </w:rPr>
              <w:t>乙方</w:t>
            </w:r>
            <w:r>
              <w:rPr>
                <w:rFonts w:ascii="仿宋_GB2312" w:eastAsia="仿宋_GB2312" w:hAnsi="宋体" w:cs="仿宋_GB2312"/>
                <w:kern w:val="0"/>
                <w:szCs w:val="21"/>
                <w:lang w:bidi="ar"/>
              </w:rPr>
              <w:t>2</w:t>
            </w:r>
            <w:r>
              <w:rPr>
                <w:rFonts w:ascii="仿宋_GB2312" w:eastAsia="仿宋_GB2312" w:hAnsi="宋体" w:cs="仿宋_GB2312"/>
                <w:kern w:val="0"/>
                <w:szCs w:val="21"/>
                <w:lang w:bidi="ar"/>
              </w:rPr>
              <w:t>（台交所</w:t>
            </w:r>
            <w:r>
              <w:rPr>
                <w:rFonts w:ascii="仿宋_GB2312" w:eastAsia="仿宋_GB2312" w:hAnsi="宋体" w:cs="仿宋_GB2312" w:hint="eastAsia"/>
                <w:kern w:val="0"/>
                <w:szCs w:val="21"/>
                <w:lang w:bidi="ar"/>
              </w:rPr>
              <w:t>挂</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2020</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16</w:t>
            </w:r>
            <w:r>
              <w:rPr>
                <w:rFonts w:ascii="仿宋_GB2312" w:eastAsia="仿宋_GB2312" w:hAnsi="宋体" w:cs="仿宋_GB2312" w:hint="eastAsia"/>
                <w:kern w:val="0"/>
                <w:szCs w:val="21"/>
                <w:lang w:bidi="ar"/>
              </w:rPr>
              <w:t>号</w:t>
            </w:r>
            <w:r>
              <w:rPr>
                <w:rFonts w:ascii="仿宋_GB2312" w:eastAsia="仿宋_GB2312" w:hAnsi="宋体" w:cs="仿宋_GB2312"/>
                <w:kern w:val="0"/>
                <w:szCs w:val="21"/>
                <w:lang w:bidi="ar"/>
              </w:rPr>
              <w:t>）</w:t>
            </w:r>
          </w:p>
        </w:tc>
        <w:tc>
          <w:tcPr>
            <w:tcW w:w="955" w:type="pct"/>
            <w:tcBorders>
              <w:tl2br w:val="nil"/>
              <w:tr2bl w:val="nil"/>
            </w:tcBorders>
            <w:shd w:val="clear" w:color="auto" w:fill="auto"/>
            <w:vAlign w:val="center"/>
          </w:tcPr>
          <w:p w:rsidR="004A7817" w:rsidRDefault="00C322A3">
            <w:pPr>
              <w:widowControl/>
              <w:jc w:val="right"/>
              <w:rPr>
                <w:rFonts w:ascii="宋体" w:hAnsi="宋体"/>
                <w:szCs w:val="21"/>
              </w:rPr>
            </w:pPr>
            <w:r>
              <w:rPr>
                <w:rFonts w:ascii="宋体" w:hAnsi="宋体" w:hint="eastAsia"/>
                <w:szCs w:val="21"/>
              </w:rPr>
              <w:t>-</w:t>
            </w:r>
          </w:p>
        </w:tc>
        <w:tc>
          <w:tcPr>
            <w:tcW w:w="514" w:type="pct"/>
            <w:tcBorders>
              <w:tl2br w:val="nil"/>
              <w:tr2bl w:val="nil"/>
            </w:tcBorders>
            <w:shd w:val="clear" w:color="auto" w:fill="auto"/>
            <w:vAlign w:val="center"/>
          </w:tcPr>
          <w:p w:rsidR="004A7817" w:rsidRDefault="00C322A3">
            <w:pPr>
              <w:widowControl/>
              <w:jc w:val="right"/>
              <w:rPr>
                <w:rFonts w:asciiTheme="minorEastAsia" w:eastAsiaTheme="minorEastAsia" w:hAnsiTheme="minorEastAsia"/>
                <w:szCs w:val="21"/>
              </w:rPr>
            </w:pPr>
            <w:r>
              <w:rPr>
                <w:rFonts w:ascii="宋体" w:hAnsi="宋体" w:hint="eastAsia"/>
                <w:szCs w:val="21"/>
              </w:rPr>
              <w:t>-</w:t>
            </w:r>
          </w:p>
        </w:tc>
        <w:tc>
          <w:tcPr>
            <w:tcW w:w="964" w:type="pct"/>
            <w:tcBorders>
              <w:tl2br w:val="nil"/>
              <w:tr2bl w:val="nil"/>
            </w:tcBorders>
            <w:vAlign w:val="center"/>
          </w:tcPr>
          <w:p w:rsidR="004A7817" w:rsidRDefault="00C322A3">
            <w:pPr>
              <w:jc w:val="right"/>
              <w:rPr>
                <w:rFonts w:asciiTheme="minorEastAsia" w:eastAsiaTheme="minorEastAsia" w:hAnsiTheme="minorEastAsia"/>
                <w:kern w:val="0"/>
                <w:szCs w:val="21"/>
              </w:rPr>
            </w:pPr>
            <w:r>
              <w:rPr>
                <w:rFonts w:ascii="仿宋_GB2312" w:eastAsia="仿宋_GB2312" w:hint="eastAsia"/>
                <w:szCs w:val="21"/>
              </w:rPr>
              <w:t>10,457,516.00</w:t>
            </w:r>
          </w:p>
        </w:tc>
        <w:tc>
          <w:tcPr>
            <w:tcW w:w="673" w:type="pct"/>
            <w:tcBorders>
              <w:tl2br w:val="nil"/>
              <w:tr2bl w:val="nil"/>
            </w:tcBorders>
            <w:vAlign w:val="center"/>
          </w:tcPr>
          <w:p w:rsidR="004A7817" w:rsidRDefault="00C322A3">
            <w:pPr>
              <w:widowControl/>
              <w:jc w:val="right"/>
              <w:textAlignment w:val="center"/>
              <w:rPr>
                <w:rFonts w:asciiTheme="minorEastAsia" w:eastAsiaTheme="minorEastAsia" w:hAnsiTheme="minorEastAsia"/>
                <w:szCs w:val="21"/>
              </w:rPr>
            </w:pPr>
            <w:r>
              <w:rPr>
                <w:rFonts w:ascii="宋体" w:hAnsi="宋体" w:cs="宋体" w:hint="eastAsia"/>
                <w:kern w:val="0"/>
                <w:sz w:val="22"/>
                <w:lang w:bidi="ar"/>
              </w:rPr>
              <w:t>8.335%</w:t>
            </w:r>
          </w:p>
        </w:tc>
      </w:tr>
      <w:tr w:rsidR="004A7817">
        <w:trPr>
          <w:trHeight w:val="306"/>
        </w:trPr>
        <w:tc>
          <w:tcPr>
            <w:tcW w:w="220" w:type="pct"/>
            <w:tcBorders>
              <w:tl2br w:val="nil"/>
              <w:tr2bl w:val="nil"/>
            </w:tcBorders>
            <w:shd w:val="clear" w:color="auto" w:fill="auto"/>
            <w:vAlign w:val="center"/>
          </w:tcPr>
          <w:p w:rsidR="004A7817" w:rsidRDefault="00C322A3">
            <w:pPr>
              <w:widowControl/>
              <w:jc w:val="center"/>
              <w:rPr>
                <w:rFonts w:ascii="Times New Roman" w:hAnsi="Times New Roman"/>
                <w:kern w:val="0"/>
                <w:szCs w:val="21"/>
              </w:rPr>
            </w:pPr>
            <w:r>
              <w:rPr>
                <w:rFonts w:ascii="Times New Roman" w:hAnsi="Times New Roman" w:hint="eastAsia"/>
                <w:kern w:val="0"/>
                <w:szCs w:val="21"/>
              </w:rPr>
              <w:t>12</w:t>
            </w:r>
          </w:p>
        </w:tc>
        <w:tc>
          <w:tcPr>
            <w:tcW w:w="1671" w:type="pct"/>
            <w:tcBorders>
              <w:tl2br w:val="nil"/>
              <w:tr2bl w:val="nil"/>
            </w:tcBorders>
            <w:shd w:val="clear" w:color="auto" w:fill="auto"/>
            <w:vAlign w:val="center"/>
          </w:tcPr>
          <w:p w:rsidR="004A7817" w:rsidRDefault="00C322A3">
            <w:pPr>
              <w:widowControl/>
              <w:jc w:val="center"/>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乙方</w:t>
            </w:r>
            <w:r>
              <w:rPr>
                <w:rFonts w:ascii="仿宋_GB2312" w:eastAsia="仿宋_GB2312" w:hAnsi="宋体" w:cs="仿宋_GB2312" w:hint="eastAsia"/>
                <w:kern w:val="0"/>
                <w:szCs w:val="21"/>
                <w:lang w:bidi="ar"/>
              </w:rPr>
              <w:t>3</w:t>
            </w:r>
            <w:r>
              <w:rPr>
                <w:rFonts w:ascii="仿宋_GB2312" w:eastAsia="仿宋_GB2312" w:hAnsi="宋体" w:cs="仿宋_GB2312"/>
                <w:kern w:val="0"/>
                <w:szCs w:val="21"/>
                <w:lang w:bidi="ar"/>
              </w:rPr>
              <w:t>（台交所</w:t>
            </w:r>
            <w:r>
              <w:rPr>
                <w:rFonts w:ascii="仿宋_GB2312" w:eastAsia="仿宋_GB2312" w:hAnsi="宋体" w:cs="仿宋_GB2312" w:hint="eastAsia"/>
                <w:kern w:val="0"/>
                <w:szCs w:val="21"/>
                <w:lang w:bidi="ar"/>
              </w:rPr>
              <w:t>挂</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2020</w:t>
            </w:r>
            <w:r>
              <w:rPr>
                <w:rFonts w:ascii="仿宋_GB2312" w:eastAsia="仿宋_GB2312" w:hAnsi="宋体" w:cs="仿宋_GB2312"/>
                <w:kern w:val="0"/>
                <w:szCs w:val="21"/>
                <w:lang w:bidi="ar"/>
              </w:rPr>
              <w:t>】</w:t>
            </w:r>
            <w:r>
              <w:rPr>
                <w:rFonts w:ascii="仿宋_GB2312" w:eastAsia="仿宋_GB2312" w:hAnsi="宋体" w:cs="仿宋_GB2312"/>
                <w:kern w:val="0"/>
                <w:szCs w:val="21"/>
                <w:lang w:bidi="ar"/>
              </w:rPr>
              <w:t>1</w:t>
            </w:r>
            <w:r>
              <w:rPr>
                <w:rFonts w:ascii="仿宋_GB2312" w:eastAsia="仿宋_GB2312" w:hAnsi="宋体" w:cs="仿宋_GB2312" w:hint="eastAsia"/>
                <w:kern w:val="0"/>
                <w:szCs w:val="21"/>
                <w:lang w:bidi="ar"/>
              </w:rPr>
              <w:t>9</w:t>
            </w:r>
            <w:r>
              <w:rPr>
                <w:rFonts w:ascii="仿宋_GB2312" w:eastAsia="仿宋_GB2312" w:hAnsi="宋体" w:cs="仿宋_GB2312" w:hint="eastAsia"/>
                <w:kern w:val="0"/>
                <w:szCs w:val="21"/>
                <w:lang w:bidi="ar"/>
              </w:rPr>
              <w:t>号</w:t>
            </w:r>
            <w:r>
              <w:rPr>
                <w:rFonts w:ascii="仿宋_GB2312" w:eastAsia="仿宋_GB2312" w:hAnsi="宋体" w:cs="仿宋_GB2312"/>
                <w:kern w:val="0"/>
                <w:szCs w:val="21"/>
                <w:lang w:bidi="ar"/>
              </w:rPr>
              <w:t>）</w:t>
            </w:r>
          </w:p>
        </w:tc>
        <w:tc>
          <w:tcPr>
            <w:tcW w:w="955" w:type="pct"/>
            <w:tcBorders>
              <w:tl2br w:val="nil"/>
              <w:tr2bl w:val="nil"/>
            </w:tcBorders>
            <w:shd w:val="clear" w:color="auto" w:fill="auto"/>
            <w:vAlign w:val="center"/>
          </w:tcPr>
          <w:p w:rsidR="004A7817" w:rsidRDefault="00C322A3">
            <w:pPr>
              <w:widowControl/>
              <w:jc w:val="right"/>
              <w:rPr>
                <w:rFonts w:ascii="宋体" w:hAnsi="宋体"/>
                <w:szCs w:val="21"/>
              </w:rPr>
            </w:pPr>
            <w:r>
              <w:rPr>
                <w:rFonts w:ascii="宋体" w:hAnsi="宋体" w:hint="eastAsia"/>
                <w:szCs w:val="21"/>
              </w:rPr>
              <w:t>-</w:t>
            </w:r>
          </w:p>
        </w:tc>
        <w:tc>
          <w:tcPr>
            <w:tcW w:w="514" w:type="pct"/>
            <w:tcBorders>
              <w:tl2br w:val="nil"/>
              <w:tr2bl w:val="nil"/>
            </w:tcBorders>
            <w:shd w:val="clear" w:color="auto" w:fill="auto"/>
            <w:vAlign w:val="center"/>
          </w:tcPr>
          <w:p w:rsidR="004A7817" w:rsidRDefault="00C322A3">
            <w:pPr>
              <w:widowControl/>
              <w:jc w:val="right"/>
              <w:rPr>
                <w:rFonts w:asciiTheme="minorEastAsia" w:eastAsiaTheme="minorEastAsia" w:hAnsiTheme="minorEastAsia"/>
                <w:szCs w:val="21"/>
              </w:rPr>
            </w:pPr>
            <w:r>
              <w:rPr>
                <w:rFonts w:ascii="宋体" w:hAnsi="宋体" w:hint="eastAsia"/>
                <w:szCs w:val="21"/>
              </w:rPr>
              <w:t>-</w:t>
            </w:r>
          </w:p>
        </w:tc>
        <w:tc>
          <w:tcPr>
            <w:tcW w:w="964" w:type="pct"/>
            <w:tcBorders>
              <w:tl2br w:val="nil"/>
              <w:tr2bl w:val="nil"/>
            </w:tcBorders>
            <w:vAlign w:val="center"/>
          </w:tcPr>
          <w:p w:rsidR="004A7817" w:rsidRDefault="00C322A3">
            <w:pPr>
              <w:jc w:val="right"/>
              <w:rPr>
                <w:rFonts w:ascii="宋体" w:hAnsi="宋体" w:cs="宋体"/>
                <w:kern w:val="0"/>
                <w:szCs w:val="21"/>
                <w:lang w:bidi="ar"/>
              </w:rPr>
            </w:pPr>
            <w:r>
              <w:rPr>
                <w:rFonts w:ascii="仿宋_GB2312" w:eastAsia="仿宋_GB2312" w:hint="eastAsia"/>
                <w:szCs w:val="21"/>
              </w:rPr>
              <w:t>7,843,137.00</w:t>
            </w:r>
          </w:p>
        </w:tc>
        <w:tc>
          <w:tcPr>
            <w:tcW w:w="673" w:type="pct"/>
            <w:tcBorders>
              <w:tl2br w:val="nil"/>
              <w:tr2bl w:val="nil"/>
            </w:tcBorders>
            <w:vAlign w:val="center"/>
          </w:tcPr>
          <w:p w:rsidR="004A7817" w:rsidRDefault="00C322A3">
            <w:pPr>
              <w:widowControl/>
              <w:jc w:val="right"/>
              <w:textAlignment w:val="center"/>
              <w:rPr>
                <w:rFonts w:ascii="宋体" w:hAnsi="宋体" w:cs="宋体"/>
                <w:kern w:val="0"/>
                <w:sz w:val="22"/>
                <w:lang w:bidi="ar"/>
              </w:rPr>
            </w:pPr>
            <w:r>
              <w:rPr>
                <w:rFonts w:ascii="宋体" w:hAnsi="宋体" w:cs="宋体" w:hint="eastAsia"/>
                <w:kern w:val="0"/>
                <w:sz w:val="22"/>
                <w:lang w:bidi="ar"/>
              </w:rPr>
              <w:t>6.251%</w:t>
            </w:r>
          </w:p>
        </w:tc>
      </w:tr>
      <w:tr w:rsidR="004A7817">
        <w:trPr>
          <w:trHeight w:val="317"/>
        </w:trPr>
        <w:tc>
          <w:tcPr>
            <w:tcW w:w="1891" w:type="pct"/>
            <w:gridSpan w:val="2"/>
            <w:tcBorders>
              <w:tl2br w:val="nil"/>
              <w:tr2bl w:val="nil"/>
            </w:tcBorders>
            <w:shd w:val="clear" w:color="auto" w:fill="auto"/>
            <w:vAlign w:val="center"/>
          </w:tcPr>
          <w:p w:rsidR="004A7817" w:rsidRDefault="00C322A3">
            <w:pPr>
              <w:widowControl/>
              <w:jc w:val="center"/>
              <w:rPr>
                <w:rFonts w:ascii="Times New Roman" w:hAnsi="Times New Roman"/>
                <w:b/>
                <w:bCs/>
                <w:kern w:val="0"/>
                <w:szCs w:val="21"/>
              </w:rPr>
            </w:pPr>
            <w:r>
              <w:rPr>
                <w:rFonts w:ascii="Times New Roman" w:hAnsi="Times New Roman"/>
                <w:b/>
                <w:bCs/>
                <w:kern w:val="0"/>
                <w:szCs w:val="21"/>
              </w:rPr>
              <w:t xml:space="preserve">　</w:t>
            </w:r>
          </w:p>
          <w:p w:rsidR="004A7817" w:rsidRDefault="00C322A3">
            <w:pPr>
              <w:widowControl/>
              <w:jc w:val="center"/>
              <w:rPr>
                <w:rFonts w:ascii="Times New Roman" w:hAnsi="Times New Roman"/>
                <w:b/>
                <w:bCs/>
                <w:kern w:val="0"/>
                <w:szCs w:val="21"/>
              </w:rPr>
            </w:pPr>
            <w:r>
              <w:rPr>
                <w:rFonts w:ascii="宋体" w:hAnsi="宋体" w:hint="eastAsia"/>
                <w:b/>
                <w:bCs/>
                <w:kern w:val="0"/>
                <w:szCs w:val="21"/>
              </w:rPr>
              <w:t>合计</w:t>
            </w:r>
          </w:p>
        </w:tc>
        <w:tc>
          <w:tcPr>
            <w:tcW w:w="955" w:type="pct"/>
            <w:tcBorders>
              <w:tl2br w:val="nil"/>
              <w:tr2bl w:val="nil"/>
            </w:tcBorders>
            <w:shd w:val="clear" w:color="auto" w:fill="auto"/>
            <w:vAlign w:val="center"/>
          </w:tcPr>
          <w:p w:rsidR="004A7817" w:rsidRDefault="00C322A3">
            <w:pPr>
              <w:widowControl/>
              <w:jc w:val="right"/>
              <w:rPr>
                <w:rFonts w:ascii="宋体" w:hAnsi="宋体"/>
                <w:b/>
                <w:bCs/>
                <w:kern w:val="0"/>
                <w:szCs w:val="21"/>
              </w:rPr>
            </w:pPr>
            <w:r>
              <w:rPr>
                <w:rFonts w:ascii="宋体" w:hAnsi="宋体" w:hint="eastAsia"/>
                <w:b/>
                <w:bCs/>
                <w:szCs w:val="21"/>
              </w:rPr>
              <w:t xml:space="preserve">91,480,000.00 </w:t>
            </w:r>
          </w:p>
        </w:tc>
        <w:tc>
          <w:tcPr>
            <w:tcW w:w="514" w:type="pct"/>
            <w:tcBorders>
              <w:tl2br w:val="nil"/>
              <w:tr2bl w:val="nil"/>
            </w:tcBorders>
            <w:shd w:val="clear" w:color="auto" w:fill="auto"/>
            <w:vAlign w:val="center"/>
          </w:tcPr>
          <w:p w:rsidR="004A7817" w:rsidRDefault="00C322A3">
            <w:pPr>
              <w:widowControl/>
              <w:jc w:val="right"/>
              <w:rPr>
                <w:rFonts w:ascii="Times New Roman" w:hAnsi="Times New Roman"/>
                <w:b/>
                <w:bCs/>
                <w:kern w:val="0"/>
                <w:szCs w:val="21"/>
              </w:rPr>
            </w:pPr>
            <w:r>
              <w:rPr>
                <w:rFonts w:asciiTheme="minorEastAsia" w:eastAsiaTheme="minorEastAsia" w:hAnsiTheme="minorEastAsia"/>
                <w:b/>
                <w:bCs/>
                <w:szCs w:val="21"/>
              </w:rPr>
              <w:t>100.00%</w:t>
            </w:r>
          </w:p>
        </w:tc>
        <w:tc>
          <w:tcPr>
            <w:tcW w:w="964" w:type="pct"/>
            <w:tcBorders>
              <w:tl2br w:val="nil"/>
              <w:tr2bl w:val="nil"/>
            </w:tcBorders>
            <w:vAlign w:val="center"/>
          </w:tcPr>
          <w:p w:rsidR="004A7817" w:rsidRDefault="00C322A3">
            <w:pPr>
              <w:widowControl/>
              <w:jc w:val="right"/>
              <w:rPr>
                <w:rFonts w:asciiTheme="minorEastAsia" w:eastAsiaTheme="minorEastAsia" w:hAnsiTheme="minorEastAsia"/>
                <w:b/>
                <w:bCs/>
                <w:szCs w:val="21"/>
              </w:rPr>
            </w:pPr>
            <w:r>
              <w:rPr>
                <w:rFonts w:asciiTheme="minorEastAsia" w:eastAsiaTheme="minorEastAsia" w:hAnsiTheme="minorEastAsia"/>
                <w:b/>
                <w:bCs/>
                <w:szCs w:val="21"/>
              </w:rPr>
              <w:t>125,466,927.00</w:t>
            </w:r>
          </w:p>
        </w:tc>
        <w:tc>
          <w:tcPr>
            <w:tcW w:w="673" w:type="pct"/>
            <w:tcBorders>
              <w:tl2br w:val="nil"/>
              <w:tr2bl w:val="nil"/>
            </w:tcBorders>
            <w:shd w:val="clear" w:color="auto" w:fill="auto"/>
            <w:vAlign w:val="center"/>
          </w:tcPr>
          <w:p w:rsidR="004A7817" w:rsidRDefault="00C322A3">
            <w:pPr>
              <w:widowControl/>
              <w:jc w:val="right"/>
              <w:rPr>
                <w:rFonts w:asciiTheme="minorEastAsia" w:eastAsiaTheme="minorEastAsia" w:hAnsiTheme="minorEastAsia"/>
                <w:b/>
                <w:bCs/>
                <w:kern w:val="0"/>
                <w:szCs w:val="21"/>
              </w:rPr>
            </w:pPr>
            <w:r>
              <w:rPr>
                <w:rFonts w:asciiTheme="minorEastAsia" w:eastAsiaTheme="minorEastAsia" w:hAnsiTheme="minorEastAsia"/>
                <w:b/>
                <w:bCs/>
                <w:szCs w:val="21"/>
              </w:rPr>
              <w:t>100.00%%</w:t>
            </w:r>
          </w:p>
        </w:tc>
      </w:tr>
    </w:tbl>
    <w:p w:rsidR="004A7817" w:rsidRDefault="00C322A3">
      <w:pPr>
        <w:spacing w:line="500" w:lineRule="atLeast"/>
        <w:ind w:firstLineChars="200" w:firstLine="482"/>
        <w:rPr>
          <w:rFonts w:ascii="宋体" w:hAnsi="宋体"/>
          <w:b/>
          <w:bCs/>
          <w:sz w:val="24"/>
        </w:rPr>
      </w:pPr>
      <w:r>
        <w:rPr>
          <w:rFonts w:ascii="宋体" w:hAnsi="宋体" w:hint="eastAsia"/>
          <w:b/>
          <w:bCs/>
          <w:sz w:val="24"/>
        </w:rPr>
        <w:t>（注：上表中不包含浙江海正生物材料股份有限公司原有股东同比例增资金额、浙江海正生物材料股份有限公司员工持股平台同步增资金额，以及台州市椒江城市发展投资集团有限公司增资金额。增资完成后，甲方股权结构可能会发生相应的变化。</w:t>
      </w:r>
      <w:r>
        <w:rPr>
          <w:rFonts w:ascii="宋体" w:hAnsi="宋体" w:hint="eastAsia"/>
          <w:b/>
          <w:bCs/>
          <w:sz w:val="24"/>
        </w:rPr>
        <w:t>)</w:t>
      </w:r>
    </w:p>
    <w:p w:rsidR="004A7817" w:rsidRDefault="00C322A3">
      <w:pPr>
        <w:spacing w:line="500" w:lineRule="exact"/>
        <w:ind w:firstLine="480"/>
        <w:rPr>
          <w:rFonts w:ascii="宋体" w:cs="宋体"/>
          <w:kern w:val="0"/>
          <w:sz w:val="24"/>
          <w:szCs w:val="24"/>
        </w:rPr>
      </w:pPr>
      <w:r>
        <w:rPr>
          <w:rFonts w:ascii="宋体" w:hAnsi="宋体" w:cs="宋体" w:hint="eastAsia"/>
          <w:b/>
          <w:kern w:val="0"/>
          <w:sz w:val="24"/>
          <w:szCs w:val="24"/>
        </w:rPr>
        <w:t>第六条</w:t>
      </w:r>
      <w:r>
        <w:rPr>
          <w:rFonts w:ascii="宋体" w:hAnsi="宋体" w:cs="宋体" w:hint="eastAsia"/>
          <w:kern w:val="0"/>
          <w:sz w:val="24"/>
          <w:szCs w:val="24"/>
        </w:rPr>
        <w:t>增资款的支付</w:t>
      </w:r>
    </w:p>
    <w:p w:rsidR="004A7817" w:rsidRDefault="00C322A3">
      <w:pPr>
        <w:spacing w:line="500" w:lineRule="exact"/>
        <w:ind w:firstLine="480"/>
        <w:rPr>
          <w:rFonts w:ascii="宋体"/>
          <w:bCs/>
          <w:sz w:val="24"/>
          <w:szCs w:val="24"/>
        </w:rPr>
      </w:pPr>
      <w:r>
        <w:rPr>
          <w:rFonts w:ascii="宋体" w:hAnsi="宋体" w:hint="eastAsia"/>
          <w:sz w:val="24"/>
          <w:szCs w:val="24"/>
        </w:rPr>
        <w:t>乙方须在本协议签订之日起</w:t>
      </w:r>
      <w:r>
        <w:rPr>
          <w:rFonts w:ascii="宋体" w:hAnsi="宋体" w:hint="eastAsia"/>
          <w:sz w:val="24"/>
          <w:szCs w:val="24"/>
        </w:rPr>
        <w:t>10</w:t>
      </w:r>
      <w:r>
        <w:rPr>
          <w:rFonts w:ascii="宋体" w:hAnsi="宋体" w:hint="eastAsia"/>
          <w:sz w:val="24"/>
          <w:szCs w:val="24"/>
        </w:rPr>
        <w:t>个工作日内向甲方一次性支付全部剩余增资款（乙方先期汇入台州市产权交易所有限公司以下指定账户的竞买保证金</w:t>
      </w:r>
      <w:r>
        <w:rPr>
          <w:rFonts w:ascii="宋体" w:hAnsi="宋体" w:hint="eastAsia"/>
          <w:sz w:val="24"/>
          <w:szCs w:val="24"/>
        </w:rPr>
        <w:t>18,000,000.00</w:t>
      </w:r>
      <w:r>
        <w:rPr>
          <w:rFonts w:ascii="宋体" w:hAnsi="宋体" w:hint="eastAsia"/>
          <w:sz w:val="24"/>
          <w:szCs w:val="24"/>
        </w:rPr>
        <w:t>元人民币应转为等额的增资款）。乙方逾期支付剩余增资款，在甲方催告后仍不支付，视为乙方根本违约，</w:t>
      </w:r>
      <w:r>
        <w:rPr>
          <w:rFonts w:ascii="宋体" w:hAnsi="宋体" w:hint="eastAsia"/>
          <w:bCs/>
          <w:sz w:val="24"/>
          <w:szCs w:val="24"/>
        </w:rPr>
        <w:t>甲方有权解除增资协议，</w:t>
      </w:r>
      <w:r>
        <w:rPr>
          <w:rFonts w:ascii="宋体" w:hAnsi="宋体" w:hint="eastAsia"/>
          <w:sz w:val="24"/>
          <w:szCs w:val="24"/>
        </w:rPr>
        <w:t>台州市产权交易所有限公司</w:t>
      </w:r>
      <w:r>
        <w:rPr>
          <w:rFonts w:ascii="宋体" w:hAnsi="宋体" w:hint="eastAsia"/>
          <w:bCs/>
          <w:sz w:val="24"/>
          <w:szCs w:val="24"/>
        </w:rPr>
        <w:t>有权解除《增资确认书》，乙方先期汇入台州市产权交易所有限公司指定账户的交易保证金不予退还。</w:t>
      </w:r>
    </w:p>
    <w:p w:rsidR="004A7817" w:rsidRDefault="00C322A3">
      <w:pPr>
        <w:numPr>
          <w:ilvl w:val="255"/>
          <w:numId w:val="0"/>
        </w:numPr>
        <w:spacing w:line="360" w:lineRule="auto"/>
        <w:ind w:firstLineChars="200" w:firstLine="480"/>
        <w:rPr>
          <w:rFonts w:ascii="宋体"/>
          <w:bCs/>
          <w:sz w:val="24"/>
          <w:szCs w:val="24"/>
        </w:rPr>
      </w:pPr>
      <w:r>
        <w:rPr>
          <w:rFonts w:ascii="宋体" w:hAnsi="宋体" w:hint="eastAsia"/>
          <w:sz w:val="24"/>
          <w:szCs w:val="24"/>
        </w:rPr>
        <w:t>增资款汇入开户单位：浙江海正生物材料股份有限公司，开户行：台州建行营业部，账号：</w:t>
      </w:r>
      <w:r>
        <w:rPr>
          <w:rFonts w:ascii="宋体" w:hAnsi="宋体" w:hint="eastAsia"/>
          <w:sz w:val="24"/>
          <w:szCs w:val="24"/>
        </w:rPr>
        <w:t>33001663700050000049</w:t>
      </w:r>
      <w:r>
        <w:rPr>
          <w:rFonts w:ascii="宋体" w:hAnsi="宋体" w:hint="eastAsia"/>
          <w:sz w:val="24"/>
          <w:szCs w:val="24"/>
        </w:rPr>
        <w:t>。</w:t>
      </w:r>
    </w:p>
    <w:p w:rsidR="004A7817" w:rsidRDefault="00C322A3">
      <w:pPr>
        <w:spacing w:line="500" w:lineRule="exact"/>
        <w:ind w:firstLineChars="250" w:firstLine="602"/>
        <w:rPr>
          <w:rFonts w:ascii="宋体"/>
          <w:kern w:val="0"/>
          <w:sz w:val="24"/>
          <w:szCs w:val="24"/>
        </w:rPr>
      </w:pPr>
      <w:r>
        <w:rPr>
          <w:rFonts w:ascii="宋体" w:hAnsi="宋体" w:hint="eastAsia"/>
          <w:b/>
          <w:kern w:val="0"/>
          <w:sz w:val="24"/>
          <w:szCs w:val="24"/>
        </w:rPr>
        <w:t>第七条</w:t>
      </w:r>
      <w:r>
        <w:rPr>
          <w:rFonts w:ascii="宋体" w:hAnsi="宋体" w:hint="eastAsia"/>
          <w:kern w:val="0"/>
          <w:sz w:val="24"/>
          <w:szCs w:val="24"/>
        </w:rPr>
        <w:t>新股东享有的基本权利</w:t>
      </w:r>
    </w:p>
    <w:p w:rsidR="004A7817" w:rsidRDefault="00C322A3">
      <w:pPr>
        <w:spacing w:line="500" w:lineRule="exact"/>
        <w:ind w:firstLineChars="200" w:firstLine="480"/>
        <w:rPr>
          <w:rFonts w:ascii="宋体"/>
          <w:sz w:val="24"/>
          <w:szCs w:val="24"/>
        </w:rPr>
      </w:pPr>
      <w:r>
        <w:rPr>
          <w:rFonts w:ascii="宋体" w:hAnsi="宋体" w:hint="eastAsia"/>
          <w:sz w:val="24"/>
          <w:szCs w:val="24"/>
        </w:rPr>
        <w:t>享有认购股份项下的全部股东权利。</w:t>
      </w:r>
    </w:p>
    <w:p w:rsidR="004A7817" w:rsidRDefault="00C322A3">
      <w:pPr>
        <w:spacing w:line="500" w:lineRule="exact"/>
        <w:ind w:firstLineChars="200" w:firstLine="482"/>
        <w:rPr>
          <w:rFonts w:ascii="宋体" w:cs="宋体"/>
          <w:kern w:val="0"/>
          <w:sz w:val="24"/>
          <w:szCs w:val="24"/>
        </w:rPr>
      </w:pPr>
      <w:r>
        <w:rPr>
          <w:rFonts w:ascii="宋体" w:hAnsi="宋体" w:cs="宋体" w:hint="eastAsia"/>
          <w:b/>
          <w:kern w:val="0"/>
          <w:sz w:val="24"/>
          <w:szCs w:val="24"/>
        </w:rPr>
        <w:t>第八条</w:t>
      </w:r>
      <w:r>
        <w:rPr>
          <w:rFonts w:ascii="宋体" w:hAnsi="宋体" w:cs="宋体" w:hint="eastAsia"/>
          <w:kern w:val="0"/>
          <w:sz w:val="24"/>
          <w:szCs w:val="24"/>
        </w:rPr>
        <w:t>新股东的义务与责任</w:t>
      </w:r>
    </w:p>
    <w:p w:rsidR="004A7817" w:rsidRDefault="00C322A3">
      <w:pPr>
        <w:spacing w:line="500" w:lineRule="exact"/>
        <w:ind w:firstLineChars="200" w:firstLine="480"/>
        <w:rPr>
          <w:rFonts w:ascii="宋体" w:cs="宋体"/>
          <w:kern w:val="0"/>
          <w:sz w:val="24"/>
          <w:szCs w:val="24"/>
        </w:rPr>
      </w:pPr>
      <w:r>
        <w:rPr>
          <w:rFonts w:ascii="宋体" w:hAnsi="宋体" w:cs="宋体"/>
          <w:kern w:val="0"/>
          <w:sz w:val="24"/>
          <w:szCs w:val="24"/>
        </w:rPr>
        <w:t xml:space="preserve">1. </w:t>
      </w:r>
      <w:r>
        <w:rPr>
          <w:rFonts w:ascii="宋体" w:hAnsi="宋体" w:cs="宋体" w:hint="eastAsia"/>
          <w:kern w:val="0"/>
          <w:sz w:val="24"/>
          <w:szCs w:val="24"/>
        </w:rPr>
        <w:t>于本协议签订之日起</w:t>
      </w:r>
      <w:r>
        <w:rPr>
          <w:rFonts w:ascii="宋体" w:hAnsi="宋体" w:hint="eastAsia"/>
          <w:sz w:val="24"/>
          <w:szCs w:val="24"/>
        </w:rPr>
        <w:t>10</w:t>
      </w:r>
      <w:r>
        <w:rPr>
          <w:rFonts w:ascii="宋体" w:hAnsi="宋体" w:hint="eastAsia"/>
          <w:sz w:val="24"/>
          <w:szCs w:val="24"/>
        </w:rPr>
        <w:t>个工作</w:t>
      </w:r>
      <w:r>
        <w:rPr>
          <w:rFonts w:ascii="宋体" w:hAnsi="宋体"/>
          <w:sz w:val="24"/>
          <w:szCs w:val="24"/>
        </w:rPr>
        <w:t>日</w:t>
      </w:r>
      <w:r>
        <w:rPr>
          <w:rFonts w:ascii="宋体" w:hAnsi="宋体" w:cs="宋体" w:hint="eastAsia"/>
          <w:kern w:val="0"/>
          <w:sz w:val="24"/>
          <w:szCs w:val="24"/>
        </w:rPr>
        <w:t>内，按本协议足额交纳增资款；</w:t>
      </w:r>
    </w:p>
    <w:p w:rsidR="004A7817" w:rsidRDefault="00C322A3">
      <w:pPr>
        <w:spacing w:line="500" w:lineRule="exact"/>
        <w:ind w:firstLineChars="200" w:firstLine="480"/>
        <w:rPr>
          <w:rFonts w:ascii="宋体" w:cs="宋体"/>
          <w:kern w:val="0"/>
          <w:sz w:val="24"/>
          <w:szCs w:val="24"/>
        </w:rPr>
      </w:pPr>
      <w:r>
        <w:rPr>
          <w:rFonts w:ascii="宋体" w:hAnsi="宋体" w:cs="宋体"/>
          <w:kern w:val="0"/>
          <w:sz w:val="24"/>
          <w:szCs w:val="24"/>
        </w:rPr>
        <w:t xml:space="preserve">2. </w:t>
      </w:r>
      <w:r>
        <w:rPr>
          <w:rFonts w:ascii="宋体" w:hAnsi="宋体" w:cs="宋体" w:hint="eastAsia"/>
          <w:kern w:val="0"/>
          <w:sz w:val="24"/>
          <w:szCs w:val="24"/>
        </w:rPr>
        <w:t>承担</w:t>
      </w:r>
      <w:r>
        <w:rPr>
          <w:rFonts w:ascii="宋体" w:hAnsi="宋体" w:hint="eastAsia"/>
          <w:sz w:val="24"/>
          <w:szCs w:val="24"/>
        </w:rPr>
        <w:t>认购股份项下的全部股东</w:t>
      </w:r>
      <w:r>
        <w:rPr>
          <w:rFonts w:ascii="宋体" w:hAnsi="宋体" w:cs="宋体" w:hint="eastAsia"/>
          <w:kern w:val="0"/>
          <w:sz w:val="24"/>
          <w:szCs w:val="24"/>
        </w:rPr>
        <w:t>义务。</w:t>
      </w:r>
    </w:p>
    <w:p w:rsidR="004A7817" w:rsidRDefault="00C322A3">
      <w:pPr>
        <w:spacing w:line="360" w:lineRule="auto"/>
        <w:ind w:firstLineChars="200" w:firstLine="482"/>
        <w:rPr>
          <w:rFonts w:ascii="宋体"/>
          <w:b/>
          <w:sz w:val="24"/>
        </w:rPr>
      </w:pPr>
      <w:r>
        <w:rPr>
          <w:rFonts w:ascii="宋体" w:hint="eastAsia"/>
          <w:b/>
          <w:sz w:val="24"/>
        </w:rPr>
        <w:t>第九条</w:t>
      </w:r>
      <w:r>
        <w:rPr>
          <w:rFonts w:ascii="宋体" w:hint="eastAsia"/>
          <w:sz w:val="24"/>
        </w:rPr>
        <w:t>本次增资的税收和费用</w:t>
      </w:r>
    </w:p>
    <w:p w:rsidR="004A7817" w:rsidRDefault="00C322A3">
      <w:pPr>
        <w:spacing w:line="360" w:lineRule="auto"/>
        <w:ind w:firstLineChars="200" w:firstLine="480"/>
        <w:rPr>
          <w:rFonts w:ascii="宋体"/>
          <w:sz w:val="24"/>
        </w:rPr>
      </w:pPr>
      <w:r>
        <w:rPr>
          <w:rFonts w:ascii="宋体" w:hint="eastAsia"/>
          <w:sz w:val="24"/>
        </w:rPr>
        <w:t>增资扩股中涉及的有关税收，按照国家有关法律规定甲乙双方自行缴纳。本次增资中涉及的发布信息、征集投资方的相关手续所产生的费用由甲方承担，登记投资意向、摘牌、交易佣金等费用由乙方承担。</w:t>
      </w:r>
    </w:p>
    <w:p w:rsidR="004A7817" w:rsidRDefault="00C322A3">
      <w:pPr>
        <w:spacing w:line="500" w:lineRule="exact"/>
        <w:ind w:firstLineChars="200" w:firstLine="482"/>
        <w:rPr>
          <w:rFonts w:ascii="宋体" w:cs="宋体"/>
          <w:kern w:val="0"/>
          <w:sz w:val="24"/>
          <w:szCs w:val="24"/>
        </w:rPr>
      </w:pPr>
      <w:r>
        <w:rPr>
          <w:rFonts w:ascii="宋体" w:hAnsi="宋体" w:cs="宋体" w:hint="eastAsia"/>
          <w:b/>
          <w:kern w:val="0"/>
          <w:sz w:val="24"/>
          <w:szCs w:val="24"/>
        </w:rPr>
        <w:t>第十条</w:t>
      </w:r>
      <w:r>
        <w:rPr>
          <w:rFonts w:ascii="宋体" w:hAnsi="宋体" w:cs="宋体" w:hint="eastAsia"/>
          <w:kern w:val="0"/>
          <w:sz w:val="24"/>
          <w:szCs w:val="24"/>
        </w:rPr>
        <w:t>期间损益</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本协议双方一致同意，资产评估基准日（</w:t>
      </w:r>
      <w:r>
        <w:rPr>
          <w:rFonts w:ascii="宋体" w:hAnsi="宋体" w:cs="宋体" w:hint="eastAsia"/>
          <w:kern w:val="0"/>
          <w:sz w:val="24"/>
          <w:szCs w:val="24"/>
        </w:rPr>
        <w:t>2019</w:t>
      </w:r>
      <w:r>
        <w:rPr>
          <w:rFonts w:ascii="宋体" w:hAnsi="宋体" w:cs="宋体" w:hint="eastAsia"/>
          <w:kern w:val="0"/>
          <w:sz w:val="24"/>
          <w:szCs w:val="24"/>
        </w:rPr>
        <w:t>年</w:t>
      </w:r>
      <w:r>
        <w:rPr>
          <w:rFonts w:ascii="宋体" w:hAnsi="宋体" w:cs="宋体" w:hint="eastAsia"/>
          <w:kern w:val="0"/>
          <w:sz w:val="24"/>
          <w:szCs w:val="24"/>
        </w:rPr>
        <w:t>12</w:t>
      </w:r>
      <w:r>
        <w:rPr>
          <w:rFonts w:ascii="宋体" w:hAnsi="宋体" w:cs="宋体" w:hint="eastAsia"/>
          <w:kern w:val="0"/>
          <w:sz w:val="24"/>
          <w:szCs w:val="24"/>
        </w:rPr>
        <w:t>月</w:t>
      </w:r>
      <w:r>
        <w:rPr>
          <w:rFonts w:ascii="宋体" w:hAnsi="宋体" w:cs="宋体" w:hint="eastAsia"/>
          <w:kern w:val="0"/>
          <w:sz w:val="24"/>
          <w:szCs w:val="24"/>
        </w:rPr>
        <w:t>31</w:t>
      </w:r>
      <w:r>
        <w:rPr>
          <w:rFonts w:ascii="宋体" w:hAnsi="宋体" w:cs="宋体" w:hint="eastAsia"/>
          <w:kern w:val="0"/>
          <w:sz w:val="24"/>
          <w:szCs w:val="24"/>
        </w:rPr>
        <w:t>日）到增资工商变更完成日期间的损益，不再进行审计，由新老股东按持股比例共享或承担。</w:t>
      </w:r>
    </w:p>
    <w:p w:rsidR="004A7817" w:rsidRDefault="00C322A3">
      <w:pPr>
        <w:spacing w:line="500" w:lineRule="exact"/>
        <w:ind w:firstLineChars="200" w:firstLine="482"/>
        <w:rPr>
          <w:rFonts w:ascii="宋体" w:cs="宋体"/>
          <w:kern w:val="0"/>
          <w:sz w:val="24"/>
          <w:szCs w:val="24"/>
        </w:rPr>
      </w:pPr>
      <w:r>
        <w:rPr>
          <w:rFonts w:ascii="宋体" w:hAnsi="宋体" w:cs="宋体" w:hint="eastAsia"/>
          <w:b/>
          <w:kern w:val="0"/>
          <w:sz w:val="24"/>
          <w:szCs w:val="24"/>
        </w:rPr>
        <w:t>第十一条</w:t>
      </w:r>
      <w:r>
        <w:rPr>
          <w:rFonts w:ascii="宋体" w:hAnsi="宋体" w:cs="宋体" w:hint="eastAsia"/>
          <w:kern w:val="0"/>
          <w:sz w:val="24"/>
          <w:szCs w:val="24"/>
        </w:rPr>
        <w:t>章程修改及工商变更程序</w:t>
      </w:r>
    </w:p>
    <w:p w:rsidR="004A7817" w:rsidRDefault="00C322A3">
      <w:pPr>
        <w:spacing w:line="500" w:lineRule="exact"/>
        <w:ind w:firstLineChars="200" w:firstLine="480"/>
        <w:rPr>
          <w:rFonts w:ascii="宋体" w:hAnsi="宋体" w:cs="宋体"/>
          <w:kern w:val="0"/>
          <w:sz w:val="24"/>
          <w:szCs w:val="24"/>
        </w:rPr>
      </w:pPr>
      <w:r>
        <w:rPr>
          <w:rFonts w:ascii="宋体" w:hAnsi="宋体" w:cs="宋体" w:hint="eastAsia"/>
          <w:kern w:val="0"/>
          <w:sz w:val="24"/>
          <w:szCs w:val="24"/>
        </w:rPr>
        <w:t>本协议双方一致同意根据本协议内容对《公司章程》进行相应修改，并承诺在协议签订后完成向有关市场监督管理部门申报的一切必备手续。</w:t>
      </w:r>
    </w:p>
    <w:p w:rsidR="004A7817" w:rsidRDefault="00C322A3">
      <w:pPr>
        <w:spacing w:line="500" w:lineRule="exact"/>
        <w:ind w:firstLineChars="200" w:firstLine="482"/>
        <w:rPr>
          <w:rFonts w:ascii="宋体" w:cs="宋体"/>
          <w:kern w:val="0"/>
          <w:sz w:val="24"/>
          <w:szCs w:val="24"/>
        </w:rPr>
      </w:pPr>
      <w:r>
        <w:rPr>
          <w:rFonts w:ascii="宋体" w:hAnsi="宋体" w:cs="宋体" w:hint="eastAsia"/>
          <w:b/>
          <w:kern w:val="0"/>
          <w:sz w:val="24"/>
          <w:szCs w:val="24"/>
        </w:rPr>
        <w:t>第十二条</w:t>
      </w:r>
      <w:r>
        <w:rPr>
          <w:rFonts w:ascii="宋体" w:hAnsi="宋体" w:cs="宋体" w:hint="eastAsia"/>
          <w:kern w:val="0"/>
          <w:sz w:val="24"/>
          <w:szCs w:val="24"/>
        </w:rPr>
        <w:t>适用法律、争议的解决及违约责任</w:t>
      </w:r>
    </w:p>
    <w:p w:rsidR="004A7817" w:rsidRDefault="00C322A3">
      <w:pPr>
        <w:pStyle w:val="a9"/>
        <w:spacing w:line="500" w:lineRule="exact"/>
        <w:ind w:firstLine="480"/>
        <w:rPr>
          <w:rFonts w:ascii="宋体" w:eastAsia="宋体" w:hAnsi="宋体"/>
          <w:sz w:val="24"/>
        </w:rPr>
      </w:pPr>
      <w:r>
        <w:rPr>
          <w:rFonts w:ascii="宋体" w:eastAsia="宋体" w:hAnsi="宋体" w:cs="宋体"/>
          <w:kern w:val="0"/>
          <w:sz w:val="24"/>
        </w:rPr>
        <w:t>1.</w:t>
      </w:r>
      <w:r>
        <w:rPr>
          <w:rFonts w:ascii="宋体" w:eastAsia="宋体" w:hAnsi="宋体" w:hint="eastAsia"/>
          <w:sz w:val="24"/>
        </w:rPr>
        <w:t>适用法律：中华人民共和国法律。</w:t>
      </w:r>
    </w:p>
    <w:p w:rsidR="004A7817" w:rsidRDefault="00C322A3">
      <w:pPr>
        <w:pStyle w:val="a9"/>
        <w:spacing w:line="500" w:lineRule="exact"/>
        <w:ind w:firstLine="480"/>
        <w:rPr>
          <w:rFonts w:ascii="宋体" w:eastAsia="宋体" w:hAnsi="宋体"/>
          <w:sz w:val="24"/>
        </w:rPr>
      </w:pPr>
      <w:r>
        <w:rPr>
          <w:rFonts w:ascii="宋体" w:eastAsia="宋体" w:hAnsi="宋体" w:cs="宋体"/>
          <w:kern w:val="0"/>
          <w:sz w:val="24"/>
        </w:rPr>
        <w:t>2.</w:t>
      </w:r>
      <w:r>
        <w:rPr>
          <w:rFonts w:ascii="宋体" w:eastAsia="宋体" w:hAnsi="宋体" w:hint="eastAsia"/>
          <w:sz w:val="24"/>
        </w:rPr>
        <w:t>甲乙双方同意，因本协议而产生的任何争议都将首先通过友好协商自行解决，协商未果的，本协议任何一方应提交上海国际经济贸易仲裁委员会</w:t>
      </w:r>
      <w:r>
        <w:rPr>
          <w:rFonts w:ascii="宋体" w:eastAsia="宋体" w:hAnsi="宋体" w:hint="eastAsia"/>
          <w:sz w:val="24"/>
        </w:rPr>
        <w:t>(</w:t>
      </w:r>
      <w:r>
        <w:rPr>
          <w:rFonts w:ascii="宋体" w:eastAsia="宋体" w:hAnsi="宋体" w:hint="eastAsia"/>
          <w:sz w:val="24"/>
        </w:rPr>
        <w:t>上海国际仲裁中心</w:t>
      </w:r>
      <w:r>
        <w:rPr>
          <w:rFonts w:ascii="宋体" w:eastAsia="宋体" w:hAnsi="宋体" w:hint="eastAsia"/>
          <w:sz w:val="24"/>
        </w:rPr>
        <w:t>)</w:t>
      </w:r>
      <w:r>
        <w:rPr>
          <w:rFonts w:ascii="宋体" w:eastAsia="宋体" w:hAnsi="宋体" w:hint="eastAsia"/>
          <w:sz w:val="24"/>
        </w:rPr>
        <w:t>，按照申请仲裁时该会届时有效的仲裁规则，在上海市进行仲裁。</w:t>
      </w:r>
    </w:p>
    <w:p w:rsidR="004A7817" w:rsidRDefault="00C322A3">
      <w:pPr>
        <w:pStyle w:val="a9"/>
        <w:spacing w:line="500" w:lineRule="exact"/>
        <w:ind w:firstLine="480"/>
        <w:rPr>
          <w:rFonts w:ascii="宋体" w:eastAsia="宋体" w:hAnsi="宋体"/>
          <w:sz w:val="24"/>
        </w:rPr>
      </w:pPr>
      <w:r>
        <w:rPr>
          <w:rFonts w:ascii="宋体" w:eastAsia="宋体" w:hAnsi="宋体" w:hint="eastAsia"/>
          <w:sz w:val="24"/>
        </w:rPr>
        <w:t>3.</w:t>
      </w:r>
      <w:r>
        <w:rPr>
          <w:rFonts w:hint="eastAsia"/>
        </w:rPr>
        <w:t xml:space="preserve"> </w:t>
      </w:r>
      <w:r>
        <w:rPr>
          <w:rFonts w:ascii="宋体" w:eastAsia="宋体" w:hAnsi="宋体" w:hint="eastAsia"/>
          <w:sz w:val="24"/>
        </w:rPr>
        <w:t>除另有约定外，本协议签署后，任何一方未能按本协议的规定履行其合同义务，且其未能在收到任何其他一方书面通知之日起</w:t>
      </w:r>
      <w:r>
        <w:rPr>
          <w:rFonts w:ascii="宋体" w:eastAsia="宋体" w:hAnsi="宋体" w:hint="eastAsia"/>
          <w:sz w:val="24"/>
        </w:rPr>
        <w:t>30</w:t>
      </w:r>
      <w:r>
        <w:rPr>
          <w:rFonts w:ascii="宋体" w:eastAsia="宋体" w:hAnsi="宋体" w:hint="eastAsia"/>
          <w:sz w:val="24"/>
        </w:rPr>
        <w:t>日内予以纠正，则构成对本协议的违约。在不影响守约方在本协议下其他权利的情况下，守约方有权采取如下一种或多种救济措施以维护其权利：</w:t>
      </w:r>
    </w:p>
    <w:p w:rsidR="004A7817" w:rsidRDefault="00C322A3">
      <w:pPr>
        <w:pStyle w:val="a9"/>
        <w:spacing w:line="500" w:lineRule="exact"/>
        <w:ind w:firstLine="480"/>
        <w:rPr>
          <w:rFonts w:ascii="宋体" w:eastAsia="宋体" w:hAnsi="宋体"/>
          <w:sz w:val="24"/>
        </w:rPr>
      </w:pPr>
      <w:r>
        <w:rPr>
          <w:rFonts w:ascii="宋体" w:eastAsia="宋体" w:hAnsi="宋体"/>
          <w:sz w:val="24"/>
        </w:rPr>
        <w:t>（</w:t>
      </w:r>
      <w:r>
        <w:rPr>
          <w:rFonts w:ascii="宋体" w:eastAsia="宋体" w:hAnsi="宋体"/>
          <w:sz w:val="24"/>
        </w:rPr>
        <w:t>1</w:t>
      </w:r>
      <w:r>
        <w:rPr>
          <w:rFonts w:ascii="宋体" w:eastAsia="宋体" w:hAnsi="宋体"/>
          <w:sz w:val="24"/>
        </w:rPr>
        <w:t>）</w:t>
      </w:r>
      <w:r>
        <w:rPr>
          <w:rFonts w:ascii="宋体" w:eastAsia="宋体" w:hAnsi="宋体" w:hint="eastAsia"/>
          <w:sz w:val="24"/>
        </w:rPr>
        <w:t>要求违约方实际履行；</w:t>
      </w:r>
    </w:p>
    <w:p w:rsidR="004A7817" w:rsidRDefault="00C322A3">
      <w:pPr>
        <w:pStyle w:val="a9"/>
        <w:spacing w:line="500" w:lineRule="exact"/>
        <w:ind w:firstLine="480"/>
        <w:rPr>
          <w:rFonts w:ascii="宋体" w:eastAsia="宋体" w:hAnsi="宋体"/>
          <w:sz w:val="24"/>
        </w:rPr>
      </w:pPr>
      <w:r>
        <w:rPr>
          <w:rFonts w:ascii="宋体" w:eastAsia="宋体" w:hAnsi="宋体"/>
          <w:sz w:val="24"/>
        </w:rPr>
        <w:t>（</w:t>
      </w:r>
      <w:r>
        <w:rPr>
          <w:rFonts w:ascii="宋体" w:eastAsia="宋体" w:hAnsi="宋体"/>
          <w:sz w:val="24"/>
        </w:rPr>
        <w:t>2</w:t>
      </w:r>
      <w:r>
        <w:rPr>
          <w:rFonts w:ascii="宋体" w:eastAsia="宋体" w:hAnsi="宋体"/>
          <w:sz w:val="24"/>
        </w:rPr>
        <w:t>）</w:t>
      </w:r>
      <w:r>
        <w:rPr>
          <w:rFonts w:ascii="宋体" w:eastAsia="宋体" w:hAnsi="宋体" w:hint="eastAsia"/>
          <w:sz w:val="24"/>
        </w:rPr>
        <w:t>暂时停止履行义务，待违</w:t>
      </w:r>
      <w:r>
        <w:rPr>
          <w:rFonts w:ascii="宋体" w:eastAsia="宋体" w:hAnsi="宋体" w:hint="eastAsia"/>
          <w:sz w:val="24"/>
        </w:rPr>
        <w:t>约方违约情势消除后恢复履行；守约方根据此款约定暂停履行义务不构成守约方不履行或迟延履行义务；</w:t>
      </w:r>
    </w:p>
    <w:p w:rsidR="004A7817" w:rsidRDefault="00C322A3">
      <w:pPr>
        <w:pStyle w:val="a9"/>
        <w:spacing w:line="500" w:lineRule="exact"/>
        <w:ind w:firstLine="480"/>
        <w:rPr>
          <w:rFonts w:ascii="宋体" w:eastAsia="宋体" w:hAnsi="宋体"/>
          <w:sz w:val="24"/>
        </w:rPr>
      </w:pPr>
      <w:r>
        <w:rPr>
          <w:rFonts w:ascii="宋体" w:eastAsia="宋体" w:hAnsi="宋体"/>
          <w:sz w:val="24"/>
        </w:rPr>
        <w:t>（</w:t>
      </w:r>
      <w:r>
        <w:rPr>
          <w:rFonts w:ascii="宋体" w:eastAsia="宋体" w:hAnsi="宋体"/>
          <w:sz w:val="24"/>
        </w:rPr>
        <w:t>3</w:t>
      </w:r>
      <w:r>
        <w:rPr>
          <w:rFonts w:ascii="宋体" w:eastAsia="宋体" w:hAnsi="宋体"/>
          <w:sz w:val="24"/>
        </w:rPr>
        <w:t>）</w:t>
      </w:r>
      <w:r>
        <w:rPr>
          <w:rFonts w:ascii="宋体" w:eastAsia="宋体" w:hAnsi="宋体" w:hint="eastAsia"/>
          <w:sz w:val="24"/>
        </w:rPr>
        <w:t>如果任何一方违反了本协议下的任何义务，因而导致或引起另一方蒙受任何直接的损失、损害赔偿、责任、权利要求（合称为“</w:t>
      </w:r>
      <w:r>
        <w:rPr>
          <w:rFonts w:ascii="宋体" w:eastAsia="宋体" w:hAnsi="宋体" w:hint="eastAsia"/>
          <w:b/>
          <w:sz w:val="24"/>
        </w:rPr>
        <w:t>损失</w:t>
      </w:r>
      <w:r>
        <w:rPr>
          <w:rFonts w:ascii="宋体" w:eastAsia="宋体" w:hAnsi="宋体" w:hint="eastAsia"/>
          <w:sz w:val="24"/>
        </w:rPr>
        <w:t>”），则赔偿方应向受偿方做出赔偿，为受偿方辩护，使受偿方免于承担责任，但是因受偿方有蓄意处理不当所引起的损失除外；</w:t>
      </w:r>
    </w:p>
    <w:p w:rsidR="004A7817" w:rsidRDefault="00C322A3">
      <w:pPr>
        <w:pStyle w:val="a9"/>
        <w:spacing w:line="500" w:lineRule="exact"/>
        <w:ind w:firstLine="480"/>
        <w:rPr>
          <w:rFonts w:ascii="宋体" w:eastAsia="宋体" w:hAnsi="宋体"/>
          <w:sz w:val="24"/>
        </w:rPr>
      </w:pPr>
      <w:r>
        <w:rPr>
          <w:rFonts w:ascii="宋体" w:eastAsia="宋体" w:hAnsi="宋体"/>
          <w:sz w:val="24"/>
        </w:rPr>
        <w:t>（</w:t>
      </w:r>
      <w:r>
        <w:rPr>
          <w:rFonts w:ascii="宋体" w:eastAsia="宋体" w:hAnsi="宋体"/>
          <w:sz w:val="24"/>
        </w:rPr>
        <w:t>4</w:t>
      </w:r>
      <w:r>
        <w:rPr>
          <w:rFonts w:ascii="宋体" w:eastAsia="宋体" w:hAnsi="宋体"/>
          <w:sz w:val="24"/>
        </w:rPr>
        <w:t>）</w:t>
      </w:r>
      <w:r>
        <w:rPr>
          <w:rFonts w:ascii="宋体" w:eastAsia="宋体" w:hAnsi="宋体" w:hint="eastAsia"/>
          <w:sz w:val="24"/>
        </w:rPr>
        <w:t>终止本协议；</w:t>
      </w:r>
    </w:p>
    <w:p w:rsidR="004A7817" w:rsidRDefault="00C322A3">
      <w:pPr>
        <w:pStyle w:val="a9"/>
        <w:spacing w:line="500" w:lineRule="exact"/>
        <w:ind w:firstLine="480"/>
        <w:rPr>
          <w:rFonts w:ascii="宋体" w:eastAsia="宋体" w:hAnsi="宋体"/>
          <w:sz w:val="24"/>
        </w:rPr>
      </w:pPr>
      <w:r>
        <w:rPr>
          <w:rFonts w:ascii="宋体" w:eastAsia="宋体" w:hAnsi="宋体"/>
          <w:sz w:val="24"/>
        </w:rPr>
        <w:t>（</w:t>
      </w:r>
      <w:r>
        <w:rPr>
          <w:rFonts w:ascii="宋体" w:eastAsia="宋体" w:hAnsi="宋体"/>
          <w:sz w:val="24"/>
        </w:rPr>
        <w:t>5</w:t>
      </w:r>
      <w:r>
        <w:rPr>
          <w:rFonts w:ascii="宋体" w:eastAsia="宋体" w:hAnsi="宋体"/>
          <w:sz w:val="24"/>
        </w:rPr>
        <w:t>）双方约定</w:t>
      </w:r>
      <w:r>
        <w:rPr>
          <w:rFonts w:ascii="宋体" w:eastAsia="宋体" w:hAnsi="宋体" w:hint="eastAsia"/>
          <w:sz w:val="24"/>
        </w:rPr>
        <w:t>的其他救济方式。</w:t>
      </w:r>
    </w:p>
    <w:p w:rsidR="004A7817" w:rsidRDefault="00C322A3">
      <w:pPr>
        <w:spacing w:line="500" w:lineRule="exact"/>
        <w:ind w:firstLineChars="200" w:firstLine="482"/>
        <w:rPr>
          <w:rFonts w:ascii="宋体" w:cs="宋体"/>
          <w:kern w:val="0"/>
          <w:sz w:val="24"/>
          <w:szCs w:val="24"/>
        </w:rPr>
      </w:pPr>
      <w:r>
        <w:rPr>
          <w:rFonts w:ascii="宋体" w:hAnsi="宋体" w:cs="宋体" w:hint="eastAsia"/>
          <w:b/>
          <w:kern w:val="0"/>
          <w:sz w:val="24"/>
          <w:szCs w:val="24"/>
        </w:rPr>
        <w:t>第十三条</w:t>
      </w:r>
      <w:r>
        <w:rPr>
          <w:rFonts w:ascii="宋体" w:hAnsi="宋体" w:cs="宋体" w:hint="eastAsia"/>
          <w:kern w:val="0"/>
          <w:sz w:val="24"/>
          <w:szCs w:val="24"/>
        </w:rPr>
        <w:t>未尽事宜</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本协议为双方就本次增资扩股行为所确定的基本原则与内容，其中涉及的各具体事项及未尽事宜，可由双方在不违反本协议规</w:t>
      </w:r>
      <w:r>
        <w:rPr>
          <w:rFonts w:ascii="宋体" w:hAnsi="宋体" w:cs="宋体" w:hint="eastAsia"/>
          <w:kern w:val="0"/>
          <w:sz w:val="24"/>
          <w:szCs w:val="24"/>
        </w:rPr>
        <w:t>定的前提下订立补充协议，补充协议与本协议具有同等的法律效力。</w:t>
      </w:r>
    </w:p>
    <w:p w:rsidR="004A7817" w:rsidRDefault="00C322A3">
      <w:pPr>
        <w:spacing w:line="500" w:lineRule="exact"/>
        <w:ind w:firstLineChars="200" w:firstLine="482"/>
        <w:rPr>
          <w:rFonts w:ascii="宋体" w:cs="宋体"/>
          <w:kern w:val="0"/>
          <w:sz w:val="24"/>
          <w:szCs w:val="24"/>
        </w:rPr>
      </w:pPr>
      <w:r>
        <w:rPr>
          <w:rFonts w:ascii="宋体" w:hAnsi="宋体" w:cs="宋体" w:hint="eastAsia"/>
          <w:b/>
          <w:kern w:val="0"/>
          <w:sz w:val="24"/>
          <w:szCs w:val="24"/>
        </w:rPr>
        <w:t>第十四条</w:t>
      </w:r>
      <w:r>
        <w:rPr>
          <w:rFonts w:ascii="宋体" w:hAnsi="宋体" w:cs="宋体" w:hint="eastAsia"/>
          <w:kern w:val="0"/>
          <w:sz w:val="24"/>
          <w:szCs w:val="24"/>
        </w:rPr>
        <w:t>生效</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本协议书于协议双方盖章或双方法定代表人或授权代表签字后生效。非经双方一致通过，不得终止本协议。</w:t>
      </w:r>
    </w:p>
    <w:p w:rsidR="004A7817" w:rsidRDefault="00C322A3">
      <w:pPr>
        <w:spacing w:line="500" w:lineRule="exact"/>
        <w:ind w:firstLineChars="200" w:firstLine="480"/>
        <w:rPr>
          <w:rFonts w:ascii="宋体" w:cs="宋体"/>
          <w:kern w:val="0"/>
          <w:sz w:val="24"/>
          <w:szCs w:val="24"/>
        </w:rPr>
      </w:pPr>
      <w:r>
        <w:rPr>
          <w:rFonts w:ascii="宋体" w:hAnsi="宋体" w:cs="宋体" w:hint="eastAsia"/>
          <w:kern w:val="0"/>
          <w:sz w:val="24"/>
          <w:szCs w:val="24"/>
        </w:rPr>
        <w:t>本协议书一式拾捌（</w:t>
      </w:r>
      <w:r>
        <w:rPr>
          <w:rFonts w:ascii="宋体" w:hAnsi="宋体" w:cs="宋体" w:hint="eastAsia"/>
          <w:kern w:val="0"/>
          <w:sz w:val="24"/>
          <w:szCs w:val="24"/>
        </w:rPr>
        <w:t>18</w:t>
      </w:r>
      <w:r>
        <w:rPr>
          <w:rFonts w:ascii="宋体" w:hAnsi="宋体" w:cs="宋体" w:hint="eastAsia"/>
          <w:kern w:val="0"/>
          <w:sz w:val="24"/>
          <w:szCs w:val="24"/>
        </w:rPr>
        <w:t>）份，甲乙及甲方原股东（</w:t>
      </w:r>
      <w:r>
        <w:rPr>
          <w:rFonts w:ascii="宋体" w:hAnsi="宋体" w:cs="宋体"/>
          <w:kern w:val="0"/>
          <w:sz w:val="24"/>
          <w:szCs w:val="24"/>
        </w:rPr>
        <w:t>9</w:t>
      </w:r>
      <w:r>
        <w:rPr>
          <w:rFonts w:ascii="宋体" w:hAnsi="宋体" w:cs="宋体" w:hint="eastAsia"/>
          <w:kern w:val="0"/>
          <w:sz w:val="24"/>
          <w:szCs w:val="24"/>
        </w:rPr>
        <w:t>家）各执壹份，台州市产权交易所有限公司壹份，备案肆份，具有同等法律效力。</w:t>
      </w:r>
    </w:p>
    <w:p w:rsidR="004A7817" w:rsidRDefault="004A7817">
      <w:pPr>
        <w:spacing w:line="500" w:lineRule="exact"/>
        <w:ind w:leftChars="343" w:left="720" w:firstLineChars="2650" w:firstLine="6385"/>
        <w:rPr>
          <w:rFonts w:ascii="宋体"/>
          <w:b/>
          <w:sz w:val="24"/>
          <w:szCs w:val="24"/>
        </w:rPr>
      </w:pPr>
    </w:p>
    <w:p w:rsidR="004A7817" w:rsidRDefault="00C322A3">
      <w:pPr>
        <w:spacing w:line="360" w:lineRule="auto"/>
        <w:rPr>
          <w:rFonts w:ascii="宋体"/>
          <w:sz w:val="24"/>
          <w:szCs w:val="24"/>
        </w:rPr>
      </w:pPr>
      <w:r>
        <w:rPr>
          <w:rFonts w:ascii="宋体"/>
          <w:sz w:val="24"/>
          <w:szCs w:val="24"/>
        </w:rPr>
        <w:br w:type="page"/>
      </w:r>
    </w:p>
    <w:p w:rsidR="004A7817" w:rsidRDefault="00C322A3">
      <w:pPr>
        <w:spacing w:afterLines="100" w:after="312"/>
        <w:jc w:val="center"/>
        <w:rPr>
          <w:rFonts w:ascii="Times New Roman" w:eastAsiaTheme="majorEastAsia" w:hAnsi="Times New Roman"/>
          <w:sz w:val="24"/>
          <w:szCs w:val="24"/>
        </w:rPr>
      </w:pPr>
      <w:r>
        <w:rPr>
          <w:rFonts w:ascii="Times New Roman" w:eastAsiaTheme="majorEastAsia" w:hAnsi="Times New Roman"/>
          <w:sz w:val="24"/>
          <w:szCs w:val="24"/>
        </w:rPr>
        <w:t>（此页为增资</w:t>
      </w:r>
      <w:r>
        <w:rPr>
          <w:rFonts w:ascii="Times New Roman" w:eastAsiaTheme="majorEastAsia" w:hAnsi="Times New Roman" w:hint="eastAsia"/>
          <w:sz w:val="24"/>
          <w:szCs w:val="24"/>
        </w:rPr>
        <w:t>扩股</w:t>
      </w:r>
      <w:r>
        <w:rPr>
          <w:rFonts w:ascii="Times New Roman" w:eastAsiaTheme="majorEastAsia" w:hAnsi="Times New Roman"/>
          <w:sz w:val="24"/>
          <w:szCs w:val="24"/>
        </w:rPr>
        <w:t>协议签署页，无正文）</w:t>
      </w:r>
    </w:p>
    <w:p w:rsidR="004A7817" w:rsidRDefault="004A7817">
      <w:pPr>
        <w:spacing w:afterLines="100" w:after="312"/>
        <w:rPr>
          <w:rFonts w:ascii="Times New Roman" w:eastAsiaTheme="majorEastAsia" w:hAnsi="Times New Roman"/>
          <w:b/>
          <w:sz w:val="24"/>
          <w:szCs w:val="24"/>
        </w:rPr>
      </w:pPr>
    </w:p>
    <w:p w:rsidR="004A7817" w:rsidRDefault="00C322A3">
      <w:pPr>
        <w:spacing w:afterLines="100" w:after="312"/>
        <w:rPr>
          <w:rFonts w:ascii="Times New Roman" w:eastAsiaTheme="majorEastAsia" w:hAnsi="Times New Roman"/>
          <w:b/>
          <w:sz w:val="24"/>
          <w:szCs w:val="24"/>
        </w:rPr>
      </w:pPr>
      <w:r>
        <w:rPr>
          <w:rFonts w:ascii="Times New Roman" w:eastAsiaTheme="majorEastAsia" w:hAnsi="Times New Roman"/>
          <w:b/>
          <w:sz w:val="24"/>
          <w:szCs w:val="24"/>
        </w:rPr>
        <w:t>甲方：</w:t>
      </w:r>
      <w:r>
        <w:rPr>
          <w:rFonts w:ascii="Times New Roman" w:eastAsiaTheme="majorEastAsia" w:hAnsi="Times New Roman" w:hint="eastAsia"/>
          <w:b/>
          <w:bCs/>
          <w:sz w:val="24"/>
          <w:szCs w:val="24"/>
        </w:rPr>
        <w:t>浙江海正生物材料股份有限公司</w:t>
      </w:r>
    </w:p>
    <w:p w:rsidR="004A7817" w:rsidRDefault="00C322A3">
      <w:pPr>
        <w:spacing w:afterLines="100" w:after="312"/>
        <w:rPr>
          <w:rFonts w:ascii="Times New Roman" w:eastAsiaTheme="majorEastAsia" w:hAnsi="Times New Roman"/>
          <w:b/>
          <w:sz w:val="24"/>
          <w:szCs w:val="24"/>
        </w:rPr>
      </w:pPr>
      <w:r>
        <w:rPr>
          <w:rFonts w:ascii="Times New Roman" w:eastAsiaTheme="majorEastAsia" w:hAnsi="Times New Roman"/>
          <w:b/>
          <w:sz w:val="24"/>
          <w:szCs w:val="24"/>
        </w:rPr>
        <w:t>法定代表</w:t>
      </w:r>
      <w:r>
        <w:rPr>
          <w:rFonts w:ascii="Times New Roman" w:eastAsiaTheme="majorEastAsia" w:hAnsi="Times New Roman"/>
          <w:b/>
          <w:sz w:val="24"/>
          <w:szCs w:val="24"/>
        </w:rPr>
        <w:t>/</w:t>
      </w:r>
      <w:r>
        <w:rPr>
          <w:rFonts w:ascii="Times New Roman" w:eastAsiaTheme="majorEastAsia" w:hAnsi="Times New Roman"/>
          <w:b/>
          <w:sz w:val="24"/>
          <w:szCs w:val="24"/>
        </w:rPr>
        <w:t>授权代表人（签字）：</w:t>
      </w:r>
    </w:p>
    <w:p w:rsidR="004A7817" w:rsidRDefault="00C322A3">
      <w:pPr>
        <w:spacing w:afterLines="100" w:after="312"/>
        <w:rPr>
          <w:rFonts w:ascii="Times New Roman" w:eastAsiaTheme="majorEastAsia" w:hAnsi="Times New Roman"/>
          <w:b/>
          <w:sz w:val="24"/>
          <w:szCs w:val="24"/>
        </w:rPr>
      </w:pPr>
      <w:r>
        <w:rPr>
          <w:rFonts w:ascii="Times New Roman" w:eastAsiaTheme="majorEastAsia" w:hAnsi="Times New Roman"/>
          <w:b/>
          <w:sz w:val="24"/>
          <w:szCs w:val="24"/>
        </w:rPr>
        <w:t>签署日期：</w:t>
      </w:r>
    </w:p>
    <w:p w:rsidR="004A7817" w:rsidRDefault="004A7817">
      <w:pPr>
        <w:spacing w:afterLines="100" w:after="312"/>
        <w:rPr>
          <w:rFonts w:ascii="Times New Roman" w:eastAsiaTheme="majorEastAsia" w:hAnsi="Times New Roman"/>
          <w:b/>
          <w:sz w:val="24"/>
          <w:szCs w:val="24"/>
        </w:rPr>
      </w:pPr>
    </w:p>
    <w:p w:rsidR="004A7817" w:rsidRDefault="00C322A3">
      <w:pPr>
        <w:spacing w:afterLines="100" w:after="312"/>
        <w:rPr>
          <w:rFonts w:ascii="Times New Roman" w:eastAsiaTheme="majorEastAsia" w:hAnsi="Times New Roman"/>
          <w:b/>
          <w:sz w:val="24"/>
          <w:szCs w:val="24"/>
        </w:rPr>
      </w:pPr>
      <w:r>
        <w:rPr>
          <w:rFonts w:ascii="Times New Roman" w:eastAsiaTheme="majorEastAsia" w:hAnsi="Times New Roman"/>
          <w:b/>
          <w:sz w:val="24"/>
          <w:szCs w:val="24"/>
        </w:rPr>
        <w:t>乙方：</w:t>
      </w:r>
    </w:p>
    <w:p w:rsidR="004A7817" w:rsidRDefault="00C322A3">
      <w:pPr>
        <w:spacing w:afterLines="100" w:after="312"/>
        <w:rPr>
          <w:rFonts w:ascii="Times New Roman" w:eastAsiaTheme="majorEastAsia" w:hAnsi="Times New Roman"/>
          <w:b/>
          <w:sz w:val="24"/>
          <w:szCs w:val="24"/>
        </w:rPr>
      </w:pPr>
      <w:r>
        <w:rPr>
          <w:rFonts w:ascii="Times New Roman" w:eastAsiaTheme="majorEastAsia" w:hAnsi="Times New Roman"/>
          <w:b/>
          <w:sz w:val="24"/>
          <w:szCs w:val="24"/>
        </w:rPr>
        <w:t>法定代表</w:t>
      </w:r>
      <w:r>
        <w:rPr>
          <w:rFonts w:ascii="Times New Roman" w:eastAsiaTheme="majorEastAsia" w:hAnsi="Times New Roman"/>
          <w:b/>
          <w:sz w:val="24"/>
          <w:szCs w:val="24"/>
        </w:rPr>
        <w:t>/</w:t>
      </w:r>
      <w:r>
        <w:rPr>
          <w:rFonts w:ascii="Times New Roman" w:eastAsiaTheme="majorEastAsia" w:hAnsi="Times New Roman"/>
          <w:b/>
          <w:sz w:val="24"/>
          <w:szCs w:val="24"/>
        </w:rPr>
        <w:t>授权代表人（签字）：</w:t>
      </w:r>
    </w:p>
    <w:p w:rsidR="004A7817" w:rsidRDefault="00C322A3">
      <w:pPr>
        <w:spacing w:afterLines="100" w:after="312"/>
        <w:rPr>
          <w:rFonts w:ascii="Times New Roman" w:eastAsiaTheme="majorEastAsia" w:hAnsi="Times New Roman"/>
          <w:b/>
          <w:sz w:val="24"/>
          <w:szCs w:val="24"/>
        </w:rPr>
      </w:pPr>
      <w:r>
        <w:rPr>
          <w:rFonts w:ascii="Times New Roman" w:eastAsiaTheme="majorEastAsia" w:hAnsi="Times New Roman"/>
          <w:b/>
          <w:sz w:val="24"/>
          <w:szCs w:val="24"/>
        </w:rPr>
        <w:t>签署日期：</w:t>
      </w:r>
    </w:p>
    <w:p w:rsidR="004A7817" w:rsidRDefault="004A7817">
      <w:pPr>
        <w:spacing w:afterLines="100" w:after="312"/>
        <w:rPr>
          <w:rFonts w:ascii="Times New Roman" w:eastAsiaTheme="majorEastAsia" w:hAnsi="Times New Roman"/>
          <w:b/>
          <w:sz w:val="24"/>
          <w:szCs w:val="24"/>
        </w:rPr>
      </w:pPr>
    </w:p>
    <w:p w:rsidR="004A7817" w:rsidRDefault="00C322A3">
      <w:pPr>
        <w:spacing w:afterLines="100" w:after="312"/>
        <w:rPr>
          <w:rFonts w:ascii="Times New Roman" w:eastAsiaTheme="majorEastAsia" w:hAnsi="Times New Roman"/>
          <w:b/>
          <w:sz w:val="24"/>
          <w:szCs w:val="24"/>
        </w:rPr>
      </w:pPr>
      <w:r>
        <w:rPr>
          <w:rFonts w:ascii="Times New Roman" w:eastAsiaTheme="majorEastAsia" w:hAnsi="Times New Roman"/>
          <w:b/>
          <w:sz w:val="24"/>
          <w:szCs w:val="24"/>
        </w:rPr>
        <w:t>鉴证方：台州市产权交易所有限公司</w:t>
      </w:r>
    </w:p>
    <w:p w:rsidR="004A7817" w:rsidRDefault="00C322A3">
      <w:pPr>
        <w:spacing w:afterLines="100" w:after="312"/>
        <w:rPr>
          <w:rFonts w:ascii="Times New Roman" w:eastAsiaTheme="majorEastAsia" w:hAnsi="Times New Roman"/>
          <w:b/>
          <w:sz w:val="24"/>
          <w:szCs w:val="24"/>
        </w:rPr>
      </w:pPr>
      <w:r>
        <w:rPr>
          <w:rFonts w:ascii="Times New Roman" w:eastAsiaTheme="majorEastAsia" w:hAnsi="Times New Roman"/>
          <w:b/>
          <w:sz w:val="24"/>
          <w:szCs w:val="24"/>
        </w:rPr>
        <w:t>法定代表</w:t>
      </w:r>
      <w:r>
        <w:rPr>
          <w:rFonts w:ascii="Times New Roman" w:eastAsiaTheme="majorEastAsia" w:hAnsi="Times New Roman"/>
          <w:b/>
          <w:sz w:val="24"/>
          <w:szCs w:val="24"/>
        </w:rPr>
        <w:t>/</w:t>
      </w:r>
      <w:r>
        <w:rPr>
          <w:rFonts w:ascii="Times New Roman" w:eastAsiaTheme="majorEastAsia" w:hAnsi="Times New Roman"/>
          <w:b/>
          <w:sz w:val="24"/>
          <w:szCs w:val="24"/>
        </w:rPr>
        <w:t>授权代表人（签字）：</w:t>
      </w:r>
    </w:p>
    <w:p w:rsidR="004A7817" w:rsidRDefault="00C322A3">
      <w:pPr>
        <w:spacing w:afterLines="100" w:after="312"/>
        <w:rPr>
          <w:rFonts w:ascii="Times New Roman" w:eastAsiaTheme="majorEastAsia" w:hAnsi="Times New Roman"/>
          <w:b/>
          <w:sz w:val="24"/>
          <w:szCs w:val="24"/>
        </w:rPr>
      </w:pPr>
      <w:r>
        <w:rPr>
          <w:rFonts w:ascii="Times New Roman" w:eastAsiaTheme="majorEastAsia" w:hAnsi="Times New Roman"/>
          <w:b/>
          <w:sz w:val="24"/>
          <w:szCs w:val="24"/>
        </w:rPr>
        <w:t>鉴证日期：</w:t>
      </w:r>
    </w:p>
    <w:p w:rsidR="004A7817" w:rsidRDefault="004A7817">
      <w:pPr>
        <w:spacing w:afterLines="100" w:after="312"/>
        <w:rPr>
          <w:rFonts w:ascii="Times New Roman" w:eastAsiaTheme="majorEastAsia" w:hAnsi="Times New Roman"/>
          <w:b/>
          <w:sz w:val="24"/>
          <w:szCs w:val="24"/>
        </w:rPr>
      </w:pPr>
    </w:p>
    <w:p w:rsidR="004A7817" w:rsidRDefault="00C322A3">
      <w:pPr>
        <w:spacing w:afterLines="100" w:after="312"/>
        <w:jc w:val="right"/>
        <w:rPr>
          <w:rFonts w:ascii="Times New Roman" w:eastAsiaTheme="majorEastAsia" w:hAnsi="Times New Roman"/>
          <w:b/>
          <w:sz w:val="24"/>
          <w:szCs w:val="24"/>
        </w:rPr>
      </w:pPr>
      <w:r>
        <w:rPr>
          <w:rFonts w:ascii="Times New Roman" w:eastAsiaTheme="majorEastAsia" w:hAnsi="Times New Roman"/>
          <w:b/>
          <w:sz w:val="24"/>
          <w:szCs w:val="24"/>
        </w:rPr>
        <w:t>签署地：浙江台州</w:t>
      </w:r>
    </w:p>
    <w:p w:rsidR="004A7817" w:rsidRDefault="004A7817">
      <w:pPr>
        <w:spacing w:line="360" w:lineRule="auto"/>
        <w:rPr>
          <w:b/>
          <w:sz w:val="28"/>
          <w:szCs w:val="28"/>
        </w:rPr>
      </w:pPr>
    </w:p>
    <w:p w:rsidR="004A7817" w:rsidRDefault="004A7817"/>
    <w:sectPr w:rsidR="004A7817">
      <w:headerReference w:type="default" r:id="rId14"/>
      <w:footerReference w:type="even" r:id="rId15"/>
      <w:footerReference w:type="default" r:id="rId16"/>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22A3">
      <w:r>
        <w:separator/>
      </w:r>
    </w:p>
  </w:endnote>
  <w:endnote w:type="continuationSeparator" w:id="0">
    <w:p w:rsidR="00000000" w:rsidRDefault="00C3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姚体">
    <w:panose1 w:val="02010601030101010101"/>
    <w:charset w:val="86"/>
    <w:family w:val="auto"/>
    <w:pitch w:val="variable"/>
    <w:sig w:usb0="00000003"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817" w:rsidRDefault="00C322A3">
    <w:pPr>
      <w:pStyle w:val="af"/>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4A7817" w:rsidRDefault="004A781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978843"/>
    </w:sdtPr>
    <w:sdtEndPr/>
    <w:sdtContent>
      <w:p w:rsidR="004A7817" w:rsidRDefault="00C322A3">
        <w:pPr>
          <w:pStyle w:val="af"/>
          <w:jc w:val="center"/>
        </w:pPr>
        <w:r>
          <w:fldChar w:fldCharType="begin"/>
        </w:r>
        <w:r>
          <w:instrText>PAGE   \* MERGEFORMAT</w:instrText>
        </w:r>
        <w:r>
          <w:fldChar w:fldCharType="separate"/>
        </w:r>
        <w:r w:rsidRPr="00C322A3">
          <w:rPr>
            <w:noProof/>
            <w:lang w:val="zh-CN"/>
          </w:rPr>
          <w:t>1</w:t>
        </w:r>
        <w:r>
          <w:rPr>
            <w:lang w:val="zh-CN"/>
          </w:rPr>
          <w:fldChar w:fldCharType="end"/>
        </w:r>
      </w:p>
    </w:sdtContent>
  </w:sdt>
  <w:p w:rsidR="004A7817" w:rsidRDefault="004A781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22A3">
      <w:r>
        <w:separator/>
      </w:r>
    </w:p>
  </w:footnote>
  <w:footnote w:type="continuationSeparator" w:id="0">
    <w:p w:rsidR="00000000" w:rsidRDefault="00C322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817" w:rsidRDefault="004A7817">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922"/>
    <w:multiLevelType w:val="multilevel"/>
    <w:tmpl w:val="0EBA1922"/>
    <w:lvl w:ilvl="0">
      <w:start w:val="1"/>
      <w:numFmt w:val="decimal"/>
      <w:lvlText w:val="%1."/>
      <w:lvlJc w:val="left"/>
      <w:pPr>
        <w:tabs>
          <w:tab w:val="left" w:pos="780"/>
        </w:tabs>
        <w:ind w:left="780" w:hanging="360"/>
      </w:pPr>
      <w:rPr>
        <w:rFonts w:cs="Times New Roman" w:hint="default"/>
        <w:color w:val="00000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15F04B3D"/>
    <w:multiLevelType w:val="multilevel"/>
    <w:tmpl w:val="15F04B3D"/>
    <w:lvl w:ilvl="0">
      <w:start w:val="1"/>
      <w:numFmt w:val="decimal"/>
      <w:lvlText w:val="%1."/>
      <w:lvlJc w:val="left"/>
      <w:pPr>
        <w:tabs>
          <w:tab w:val="left" w:pos="680"/>
        </w:tabs>
        <w:ind w:firstLine="397"/>
      </w:pPr>
      <w:rPr>
        <w:rFonts w:cs="Times New Roman" w:hint="default"/>
        <w:color w:val="000000"/>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15:restartNumberingAfterBreak="0">
    <w:nsid w:val="35843FF4"/>
    <w:multiLevelType w:val="multilevel"/>
    <w:tmpl w:val="35843FF4"/>
    <w:lvl w:ilvl="0">
      <w:start w:val="1"/>
      <w:numFmt w:val="japaneseCounting"/>
      <w:lvlText w:val="%1、"/>
      <w:lvlJc w:val="left"/>
      <w:pPr>
        <w:tabs>
          <w:tab w:val="left" w:pos="720"/>
        </w:tabs>
        <w:ind w:left="720" w:hanging="720"/>
      </w:pPr>
      <w:rPr>
        <w:rFonts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564BF049"/>
    <w:multiLevelType w:val="singleLevel"/>
    <w:tmpl w:val="564BF049"/>
    <w:lvl w:ilvl="0">
      <w:start w:val="7"/>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2D"/>
    <w:rsid w:val="00011453"/>
    <w:rsid w:val="0001583B"/>
    <w:rsid w:val="000174AA"/>
    <w:rsid w:val="000178EF"/>
    <w:rsid w:val="00027FA4"/>
    <w:rsid w:val="000325C3"/>
    <w:rsid w:val="00034D1B"/>
    <w:rsid w:val="00044182"/>
    <w:rsid w:val="00044DD6"/>
    <w:rsid w:val="00045748"/>
    <w:rsid w:val="000472CF"/>
    <w:rsid w:val="00047F88"/>
    <w:rsid w:val="000543F1"/>
    <w:rsid w:val="00054D77"/>
    <w:rsid w:val="00055327"/>
    <w:rsid w:val="000628A1"/>
    <w:rsid w:val="00064643"/>
    <w:rsid w:val="00074F92"/>
    <w:rsid w:val="00083140"/>
    <w:rsid w:val="0008335C"/>
    <w:rsid w:val="00093B5A"/>
    <w:rsid w:val="000960F1"/>
    <w:rsid w:val="0009716B"/>
    <w:rsid w:val="000977DE"/>
    <w:rsid w:val="000A0227"/>
    <w:rsid w:val="000A0A7A"/>
    <w:rsid w:val="000A119C"/>
    <w:rsid w:val="000A5606"/>
    <w:rsid w:val="000A57B2"/>
    <w:rsid w:val="000B2835"/>
    <w:rsid w:val="000B5975"/>
    <w:rsid w:val="000B6621"/>
    <w:rsid w:val="000C3C26"/>
    <w:rsid w:val="000C3CBF"/>
    <w:rsid w:val="000C62DA"/>
    <w:rsid w:val="000D6530"/>
    <w:rsid w:val="000D68E6"/>
    <w:rsid w:val="000D6AE8"/>
    <w:rsid w:val="000E19F1"/>
    <w:rsid w:val="000E5972"/>
    <w:rsid w:val="000E5BDB"/>
    <w:rsid w:val="000E65CB"/>
    <w:rsid w:val="000E70D4"/>
    <w:rsid w:val="000F3F55"/>
    <w:rsid w:val="000F407E"/>
    <w:rsid w:val="000F500A"/>
    <w:rsid w:val="000F60C8"/>
    <w:rsid w:val="00103AD3"/>
    <w:rsid w:val="00105E84"/>
    <w:rsid w:val="0010781E"/>
    <w:rsid w:val="00116170"/>
    <w:rsid w:val="001256FA"/>
    <w:rsid w:val="00125E9D"/>
    <w:rsid w:val="001274DB"/>
    <w:rsid w:val="001277A3"/>
    <w:rsid w:val="001302F7"/>
    <w:rsid w:val="00134152"/>
    <w:rsid w:val="00136C61"/>
    <w:rsid w:val="001418F5"/>
    <w:rsid w:val="0014364C"/>
    <w:rsid w:val="00153CDB"/>
    <w:rsid w:val="00154787"/>
    <w:rsid w:val="00156C1A"/>
    <w:rsid w:val="00162DAE"/>
    <w:rsid w:val="00163778"/>
    <w:rsid w:val="001669C5"/>
    <w:rsid w:val="00170533"/>
    <w:rsid w:val="00171018"/>
    <w:rsid w:val="0017110F"/>
    <w:rsid w:val="001732CD"/>
    <w:rsid w:val="001743B2"/>
    <w:rsid w:val="00174FC5"/>
    <w:rsid w:val="00180AB4"/>
    <w:rsid w:val="00182320"/>
    <w:rsid w:val="001836F0"/>
    <w:rsid w:val="00185B9B"/>
    <w:rsid w:val="00187A41"/>
    <w:rsid w:val="00187C70"/>
    <w:rsid w:val="00194865"/>
    <w:rsid w:val="00195F78"/>
    <w:rsid w:val="00196069"/>
    <w:rsid w:val="0019704E"/>
    <w:rsid w:val="001A057A"/>
    <w:rsid w:val="001A1FE1"/>
    <w:rsid w:val="001A4B68"/>
    <w:rsid w:val="001A4DEB"/>
    <w:rsid w:val="001B5832"/>
    <w:rsid w:val="001C136E"/>
    <w:rsid w:val="001C24FC"/>
    <w:rsid w:val="001C3A0D"/>
    <w:rsid w:val="001C42A3"/>
    <w:rsid w:val="001C449A"/>
    <w:rsid w:val="001D026A"/>
    <w:rsid w:val="001D0648"/>
    <w:rsid w:val="001E0181"/>
    <w:rsid w:val="001E1042"/>
    <w:rsid w:val="001E4BE4"/>
    <w:rsid w:val="001E5B3D"/>
    <w:rsid w:val="001F5B14"/>
    <w:rsid w:val="001F6319"/>
    <w:rsid w:val="0021131D"/>
    <w:rsid w:val="00213550"/>
    <w:rsid w:val="00215D11"/>
    <w:rsid w:val="00222BB3"/>
    <w:rsid w:val="00224863"/>
    <w:rsid w:val="00227403"/>
    <w:rsid w:val="00231324"/>
    <w:rsid w:val="00231FB8"/>
    <w:rsid w:val="002356DA"/>
    <w:rsid w:val="00235C38"/>
    <w:rsid w:val="00236C2B"/>
    <w:rsid w:val="00243E13"/>
    <w:rsid w:val="00244079"/>
    <w:rsid w:val="00252512"/>
    <w:rsid w:val="002531BC"/>
    <w:rsid w:val="00254BE6"/>
    <w:rsid w:val="00257968"/>
    <w:rsid w:val="00261B39"/>
    <w:rsid w:val="0026245B"/>
    <w:rsid w:val="0026360D"/>
    <w:rsid w:val="002670A8"/>
    <w:rsid w:val="00272B6B"/>
    <w:rsid w:val="002766D0"/>
    <w:rsid w:val="0027676C"/>
    <w:rsid w:val="00280AAA"/>
    <w:rsid w:val="00281077"/>
    <w:rsid w:val="00281FDC"/>
    <w:rsid w:val="002908F2"/>
    <w:rsid w:val="002909AA"/>
    <w:rsid w:val="002911C3"/>
    <w:rsid w:val="00291818"/>
    <w:rsid w:val="00296FF0"/>
    <w:rsid w:val="002A0963"/>
    <w:rsid w:val="002A36DD"/>
    <w:rsid w:val="002A6BCB"/>
    <w:rsid w:val="002B3192"/>
    <w:rsid w:val="002C3307"/>
    <w:rsid w:val="002C5E2B"/>
    <w:rsid w:val="002D0439"/>
    <w:rsid w:val="002D0523"/>
    <w:rsid w:val="002D2F5D"/>
    <w:rsid w:val="002D597E"/>
    <w:rsid w:val="002D64C9"/>
    <w:rsid w:val="002E3BD3"/>
    <w:rsid w:val="002E3D69"/>
    <w:rsid w:val="002E4BC0"/>
    <w:rsid w:val="002E638C"/>
    <w:rsid w:val="002F0261"/>
    <w:rsid w:val="002F0A7E"/>
    <w:rsid w:val="002F2B0E"/>
    <w:rsid w:val="002F3C4B"/>
    <w:rsid w:val="0030024F"/>
    <w:rsid w:val="0030065E"/>
    <w:rsid w:val="00300FD4"/>
    <w:rsid w:val="003026B5"/>
    <w:rsid w:val="00305346"/>
    <w:rsid w:val="003077F0"/>
    <w:rsid w:val="00311AA7"/>
    <w:rsid w:val="003120DE"/>
    <w:rsid w:val="00313A42"/>
    <w:rsid w:val="003140B9"/>
    <w:rsid w:val="00314CB9"/>
    <w:rsid w:val="003345D4"/>
    <w:rsid w:val="0034231A"/>
    <w:rsid w:val="003449BB"/>
    <w:rsid w:val="00344A75"/>
    <w:rsid w:val="00347953"/>
    <w:rsid w:val="003538EB"/>
    <w:rsid w:val="00357AC9"/>
    <w:rsid w:val="00361257"/>
    <w:rsid w:val="00362872"/>
    <w:rsid w:val="00363A79"/>
    <w:rsid w:val="003704A7"/>
    <w:rsid w:val="00370946"/>
    <w:rsid w:val="00370A2D"/>
    <w:rsid w:val="003750A3"/>
    <w:rsid w:val="003760D4"/>
    <w:rsid w:val="003803AD"/>
    <w:rsid w:val="00380A62"/>
    <w:rsid w:val="0038532E"/>
    <w:rsid w:val="00390354"/>
    <w:rsid w:val="0039163E"/>
    <w:rsid w:val="00393AD5"/>
    <w:rsid w:val="00397AC3"/>
    <w:rsid w:val="003A5A9C"/>
    <w:rsid w:val="003A7003"/>
    <w:rsid w:val="003A74BC"/>
    <w:rsid w:val="003A7735"/>
    <w:rsid w:val="003A7B86"/>
    <w:rsid w:val="003B5FE4"/>
    <w:rsid w:val="003B6DB6"/>
    <w:rsid w:val="003B79C6"/>
    <w:rsid w:val="003B7AE2"/>
    <w:rsid w:val="003C40D8"/>
    <w:rsid w:val="003D426E"/>
    <w:rsid w:val="003E1DEE"/>
    <w:rsid w:val="003E562D"/>
    <w:rsid w:val="003F2695"/>
    <w:rsid w:val="003F29E1"/>
    <w:rsid w:val="003F2DEA"/>
    <w:rsid w:val="003F2EED"/>
    <w:rsid w:val="003F7050"/>
    <w:rsid w:val="00400E67"/>
    <w:rsid w:val="0040498E"/>
    <w:rsid w:val="00405D4B"/>
    <w:rsid w:val="0041024D"/>
    <w:rsid w:val="00413AF3"/>
    <w:rsid w:val="00414257"/>
    <w:rsid w:val="00416A26"/>
    <w:rsid w:val="00417FBB"/>
    <w:rsid w:val="00420596"/>
    <w:rsid w:val="00421256"/>
    <w:rsid w:val="004238EA"/>
    <w:rsid w:val="004253F3"/>
    <w:rsid w:val="004261A8"/>
    <w:rsid w:val="004273CF"/>
    <w:rsid w:val="00437B8F"/>
    <w:rsid w:val="00437BEE"/>
    <w:rsid w:val="00440662"/>
    <w:rsid w:val="00441BDC"/>
    <w:rsid w:val="00441CDC"/>
    <w:rsid w:val="00444FD1"/>
    <w:rsid w:val="004509DE"/>
    <w:rsid w:val="00457074"/>
    <w:rsid w:val="00457D79"/>
    <w:rsid w:val="00466BE1"/>
    <w:rsid w:val="00467DE3"/>
    <w:rsid w:val="00470CBF"/>
    <w:rsid w:val="0047121E"/>
    <w:rsid w:val="00471294"/>
    <w:rsid w:val="00472FE6"/>
    <w:rsid w:val="00474C2C"/>
    <w:rsid w:val="00482D69"/>
    <w:rsid w:val="00484001"/>
    <w:rsid w:val="0048437B"/>
    <w:rsid w:val="004848A4"/>
    <w:rsid w:val="00490023"/>
    <w:rsid w:val="0049193B"/>
    <w:rsid w:val="00497733"/>
    <w:rsid w:val="004A4758"/>
    <w:rsid w:val="004A5459"/>
    <w:rsid w:val="004A7817"/>
    <w:rsid w:val="004B051C"/>
    <w:rsid w:val="004B4CE4"/>
    <w:rsid w:val="004C15C6"/>
    <w:rsid w:val="004C396B"/>
    <w:rsid w:val="004C49EC"/>
    <w:rsid w:val="004C4BBB"/>
    <w:rsid w:val="004C78E6"/>
    <w:rsid w:val="004D0865"/>
    <w:rsid w:val="004E0B87"/>
    <w:rsid w:val="004E4565"/>
    <w:rsid w:val="004E64EF"/>
    <w:rsid w:val="004E67BC"/>
    <w:rsid w:val="004E75E5"/>
    <w:rsid w:val="004F0115"/>
    <w:rsid w:val="004F0ACD"/>
    <w:rsid w:val="004F140A"/>
    <w:rsid w:val="004F2029"/>
    <w:rsid w:val="004F2D37"/>
    <w:rsid w:val="004F40B0"/>
    <w:rsid w:val="00500007"/>
    <w:rsid w:val="005012FA"/>
    <w:rsid w:val="00501BF8"/>
    <w:rsid w:val="00504186"/>
    <w:rsid w:val="00505F66"/>
    <w:rsid w:val="00507204"/>
    <w:rsid w:val="005122A1"/>
    <w:rsid w:val="00512367"/>
    <w:rsid w:val="005148BF"/>
    <w:rsid w:val="005158EE"/>
    <w:rsid w:val="0051632A"/>
    <w:rsid w:val="005179EC"/>
    <w:rsid w:val="00530825"/>
    <w:rsid w:val="0053189A"/>
    <w:rsid w:val="00532343"/>
    <w:rsid w:val="0053258B"/>
    <w:rsid w:val="00537210"/>
    <w:rsid w:val="00541706"/>
    <w:rsid w:val="00542C2E"/>
    <w:rsid w:val="00543B86"/>
    <w:rsid w:val="005538D5"/>
    <w:rsid w:val="00555590"/>
    <w:rsid w:val="00556FDF"/>
    <w:rsid w:val="0055701F"/>
    <w:rsid w:val="00557A9F"/>
    <w:rsid w:val="00563963"/>
    <w:rsid w:val="00564475"/>
    <w:rsid w:val="0057134C"/>
    <w:rsid w:val="00574BFD"/>
    <w:rsid w:val="00577FB1"/>
    <w:rsid w:val="00584839"/>
    <w:rsid w:val="0059254E"/>
    <w:rsid w:val="005A0B3B"/>
    <w:rsid w:val="005A0F2E"/>
    <w:rsid w:val="005A773B"/>
    <w:rsid w:val="005A7C0D"/>
    <w:rsid w:val="005B2F82"/>
    <w:rsid w:val="005B7DFB"/>
    <w:rsid w:val="005C02C4"/>
    <w:rsid w:val="005C0660"/>
    <w:rsid w:val="005C3460"/>
    <w:rsid w:val="005C44E6"/>
    <w:rsid w:val="005C4B8C"/>
    <w:rsid w:val="005C59E6"/>
    <w:rsid w:val="005C6365"/>
    <w:rsid w:val="005D0972"/>
    <w:rsid w:val="005D0D13"/>
    <w:rsid w:val="005E2574"/>
    <w:rsid w:val="005E2811"/>
    <w:rsid w:val="005E2F83"/>
    <w:rsid w:val="005E3D8F"/>
    <w:rsid w:val="005E3E10"/>
    <w:rsid w:val="005E4883"/>
    <w:rsid w:val="005F1302"/>
    <w:rsid w:val="005F46F7"/>
    <w:rsid w:val="005F7373"/>
    <w:rsid w:val="00600E8C"/>
    <w:rsid w:val="00602D9C"/>
    <w:rsid w:val="00603B09"/>
    <w:rsid w:val="00605BBB"/>
    <w:rsid w:val="00614806"/>
    <w:rsid w:val="0061644A"/>
    <w:rsid w:val="006179A5"/>
    <w:rsid w:val="00624276"/>
    <w:rsid w:val="0062584F"/>
    <w:rsid w:val="00625908"/>
    <w:rsid w:val="00626421"/>
    <w:rsid w:val="00626F21"/>
    <w:rsid w:val="00640616"/>
    <w:rsid w:val="00645FA9"/>
    <w:rsid w:val="00646200"/>
    <w:rsid w:val="006626BD"/>
    <w:rsid w:val="00665FA6"/>
    <w:rsid w:val="00680B37"/>
    <w:rsid w:val="00680DB1"/>
    <w:rsid w:val="0069294C"/>
    <w:rsid w:val="00692B45"/>
    <w:rsid w:val="006930BE"/>
    <w:rsid w:val="00693114"/>
    <w:rsid w:val="00694992"/>
    <w:rsid w:val="00694AE9"/>
    <w:rsid w:val="006A355D"/>
    <w:rsid w:val="006A4C45"/>
    <w:rsid w:val="006B2744"/>
    <w:rsid w:val="006B3BCF"/>
    <w:rsid w:val="006B4860"/>
    <w:rsid w:val="006B4E68"/>
    <w:rsid w:val="006C6E0C"/>
    <w:rsid w:val="006D2684"/>
    <w:rsid w:val="006D3210"/>
    <w:rsid w:val="006D3CB2"/>
    <w:rsid w:val="006D5780"/>
    <w:rsid w:val="006D61BE"/>
    <w:rsid w:val="006E0D9D"/>
    <w:rsid w:val="006E461A"/>
    <w:rsid w:val="006F01D4"/>
    <w:rsid w:val="006F0CA3"/>
    <w:rsid w:val="006F2713"/>
    <w:rsid w:val="006F64E5"/>
    <w:rsid w:val="006F7EEC"/>
    <w:rsid w:val="0070706B"/>
    <w:rsid w:val="007072D8"/>
    <w:rsid w:val="00710ECE"/>
    <w:rsid w:val="007120FB"/>
    <w:rsid w:val="0071314A"/>
    <w:rsid w:val="00720578"/>
    <w:rsid w:val="0073544E"/>
    <w:rsid w:val="00743588"/>
    <w:rsid w:val="0074557F"/>
    <w:rsid w:val="00745F4A"/>
    <w:rsid w:val="007475A2"/>
    <w:rsid w:val="00747ED1"/>
    <w:rsid w:val="007517EC"/>
    <w:rsid w:val="00752097"/>
    <w:rsid w:val="00752C5F"/>
    <w:rsid w:val="0075323A"/>
    <w:rsid w:val="00753483"/>
    <w:rsid w:val="007560BD"/>
    <w:rsid w:val="00760DB3"/>
    <w:rsid w:val="00760DD5"/>
    <w:rsid w:val="00761F47"/>
    <w:rsid w:val="007657E2"/>
    <w:rsid w:val="00767C54"/>
    <w:rsid w:val="00767CF1"/>
    <w:rsid w:val="00771B0D"/>
    <w:rsid w:val="0077711C"/>
    <w:rsid w:val="00785FA3"/>
    <w:rsid w:val="00787253"/>
    <w:rsid w:val="00790E80"/>
    <w:rsid w:val="007913BF"/>
    <w:rsid w:val="007953C8"/>
    <w:rsid w:val="007A175E"/>
    <w:rsid w:val="007A300A"/>
    <w:rsid w:val="007A40DD"/>
    <w:rsid w:val="007B29EA"/>
    <w:rsid w:val="007B41E8"/>
    <w:rsid w:val="007B70FF"/>
    <w:rsid w:val="007C330A"/>
    <w:rsid w:val="007C370D"/>
    <w:rsid w:val="007C3775"/>
    <w:rsid w:val="007C7B52"/>
    <w:rsid w:val="007D279C"/>
    <w:rsid w:val="007E4D02"/>
    <w:rsid w:val="007E6DCA"/>
    <w:rsid w:val="007E74B0"/>
    <w:rsid w:val="007E759B"/>
    <w:rsid w:val="007E75E5"/>
    <w:rsid w:val="007F5D5A"/>
    <w:rsid w:val="008006DE"/>
    <w:rsid w:val="008039C6"/>
    <w:rsid w:val="00803F03"/>
    <w:rsid w:val="0080402E"/>
    <w:rsid w:val="00804C75"/>
    <w:rsid w:val="00805532"/>
    <w:rsid w:val="008055D4"/>
    <w:rsid w:val="00805BDC"/>
    <w:rsid w:val="00812138"/>
    <w:rsid w:val="0081264B"/>
    <w:rsid w:val="00813D56"/>
    <w:rsid w:val="00813FD1"/>
    <w:rsid w:val="00814E8D"/>
    <w:rsid w:val="00815BE6"/>
    <w:rsid w:val="0081626B"/>
    <w:rsid w:val="0081649E"/>
    <w:rsid w:val="008177A4"/>
    <w:rsid w:val="00821FC1"/>
    <w:rsid w:val="0082247B"/>
    <w:rsid w:val="0082638E"/>
    <w:rsid w:val="008269E3"/>
    <w:rsid w:val="00827B91"/>
    <w:rsid w:val="008314A2"/>
    <w:rsid w:val="008315ED"/>
    <w:rsid w:val="00833A2B"/>
    <w:rsid w:val="00842326"/>
    <w:rsid w:val="00843758"/>
    <w:rsid w:val="00847E73"/>
    <w:rsid w:val="008522D1"/>
    <w:rsid w:val="00853372"/>
    <w:rsid w:val="00853C75"/>
    <w:rsid w:val="00854030"/>
    <w:rsid w:val="008545B2"/>
    <w:rsid w:val="00856D93"/>
    <w:rsid w:val="008579E0"/>
    <w:rsid w:val="00863788"/>
    <w:rsid w:val="00867B9A"/>
    <w:rsid w:val="00871B04"/>
    <w:rsid w:val="00875A08"/>
    <w:rsid w:val="00877525"/>
    <w:rsid w:val="00884404"/>
    <w:rsid w:val="008911FF"/>
    <w:rsid w:val="00896270"/>
    <w:rsid w:val="00897357"/>
    <w:rsid w:val="008A1F2E"/>
    <w:rsid w:val="008A4A57"/>
    <w:rsid w:val="008A7FC9"/>
    <w:rsid w:val="008B2B50"/>
    <w:rsid w:val="008B41D7"/>
    <w:rsid w:val="008B48FF"/>
    <w:rsid w:val="008B50BA"/>
    <w:rsid w:val="008C0958"/>
    <w:rsid w:val="008C1AE7"/>
    <w:rsid w:val="008C6061"/>
    <w:rsid w:val="008D2AF6"/>
    <w:rsid w:val="008D5181"/>
    <w:rsid w:val="008E26C6"/>
    <w:rsid w:val="008E4553"/>
    <w:rsid w:val="008F07AC"/>
    <w:rsid w:val="008F0B6C"/>
    <w:rsid w:val="008F1CB2"/>
    <w:rsid w:val="008F368F"/>
    <w:rsid w:val="0090227F"/>
    <w:rsid w:val="00910F40"/>
    <w:rsid w:val="00913A2E"/>
    <w:rsid w:val="00922D10"/>
    <w:rsid w:val="0092472D"/>
    <w:rsid w:val="00927357"/>
    <w:rsid w:val="00932E2F"/>
    <w:rsid w:val="009378BF"/>
    <w:rsid w:val="00942E63"/>
    <w:rsid w:val="00943B67"/>
    <w:rsid w:val="0094466E"/>
    <w:rsid w:val="009514B6"/>
    <w:rsid w:val="009549AD"/>
    <w:rsid w:val="00956BC8"/>
    <w:rsid w:val="00962B83"/>
    <w:rsid w:val="00972033"/>
    <w:rsid w:val="00976337"/>
    <w:rsid w:val="00976558"/>
    <w:rsid w:val="00980273"/>
    <w:rsid w:val="0098169A"/>
    <w:rsid w:val="009848B9"/>
    <w:rsid w:val="00991923"/>
    <w:rsid w:val="0099309D"/>
    <w:rsid w:val="0099339F"/>
    <w:rsid w:val="009947CF"/>
    <w:rsid w:val="009A128E"/>
    <w:rsid w:val="009A27C6"/>
    <w:rsid w:val="009A4D08"/>
    <w:rsid w:val="009B03A9"/>
    <w:rsid w:val="009D0837"/>
    <w:rsid w:val="009D2CEB"/>
    <w:rsid w:val="009D3E18"/>
    <w:rsid w:val="009D4D56"/>
    <w:rsid w:val="009D6A0E"/>
    <w:rsid w:val="009E4346"/>
    <w:rsid w:val="009E614E"/>
    <w:rsid w:val="009F2F43"/>
    <w:rsid w:val="009F442A"/>
    <w:rsid w:val="009F5D50"/>
    <w:rsid w:val="009F64E0"/>
    <w:rsid w:val="009F6DD4"/>
    <w:rsid w:val="00A05912"/>
    <w:rsid w:val="00A06F7F"/>
    <w:rsid w:val="00A07063"/>
    <w:rsid w:val="00A07F64"/>
    <w:rsid w:val="00A101E5"/>
    <w:rsid w:val="00A10C06"/>
    <w:rsid w:val="00A11BCC"/>
    <w:rsid w:val="00A1555D"/>
    <w:rsid w:val="00A27117"/>
    <w:rsid w:val="00A30025"/>
    <w:rsid w:val="00A313AF"/>
    <w:rsid w:val="00A32632"/>
    <w:rsid w:val="00A32C0F"/>
    <w:rsid w:val="00A33721"/>
    <w:rsid w:val="00A36394"/>
    <w:rsid w:val="00A3778F"/>
    <w:rsid w:val="00A37ACE"/>
    <w:rsid w:val="00A40106"/>
    <w:rsid w:val="00A44D91"/>
    <w:rsid w:val="00A45033"/>
    <w:rsid w:val="00A45ADD"/>
    <w:rsid w:val="00A465EE"/>
    <w:rsid w:val="00A467BA"/>
    <w:rsid w:val="00A473B0"/>
    <w:rsid w:val="00A50A13"/>
    <w:rsid w:val="00A54943"/>
    <w:rsid w:val="00A573B8"/>
    <w:rsid w:val="00A57524"/>
    <w:rsid w:val="00A579A4"/>
    <w:rsid w:val="00A60BB0"/>
    <w:rsid w:val="00A65237"/>
    <w:rsid w:val="00A72D1A"/>
    <w:rsid w:val="00A73808"/>
    <w:rsid w:val="00A7430C"/>
    <w:rsid w:val="00A75B31"/>
    <w:rsid w:val="00A772EC"/>
    <w:rsid w:val="00A80F26"/>
    <w:rsid w:val="00A8270E"/>
    <w:rsid w:val="00A83C94"/>
    <w:rsid w:val="00A90C74"/>
    <w:rsid w:val="00AA078E"/>
    <w:rsid w:val="00AA0D64"/>
    <w:rsid w:val="00AA224A"/>
    <w:rsid w:val="00AA2D92"/>
    <w:rsid w:val="00AA5228"/>
    <w:rsid w:val="00AA53C4"/>
    <w:rsid w:val="00AA54F9"/>
    <w:rsid w:val="00AA69D0"/>
    <w:rsid w:val="00AB0677"/>
    <w:rsid w:val="00AB1488"/>
    <w:rsid w:val="00AB35C6"/>
    <w:rsid w:val="00AB4838"/>
    <w:rsid w:val="00AB7341"/>
    <w:rsid w:val="00AC01D0"/>
    <w:rsid w:val="00AC02D5"/>
    <w:rsid w:val="00AC5204"/>
    <w:rsid w:val="00AD0EE9"/>
    <w:rsid w:val="00AD12DD"/>
    <w:rsid w:val="00AD50E7"/>
    <w:rsid w:val="00AE0116"/>
    <w:rsid w:val="00AE488C"/>
    <w:rsid w:val="00AE4FA7"/>
    <w:rsid w:val="00B02024"/>
    <w:rsid w:val="00B11DB6"/>
    <w:rsid w:val="00B14BA8"/>
    <w:rsid w:val="00B167C6"/>
    <w:rsid w:val="00B201D9"/>
    <w:rsid w:val="00B2261B"/>
    <w:rsid w:val="00B22D3D"/>
    <w:rsid w:val="00B24FE2"/>
    <w:rsid w:val="00B25630"/>
    <w:rsid w:val="00B2594C"/>
    <w:rsid w:val="00B31E45"/>
    <w:rsid w:val="00B348DA"/>
    <w:rsid w:val="00B37C7E"/>
    <w:rsid w:val="00B40932"/>
    <w:rsid w:val="00B5432F"/>
    <w:rsid w:val="00B55295"/>
    <w:rsid w:val="00B5708F"/>
    <w:rsid w:val="00B641B7"/>
    <w:rsid w:val="00B6573B"/>
    <w:rsid w:val="00B75587"/>
    <w:rsid w:val="00B8697C"/>
    <w:rsid w:val="00B87E02"/>
    <w:rsid w:val="00BA09FF"/>
    <w:rsid w:val="00BA0D74"/>
    <w:rsid w:val="00BA37CF"/>
    <w:rsid w:val="00BA5A64"/>
    <w:rsid w:val="00BB25A1"/>
    <w:rsid w:val="00BB49CE"/>
    <w:rsid w:val="00BB6186"/>
    <w:rsid w:val="00BB6C4E"/>
    <w:rsid w:val="00BC707A"/>
    <w:rsid w:val="00BC76AC"/>
    <w:rsid w:val="00BC78EE"/>
    <w:rsid w:val="00BD2221"/>
    <w:rsid w:val="00BD2C1A"/>
    <w:rsid w:val="00BD3084"/>
    <w:rsid w:val="00BE132D"/>
    <w:rsid w:val="00BE1A71"/>
    <w:rsid w:val="00BF2251"/>
    <w:rsid w:val="00C002F5"/>
    <w:rsid w:val="00C01C66"/>
    <w:rsid w:val="00C03FA0"/>
    <w:rsid w:val="00C04217"/>
    <w:rsid w:val="00C04FF6"/>
    <w:rsid w:val="00C07619"/>
    <w:rsid w:val="00C1127C"/>
    <w:rsid w:val="00C12A59"/>
    <w:rsid w:val="00C15AF7"/>
    <w:rsid w:val="00C20C3D"/>
    <w:rsid w:val="00C20F22"/>
    <w:rsid w:val="00C249D7"/>
    <w:rsid w:val="00C26889"/>
    <w:rsid w:val="00C31DC2"/>
    <w:rsid w:val="00C322A3"/>
    <w:rsid w:val="00C41EA1"/>
    <w:rsid w:val="00C428AB"/>
    <w:rsid w:val="00C501A4"/>
    <w:rsid w:val="00C50C41"/>
    <w:rsid w:val="00C514B2"/>
    <w:rsid w:val="00C515E9"/>
    <w:rsid w:val="00C70960"/>
    <w:rsid w:val="00C71D93"/>
    <w:rsid w:val="00C75BC0"/>
    <w:rsid w:val="00C76D35"/>
    <w:rsid w:val="00C7701F"/>
    <w:rsid w:val="00C800D7"/>
    <w:rsid w:val="00C826E1"/>
    <w:rsid w:val="00C850B8"/>
    <w:rsid w:val="00C858BF"/>
    <w:rsid w:val="00C86473"/>
    <w:rsid w:val="00C9068C"/>
    <w:rsid w:val="00C908F0"/>
    <w:rsid w:val="00C956AB"/>
    <w:rsid w:val="00C96281"/>
    <w:rsid w:val="00C966AF"/>
    <w:rsid w:val="00CA5059"/>
    <w:rsid w:val="00CA7DAA"/>
    <w:rsid w:val="00CB1860"/>
    <w:rsid w:val="00CB4094"/>
    <w:rsid w:val="00CB412C"/>
    <w:rsid w:val="00CB6400"/>
    <w:rsid w:val="00CC0C0F"/>
    <w:rsid w:val="00CC28DC"/>
    <w:rsid w:val="00CC4235"/>
    <w:rsid w:val="00CC5AFB"/>
    <w:rsid w:val="00CC68BA"/>
    <w:rsid w:val="00CC6DCB"/>
    <w:rsid w:val="00CD0236"/>
    <w:rsid w:val="00CD1C55"/>
    <w:rsid w:val="00CD20CC"/>
    <w:rsid w:val="00CD6EB6"/>
    <w:rsid w:val="00CD7236"/>
    <w:rsid w:val="00CD7CA9"/>
    <w:rsid w:val="00CE0B13"/>
    <w:rsid w:val="00CE2F0C"/>
    <w:rsid w:val="00CF08FA"/>
    <w:rsid w:val="00CF138F"/>
    <w:rsid w:val="00CF3941"/>
    <w:rsid w:val="00CF49D4"/>
    <w:rsid w:val="00CF5BE1"/>
    <w:rsid w:val="00D00A9E"/>
    <w:rsid w:val="00D01402"/>
    <w:rsid w:val="00D049E3"/>
    <w:rsid w:val="00D061CC"/>
    <w:rsid w:val="00D14DA9"/>
    <w:rsid w:val="00D20B3B"/>
    <w:rsid w:val="00D212E4"/>
    <w:rsid w:val="00D241F4"/>
    <w:rsid w:val="00D251F3"/>
    <w:rsid w:val="00D264FD"/>
    <w:rsid w:val="00D32E08"/>
    <w:rsid w:val="00D33095"/>
    <w:rsid w:val="00D34051"/>
    <w:rsid w:val="00D34692"/>
    <w:rsid w:val="00D34ABB"/>
    <w:rsid w:val="00D34AEC"/>
    <w:rsid w:val="00D35DE7"/>
    <w:rsid w:val="00D363EF"/>
    <w:rsid w:val="00D4168B"/>
    <w:rsid w:val="00D43780"/>
    <w:rsid w:val="00D439BF"/>
    <w:rsid w:val="00D462E2"/>
    <w:rsid w:val="00D46C35"/>
    <w:rsid w:val="00D472A4"/>
    <w:rsid w:val="00D51B8B"/>
    <w:rsid w:val="00D52A79"/>
    <w:rsid w:val="00D54B56"/>
    <w:rsid w:val="00D55613"/>
    <w:rsid w:val="00D601B4"/>
    <w:rsid w:val="00D61712"/>
    <w:rsid w:val="00D6458F"/>
    <w:rsid w:val="00D71C0A"/>
    <w:rsid w:val="00D71CF9"/>
    <w:rsid w:val="00D74C26"/>
    <w:rsid w:val="00D76411"/>
    <w:rsid w:val="00D804B2"/>
    <w:rsid w:val="00D80A11"/>
    <w:rsid w:val="00D81286"/>
    <w:rsid w:val="00D823C1"/>
    <w:rsid w:val="00D84C84"/>
    <w:rsid w:val="00D8565E"/>
    <w:rsid w:val="00D868FA"/>
    <w:rsid w:val="00D8781D"/>
    <w:rsid w:val="00DA3B97"/>
    <w:rsid w:val="00DA41D3"/>
    <w:rsid w:val="00DB1630"/>
    <w:rsid w:val="00DB1B67"/>
    <w:rsid w:val="00DC5FEB"/>
    <w:rsid w:val="00DD3490"/>
    <w:rsid w:val="00DD6DFB"/>
    <w:rsid w:val="00DE46D4"/>
    <w:rsid w:val="00DE4753"/>
    <w:rsid w:val="00DE6AFC"/>
    <w:rsid w:val="00DF2152"/>
    <w:rsid w:val="00DF48ED"/>
    <w:rsid w:val="00DF4FA5"/>
    <w:rsid w:val="00E01ABE"/>
    <w:rsid w:val="00E02CDC"/>
    <w:rsid w:val="00E14E38"/>
    <w:rsid w:val="00E326D5"/>
    <w:rsid w:val="00E32904"/>
    <w:rsid w:val="00E3456A"/>
    <w:rsid w:val="00E378EC"/>
    <w:rsid w:val="00E41A2C"/>
    <w:rsid w:val="00E42A77"/>
    <w:rsid w:val="00E43DFC"/>
    <w:rsid w:val="00E45183"/>
    <w:rsid w:val="00E4720D"/>
    <w:rsid w:val="00E51985"/>
    <w:rsid w:val="00E54FF7"/>
    <w:rsid w:val="00E55112"/>
    <w:rsid w:val="00E601EE"/>
    <w:rsid w:val="00E60C47"/>
    <w:rsid w:val="00E6100E"/>
    <w:rsid w:val="00E613C5"/>
    <w:rsid w:val="00E63305"/>
    <w:rsid w:val="00E7066E"/>
    <w:rsid w:val="00E71C88"/>
    <w:rsid w:val="00E759C0"/>
    <w:rsid w:val="00E80EA9"/>
    <w:rsid w:val="00E8115B"/>
    <w:rsid w:val="00E8715B"/>
    <w:rsid w:val="00E90A0D"/>
    <w:rsid w:val="00E96880"/>
    <w:rsid w:val="00EA58B6"/>
    <w:rsid w:val="00EA7C64"/>
    <w:rsid w:val="00EB7236"/>
    <w:rsid w:val="00EB7237"/>
    <w:rsid w:val="00EC056D"/>
    <w:rsid w:val="00EC062D"/>
    <w:rsid w:val="00EC4F19"/>
    <w:rsid w:val="00ED58F3"/>
    <w:rsid w:val="00EE1601"/>
    <w:rsid w:val="00EE5CAF"/>
    <w:rsid w:val="00EE5F7C"/>
    <w:rsid w:val="00EE677E"/>
    <w:rsid w:val="00EE7377"/>
    <w:rsid w:val="00EF03FF"/>
    <w:rsid w:val="00EF7080"/>
    <w:rsid w:val="00F04792"/>
    <w:rsid w:val="00F04D66"/>
    <w:rsid w:val="00F06F8A"/>
    <w:rsid w:val="00F0743A"/>
    <w:rsid w:val="00F12683"/>
    <w:rsid w:val="00F13B77"/>
    <w:rsid w:val="00F13D17"/>
    <w:rsid w:val="00F1417D"/>
    <w:rsid w:val="00F158C4"/>
    <w:rsid w:val="00F17A87"/>
    <w:rsid w:val="00F225F8"/>
    <w:rsid w:val="00F23FA0"/>
    <w:rsid w:val="00F265B5"/>
    <w:rsid w:val="00F4651C"/>
    <w:rsid w:val="00F520BC"/>
    <w:rsid w:val="00F5786E"/>
    <w:rsid w:val="00F57E2C"/>
    <w:rsid w:val="00F7228A"/>
    <w:rsid w:val="00F726A1"/>
    <w:rsid w:val="00F83587"/>
    <w:rsid w:val="00F83FDC"/>
    <w:rsid w:val="00F9332B"/>
    <w:rsid w:val="00F94FDE"/>
    <w:rsid w:val="00F95141"/>
    <w:rsid w:val="00F969AF"/>
    <w:rsid w:val="00F97D50"/>
    <w:rsid w:val="00FA3BF4"/>
    <w:rsid w:val="00FA645F"/>
    <w:rsid w:val="00FB0AA6"/>
    <w:rsid w:val="00FB2580"/>
    <w:rsid w:val="00FB2C07"/>
    <w:rsid w:val="00FB3F37"/>
    <w:rsid w:val="00FB52EC"/>
    <w:rsid w:val="00FB68BD"/>
    <w:rsid w:val="00FC211B"/>
    <w:rsid w:val="00FC2C10"/>
    <w:rsid w:val="00FC42EC"/>
    <w:rsid w:val="00FC4AEC"/>
    <w:rsid w:val="00FD1B0F"/>
    <w:rsid w:val="00FD5D04"/>
    <w:rsid w:val="00FE3F70"/>
    <w:rsid w:val="00FE4527"/>
    <w:rsid w:val="00FF084B"/>
    <w:rsid w:val="00FF1384"/>
    <w:rsid w:val="00FF15D3"/>
    <w:rsid w:val="00FF1E04"/>
    <w:rsid w:val="00FF2C59"/>
    <w:rsid w:val="00FF3917"/>
    <w:rsid w:val="01DB7A23"/>
    <w:rsid w:val="02016C1C"/>
    <w:rsid w:val="03780F6C"/>
    <w:rsid w:val="037A4EFE"/>
    <w:rsid w:val="03EB63A0"/>
    <w:rsid w:val="04232E9C"/>
    <w:rsid w:val="04AB725F"/>
    <w:rsid w:val="05945E77"/>
    <w:rsid w:val="07204E1D"/>
    <w:rsid w:val="085C2DFA"/>
    <w:rsid w:val="08B7492F"/>
    <w:rsid w:val="09267901"/>
    <w:rsid w:val="095B0084"/>
    <w:rsid w:val="098A0181"/>
    <w:rsid w:val="09AB5D86"/>
    <w:rsid w:val="09E17B50"/>
    <w:rsid w:val="0A9F3134"/>
    <w:rsid w:val="0AC128F0"/>
    <w:rsid w:val="0BBA1D6E"/>
    <w:rsid w:val="0C5F0B9B"/>
    <w:rsid w:val="0CCE32D4"/>
    <w:rsid w:val="0D2D3762"/>
    <w:rsid w:val="0D65246F"/>
    <w:rsid w:val="0D972C4B"/>
    <w:rsid w:val="0E3F47D7"/>
    <w:rsid w:val="0ED467C2"/>
    <w:rsid w:val="0F0B6093"/>
    <w:rsid w:val="0F47765A"/>
    <w:rsid w:val="10092B88"/>
    <w:rsid w:val="10450A76"/>
    <w:rsid w:val="10574A40"/>
    <w:rsid w:val="111D0ED3"/>
    <w:rsid w:val="12841EF5"/>
    <w:rsid w:val="12986D39"/>
    <w:rsid w:val="13D90EB1"/>
    <w:rsid w:val="145354E3"/>
    <w:rsid w:val="14C11273"/>
    <w:rsid w:val="14F548A4"/>
    <w:rsid w:val="14FE66F5"/>
    <w:rsid w:val="155D3A47"/>
    <w:rsid w:val="16326D46"/>
    <w:rsid w:val="16841E2B"/>
    <w:rsid w:val="16CF0A1B"/>
    <w:rsid w:val="16D775E3"/>
    <w:rsid w:val="17014C3E"/>
    <w:rsid w:val="178D6979"/>
    <w:rsid w:val="17C212B8"/>
    <w:rsid w:val="1874160D"/>
    <w:rsid w:val="19CE4EDD"/>
    <w:rsid w:val="19F63980"/>
    <w:rsid w:val="1B0E0727"/>
    <w:rsid w:val="1B452D22"/>
    <w:rsid w:val="1BBF1C93"/>
    <w:rsid w:val="1C356D37"/>
    <w:rsid w:val="1DBD1FBC"/>
    <w:rsid w:val="1E02479D"/>
    <w:rsid w:val="1F722F1F"/>
    <w:rsid w:val="1FC52E2B"/>
    <w:rsid w:val="1FEC64AB"/>
    <w:rsid w:val="20252312"/>
    <w:rsid w:val="203715E8"/>
    <w:rsid w:val="213458C4"/>
    <w:rsid w:val="23970A91"/>
    <w:rsid w:val="23B37539"/>
    <w:rsid w:val="23FB21FF"/>
    <w:rsid w:val="2480011C"/>
    <w:rsid w:val="24B77466"/>
    <w:rsid w:val="250D6DE4"/>
    <w:rsid w:val="25312517"/>
    <w:rsid w:val="25765A93"/>
    <w:rsid w:val="26287D24"/>
    <w:rsid w:val="27223C7F"/>
    <w:rsid w:val="27B117BB"/>
    <w:rsid w:val="285749E4"/>
    <w:rsid w:val="29214FB2"/>
    <w:rsid w:val="29DF46FF"/>
    <w:rsid w:val="2A437E51"/>
    <w:rsid w:val="2A5469F2"/>
    <w:rsid w:val="2A767F4F"/>
    <w:rsid w:val="2BE17D66"/>
    <w:rsid w:val="2C754CE8"/>
    <w:rsid w:val="2CF613E6"/>
    <w:rsid w:val="2CFF3FAF"/>
    <w:rsid w:val="2DF2034E"/>
    <w:rsid w:val="2DF33E0A"/>
    <w:rsid w:val="2ECC0335"/>
    <w:rsid w:val="2F6B5F2C"/>
    <w:rsid w:val="2FEFD382"/>
    <w:rsid w:val="301E0A94"/>
    <w:rsid w:val="303A31BE"/>
    <w:rsid w:val="305C2A04"/>
    <w:rsid w:val="30DF0DFB"/>
    <w:rsid w:val="324F6FC6"/>
    <w:rsid w:val="325C4313"/>
    <w:rsid w:val="32FD1CD8"/>
    <w:rsid w:val="34586D34"/>
    <w:rsid w:val="35444092"/>
    <w:rsid w:val="35A00F66"/>
    <w:rsid w:val="364F5374"/>
    <w:rsid w:val="374F3031"/>
    <w:rsid w:val="386045A4"/>
    <w:rsid w:val="38A119A2"/>
    <w:rsid w:val="38E55F3A"/>
    <w:rsid w:val="39D65B9B"/>
    <w:rsid w:val="3A06505C"/>
    <w:rsid w:val="3B3E607B"/>
    <w:rsid w:val="3BC67276"/>
    <w:rsid w:val="3D766D10"/>
    <w:rsid w:val="3DC965C7"/>
    <w:rsid w:val="3F6B416C"/>
    <w:rsid w:val="402F00AF"/>
    <w:rsid w:val="41173BF3"/>
    <w:rsid w:val="412835B6"/>
    <w:rsid w:val="414A4BA3"/>
    <w:rsid w:val="415F4055"/>
    <w:rsid w:val="417501BE"/>
    <w:rsid w:val="41823541"/>
    <w:rsid w:val="427F3DC8"/>
    <w:rsid w:val="43825E8A"/>
    <w:rsid w:val="43BA1DDD"/>
    <w:rsid w:val="44DA7F50"/>
    <w:rsid w:val="44F55679"/>
    <w:rsid w:val="45212235"/>
    <w:rsid w:val="45C942BA"/>
    <w:rsid w:val="47AB465B"/>
    <w:rsid w:val="47CE7324"/>
    <w:rsid w:val="4880585B"/>
    <w:rsid w:val="48A4765C"/>
    <w:rsid w:val="49033183"/>
    <w:rsid w:val="49A62932"/>
    <w:rsid w:val="49E102CF"/>
    <w:rsid w:val="49F26C6C"/>
    <w:rsid w:val="4A1B7AE2"/>
    <w:rsid w:val="4B1A63D0"/>
    <w:rsid w:val="4BE23180"/>
    <w:rsid w:val="4C7A3355"/>
    <w:rsid w:val="4D122708"/>
    <w:rsid w:val="4DDF1DA3"/>
    <w:rsid w:val="4F220FEE"/>
    <w:rsid w:val="4F2C045A"/>
    <w:rsid w:val="4F6A1800"/>
    <w:rsid w:val="4F700BC5"/>
    <w:rsid w:val="4F935C25"/>
    <w:rsid w:val="503D7A18"/>
    <w:rsid w:val="517102E3"/>
    <w:rsid w:val="51EA37A6"/>
    <w:rsid w:val="51EE2E25"/>
    <w:rsid w:val="54160898"/>
    <w:rsid w:val="54196BD7"/>
    <w:rsid w:val="54636F09"/>
    <w:rsid w:val="547B6CB8"/>
    <w:rsid w:val="55E8693F"/>
    <w:rsid w:val="59717C8E"/>
    <w:rsid w:val="59974CE0"/>
    <w:rsid w:val="599D7523"/>
    <w:rsid w:val="5DEA0B0D"/>
    <w:rsid w:val="5E323B31"/>
    <w:rsid w:val="5ED53A43"/>
    <w:rsid w:val="5F476A25"/>
    <w:rsid w:val="5F867E1D"/>
    <w:rsid w:val="5FBA7160"/>
    <w:rsid w:val="609A6DB1"/>
    <w:rsid w:val="610105DB"/>
    <w:rsid w:val="614D4522"/>
    <w:rsid w:val="61C542AA"/>
    <w:rsid w:val="62E810C9"/>
    <w:rsid w:val="62FF4C0E"/>
    <w:rsid w:val="63217225"/>
    <w:rsid w:val="670246B6"/>
    <w:rsid w:val="68E52B21"/>
    <w:rsid w:val="69854BF4"/>
    <w:rsid w:val="6B311500"/>
    <w:rsid w:val="6B350B88"/>
    <w:rsid w:val="6BE366C4"/>
    <w:rsid w:val="6DD45695"/>
    <w:rsid w:val="6E411F3E"/>
    <w:rsid w:val="6FC15474"/>
    <w:rsid w:val="705C23FF"/>
    <w:rsid w:val="707F2EBC"/>
    <w:rsid w:val="70D94D54"/>
    <w:rsid w:val="713E1DC0"/>
    <w:rsid w:val="72D44D2A"/>
    <w:rsid w:val="74157D2E"/>
    <w:rsid w:val="74583597"/>
    <w:rsid w:val="74D94576"/>
    <w:rsid w:val="75100CCD"/>
    <w:rsid w:val="758A31CA"/>
    <w:rsid w:val="76544DE8"/>
    <w:rsid w:val="76575F7C"/>
    <w:rsid w:val="766C5EAF"/>
    <w:rsid w:val="774B0FFA"/>
    <w:rsid w:val="77F72A6A"/>
    <w:rsid w:val="77FA03F8"/>
    <w:rsid w:val="78547A9A"/>
    <w:rsid w:val="78A40D9F"/>
    <w:rsid w:val="79A46BED"/>
    <w:rsid w:val="7A225FA6"/>
    <w:rsid w:val="7A2B7BFF"/>
    <w:rsid w:val="7B082B46"/>
    <w:rsid w:val="7BC10861"/>
    <w:rsid w:val="7BD45C39"/>
    <w:rsid w:val="7BDF0C60"/>
    <w:rsid w:val="7BEA53B0"/>
    <w:rsid w:val="7C0055C0"/>
    <w:rsid w:val="7C1A0213"/>
    <w:rsid w:val="7CA20C34"/>
    <w:rsid w:val="7CA76CFB"/>
    <w:rsid w:val="7CD75EFA"/>
    <w:rsid w:val="7D9C71A1"/>
    <w:rsid w:val="7EE66ACF"/>
    <w:rsid w:val="7F301C59"/>
    <w:rsid w:val="7F345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FB66DE-CC0D-42DC-94FE-575C2015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qFormat/>
    <w:rPr>
      <w:rFonts w:ascii="宋体"/>
      <w:sz w:val="18"/>
      <w:szCs w:val="18"/>
    </w:rPr>
  </w:style>
  <w:style w:type="paragraph" w:styleId="a5">
    <w:name w:val="annotation text"/>
    <w:basedOn w:val="a"/>
    <w:link w:val="a6"/>
    <w:qFormat/>
    <w:pPr>
      <w:jc w:val="left"/>
    </w:pPr>
    <w:rPr>
      <w:lang w:val="zh-CN"/>
    </w:rPr>
  </w:style>
  <w:style w:type="paragraph" w:styleId="a7">
    <w:name w:val="Body Text"/>
    <w:basedOn w:val="a"/>
    <w:link w:val="a8"/>
    <w:unhideWhenUsed/>
    <w:qFormat/>
    <w:pPr>
      <w:spacing w:after="120"/>
    </w:pPr>
  </w:style>
  <w:style w:type="paragraph" w:styleId="a9">
    <w:name w:val="Body Text Indent"/>
    <w:basedOn w:val="a"/>
    <w:link w:val="aa"/>
    <w:qFormat/>
    <w:pPr>
      <w:ind w:firstLineChars="200" w:firstLine="640"/>
    </w:pPr>
    <w:rPr>
      <w:rFonts w:eastAsia="仿宋_GB2312"/>
      <w:sz w:val="32"/>
      <w:szCs w:val="24"/>
    </w:rPr>
  </w:style>
  <w:style w:type="paragraph" w:styleId="ab">
    <w:name w:val="Date"/>
    <w:basedOn w:val="a"/>
    <w:next w:val="a"/>
    <w:link w:val="ac"/>
    <w:unhideWhenUsed/>
    <w:qFormat/>
    <w:pPr>
      <w:ind w:leftChars="2500" w:left="100"/>
    </w:pPr>
  </w:style>
  <w:style w:type="paragraph" w:styleId="21">
    <w:name w:val="Body Text Indent 2"/>
    <w:basedOn w:val="a"/>
    <w:link w:val="22"/>
    <w:qFormat/>
    <w:pPr>
      <w:spacing w:after="120" w:line="480" w:lineRule="auto"/>
      <w:ind w:leftChars="200" w:left="420"/>
    </w:pPr>
    <w:rPr>
      <w:szCs w:val="24"/>
    </w:rPr>
  </w:style>
  <w:style w:type="paragraph" w:styleId="ad">
    <w:name w:val="Balloon Text"/>
    <w:basedOn w:val="a"/>
    <w:link w:val="ae"/>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296"/>
      </w:tabs>
      <w:spacing w:line="480" w:lineRule="auto"/>
    </w:pPr>
    <w:rPr>
      <w:rFonts w:ascii="Times New Roman" w:hAnsi="Times New Roman"/>
      <w:szCs w:val="20"/>
    </w:rPr>
  </w:style>
  <w:style w:type="paragraph" w:styleId="af3">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af5"/>
    <w:qFormat/>
    <w:pPr>
      <w:spacing w:before="240" w:after="60"/>
      <w:jc w:val="center"/>
      <w:outlineLvl w:val="0"/>
    </w:pPr>
    <w:rPr>
      <w:rFonts w:ascii="Cambria" w:hAnsi="Cambria"/>
      <w:b/>
      <w:bCs/>
      <w:sz w:val="32"/>
      <w:szCs w:val="32"/>
    </w:rPr>
  </w:style>
  <w:style w:type="paragraph" w:styleId="af6">
    <w:name w:val="annotation subject"/>
    <w:basedOn w:val="a5"/>
    <w:next w:val="a5"/>
    <w:link w:val="af7"/>
    <w:qFormat/>
    <w:rPr>
      <w:b/>
      <w:bCs/>
    </w:rPr>
  </w:style>
  <w:style w:type="character" w:styleId="af8">
    <w:name w:val="Strong"/>
    <w:qFormat/>
    <w:rPr>
      <w:rFonts w:cs="Times New Roman"/>
      <w:b/>
    </w:rPr>
  </w:style>
  <w:style w:type="character" w:styleId="af9">
    <w:name w:val="page number"/>
    <w:qFormat/>
    <w:rPr>
      <w:rFonts w:cs="Times New Roman"/>
    </w:rPr>
  </w:style>
  <w:style w:type="character" w:styleId="afa">
    <w:name w:val="FollowedHyperlink"/>
    <w:qFormat/>
    <w:rPr>
      <w:color w:val="800080"/>
      <w:u w:val="single"/>
    </w:rPr>
  </w:style>
  <w:style w:type="character" w:styleId="afb">
    <w:name w:val="Hyperlink"/>
    <w:uiPriority w:val="99"/>
    <w:qFormat/>
    <w:rPr>
      <w:rFonts w:ascii="Verdana" w:eastAsia="仿宋_GB2312" w:hAnsi="Verdana" w:cs="Verdana"/>
      <w:color w:val="0000FF"/>
      <w:kern w:val="0"/>
      <w:sz w:val="24"/>
      <w:u w:val="single"/>
      <w:lang w:eastAsia="en-US"/>
    </w:rPr>
  </w:style>
  <w:style w:type="character" w:styleId="afc">
    <w:name w:val="annotation reference"/>
    <w:qFormat/>
    <w:rPr>
      <w:sz w:val="21"/>
      <w:szCs w:val="21"/>
    </w:rPr>
  </w:style>
  <w:style w:type="character" w:customStyle="1" w:styleId="10">
    <w:name w:val="标题 1 字符"/>
    <w:link w:val="1"/>
    <w:qFormat/>
    <w:locked/>
    <w:rPr>
      <w:rFonts w:ascii="Calibri" w:eastAsia="宋体" w:hAnsi="Calibri"/>
      <w:b/>
      <w:bCs/>
      <w:kern w:val="44"/>
      <w:sz w:val="44"/>
      <w:szCs w:val="44"/>
      <w:lang w:val="en-US" w:eastAsia="zh-CN" w:bidi="ar-SA"/>
    </w:rPr>
  </w:style>
  <w:style w:type="character" w:customStyle="1" w:styleId="aa">
    <w:name w:val="正文文本缩进 字符"/>
    <w:link w:val="a9"/>
    <w:qFormat/>
    <w:locked/>
    <w:rPr>
      <w:rFonts w:eastAsia="仿宋_GB2312"/>
      <w:kern w:val="2"/>
      <w:sz w:val="32"/>
      <w:szCs w:val="24"/>
      <w:lang w:val="en-US" w:eastAsia="zh-CN" w:bidi="ar-SA"/>
    </w:rPr>
  </w:style>
  <w:style w:type="character" w:customStyle="1" w:styleId="22">
    <w:name w:val="正文文本缩进 2 字符"/>
    <w:link w:val="21"/>
    <w:semiHidden/>
    <w:qFormat/>
    <w:locked/>
    <w:rPr>
      <w:rFonts w:eastAsia="宋体"/>
      <w:kern w:val="2"/>
      <w:sz w:val="21"/>
      <w:szCs w:val="24"/>
      <w:lang w:val="en-US" w:eastAsia="zh-CN" w:bidi="ar-SA"/>
    </w:rPr>
  </w:style>
  <w:style w:type="character" w:customStyle="1" w:styleId="ae">
    <w:name w:val="批注框文本 字符"/>
    <w:link w:val="ad"/>
    <w:semiHidden/>
    <w:qFormat/>
    <w:locked/>
    <w:rPr>
      <w:rFonts w:ascii="Calibri" w:eastAsia="宋体" w:hAnsi="Calibri"/>
      <w:kern w:val="2"/>
      <w:sz w:val="18"/>
      <w:szCs w:val="18"/>
      <w:lang w:val="en-US" w:eastAsia="zh-CN" w:bidi="ar-SA"/>
    </w:rPr>
  </w:style>
  <w:style w:type="character" w:customStyle="1" w:styleId="af0">
    <w:name w:val="页脚 字符"/>
    <w:link w:val="af"/>
    <w:uiPriority w:val="99"/>
    <w:qFormat/>
    <w:locked/>
    <w:rPr>
      <w:rFonts w:ascii="Calibri" w:eastAsia="宋体" w:hAnsi="Calibri"/>
      <w:kern w:val="2"/>
      <w:sz w:val="18"/>
      <w:szCs w:val="18"/>
      <w:lang w:val="en-US" w:eastAsia="zh-CN" w:bidi="ar-SA"/>
    </w:rPr>
  </w:style>
  <w:style w:type="character" w:customStyle="1" w:styleId="af2">
    <w:name w:val="页眉 字符"/>
    <w:link w:val="af1"/>
    <w:uiPriority w:val="99"/>
    <w:qFormat/>
    <w:locked/>
    <w:rPr>
      <w:rFonts w:ascii="Calibri" w:eastAsia="宋体" w:hAnsi="Calibri"/>
      <w:kern w:val="2"/>
      <w:sz w:val="18"/>
      <w:szCs w:val="18"/>
      <w:lang w:val="en-US" w:eastAsia="zh-CN" w:bidi="ar-SA"/>
    </w:rPr>
  </w:style>
  <w:style w:type="character" w:customStyle="1" w:styleId="af5">
    <w:name w:val="标题 字符"/>
    <w:link w:val="af4"/>
    <w:qFormat/>
    <w:locked/>
    <w:rPr>
      <w:rFonts w:ascii="Cambria" w:eastAsia="宋体" w:hAnsi="Cambria"/>
      <w:b/>
      <w:bCs/>
      <w:kern w:val="2"/>
      <w:sz w:val="32"/>
      <w:szCs w:val="32"/>
      <w:lang w:val="en-US" w:eastAsia="zh-CN" w:bidi="ar-SA"/>
    </w:rPr>
  </w:style>
  <w:style w:type="paragraph" w:customStyle="1" w:styleId="23">
    <w:name w:val="样式 首行缩进:  2 字符"/>
    <w:basedOn w:val="a"/>
    <w:qFormat/>
    <w:pPr>
      <w:spacing w:before="60" w:after="60"/>
      <w:ind w:firstLineChars="200" w:firstLine="480"/>
    </w:pPr>
    <w:rPr>
      <w:rFonts w:ascii="Times New Roman" w:hAnsi="Times New Roman"/>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
    <w:name w:val="Char"/>
    <w:basedOn w:val="a"/>
    <w:qFormat/>
    <w:pPr>
      <w:widowControl/>
      <w:spacing w:after="160" w:line="240" w:lineRule="exact"/>
      <w:jc w:val="left"/>
    </w:pPr>
    <w:rPr>
      <w:rFonts w:ascii="Verdana" w:eastAsia="仿宋_GB2312" w:hAnsi="Verdana" w:cs="Verdana"/>
      <w:kern w:val="0"/>
      <w:sz w:val="24"/>
      <w:szCs w:val="20"/>
      <w:lang w:eastAsia="en-US"/>
    </w:rPr>
  </w:style>
  <w:style w:type="paragraph" w:customStyle="1" w:styleId="Char1CharCharCharCharChar1Char">
    <w:name w:val="Char1 Char Char Char Char Char1 Char"/>
    <w:basedOn w:val="a"/>
    <w:qFormat/>
    <w:pPr>
      <w:widowControl/>
      <w:spacing w:after="160" w:line="240" w:lineRule="exact"/>
      <w:jc w:val="left"/>
    </w:pPr>
    <w:rPr>
      <w:rFonts w:ascii="Times New Roman" w:hAnsi="Times New Roman"/>
      <w:szCs w:val="24"/>
    </w:rPr>
  </w:style>
  <w:style w:type="paragraph" w:customStyle="1" w:styleId="Char1">
    <w:name w:val="Char1"/>
    <w:basedOn w:val="a"/>
    <w:qFormat/>
    <w:pPr>
      <w:widowControl/>
      <w:spacing w:after="160" w:line="240" w:lineRule="exact"/>
      <w:jc w:val="left"/>
    </w:pPr>
    <w:rPr>
      <w:rFonts w:ascii="Verdana" w:eastAsia="仿宋_GB2312" w:hAnsi="Verdana" w:cs="Verdana"/>
      <w:kern w:val="0"/>
      <w:sz w:val="24"/>
      <w:szCs w:val="20"/>
      <w:lang w:eastAsia="en-US"/>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2">
    <w:name w:val="列出段落1"/>
    <w:basedOn w:val="a"/>
    <w:qFormat/>
    <w:pPr>
      <w:ind w:firstLineChars="200" w:firstLine="420"/>
    </w:pPr>
  </w:style>
  <w:style w:type="character" w:customStyle="1" w:styleId="apple-converted-space">
    <w:name w:val="apple-converted-space"/>
    <w:qFormat/>
    <w:rPr>
      <w:rFonts w:cs="Times New Roman"/>
    </w:rPr>
  </w:style>
  <w:style w:type="character" w:customStyle="1" w:styleId="a6">
    <w:name w:val="批注文字 字符"/>
    <w:link w:val="a5"/>
    <w:qFormat/>
    <w:rPr>
      <w:rFonts w:ascii="Calibri" w:hAnsi="Calibri"/>
      <w:kern w:val="2"/>
      <w:sz w:val="21"/>
      <w:szCs w:val="22"/>
    </w:rPr>
  </w:style>
  <w:style w:type="character" w:customStyle="1" w:styleId="af7">
    <w:name w:val="批注主题 字符"/>
    <w:link w:val="af6"/>
    <w:qFormat/>
    <w:rPr>
      <w:rFonts w:ascii="Calibri" w:hAnsi="Calibri"/>
      <w:b/>
      <w:bCs/>
      <w:kern w:val="2"/>
      <w:sz w:val="21"/>
      <w:szCs w:val="22"/>
    </w:rPr>
  </w:style>
  <w:style w:type="character" w:customStyle="1" w:styleId="ac">
    <w:name w:val="日期 字符"/>
    <w:basedOn w:val="a0"/>
    <w:link w:val="ab"/>
    <w:semiHidden/>
    <w:qFormat/>
    <w:rPr>
      <w:rFonts w:ascii="Calibri" w:hAnsi="Calibri"/>
      <w:kern w:val="2"/>
      <w:sz w:val="21"/>
      <w:szCs w:val="22"/>
    </w:rPr>
  </w:style>
  <w:style w:type="paragraph" w:customStyle="1" w:styleId="24">
    <w:name w:val="列出段落2"/>
    <w:basedOn w:val="a"/>
    <w:uiPriority w:val="34"/>
    <w:qFormat/>
    <w:pPr>
      <w:ind w:firstLineChars="200" w:firstLine="420"/>
    </w:pPr>
  </w:style>
  <w:style w:type="paragraph" w:styleId="afd">
    <w:name w:val="List Paragraph"/>
    <w:basedOn w:val="a"/>
    <w:uiPriority w:val="99"/>
    <w:qFormat/>
    <w:pPr>
      <w:ind w:firstLineChars="200" w:firstLine="420"/>
    </w:pPr>
  </w:style>
  <w:style w:type="character" w:customStyle="1" w:styleId="30">
    <w:name w:val="标题 3 字符"/>
    <w:basedOn w:val="a0"/>
    <w:link w:val="3"/>
    <w:semiHidden/>
    <w:qFormat/>
    <w:rPr>
      <w:rFonts w:ascii="Calibri" w:hAnsi="Calibri"/>
      <w:b/>
      <w:bCs/>
      <w:kern w:val="2"/>
      <w:sz w:val="32"/>
      <w:szCs w:val="32"/>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character" w:customStyle="1" w:styleId="a8">
    <w:name w:val="正文文本 字符"/>
    <w:basedOn w:val="a0"/>
    <w:link w:val="a7"/>
    <w:qFormat/>
    <w:rPr>
      <w:rFonts w:ascii="Calibri" w:hAnsi="Calibri"/>
      <w:kern w:val="2"/>
      <w:sz w:val="21"/>
      <w:szCs w:val="22"/>
    </w:rPr>
  </w:style>
  <w:style w:type="character" w:customStyle="1" w:styleId="a4">
    <w:name w:val="文档结构图 字符"/>
    <w:basedOn w:val="a0"/>
    <w:link w:val="a3"/>
    <w:semiHidden/>
    <w:qFormat/>
    <w:rPr>
      <w:rFonts w:ascii="宋体" w:hAnsi="Calibri"/>
      <w:kern w:val="2"/>
      <w:sz w:val="18"/>
      <w:szCs w:val="18"/>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zztb.com/tzc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zztb.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zztb.com/tzcm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zp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AC425-6852-4EA0-9AB7-A9D96E7E3594}">
  <ds:schemaRefs>
    <ds:schemaRef ds:uri="http://schemas.openxmlformats.org/officeDocument/2006/bibliography"/>
  </ds:schemaRefs>
</ds:datastoreItem>
</file>

<file path=customXml/itemProps3.xml><?xml version="1.0" encoding="utf-8"?>
<ds:datastoreItem xmlns:ds="http://schemas.openxmlformats.org/officeDocument/2006/customXml" ds:itemID="{E473F2D7-8972-430A-B6D4-01ABECE6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14168</Words>
  <Characters>4357</Characters>
  <Application>Microsoft Office Word</Application>
  <DocSecurity>0</DocSecurity>
  <Lines>36</Lines>
  <Paragraphs>36</Paragraphs>
  <ScaleCrop>false</ScaleCrop>
  <Company>China</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浙江云开亚美医药科技股份有限公司增资扩股2046</dc:title>
  <dc:creator>User</dc:creator>
  <cp:lastModifiedBy>jessie</cp:lastModifiedBy>
  <cp:revision>94</cp:revision>
  <cp:lastPrinted>2020-11-02T00:38:00Z</cp:lastPrinted>
  <dcterms:created xsi:type="dcterms:W3CDTF">2019-07-10T07:37:00Z</dcterms:created>
  <dcterms:modified xsi:type="dcterms:W3CDTF">2020-11-03T02:12:00Z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